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8ABA" w14:textId="77777777" w:rsidR="00FF704B" w:rsidRDefault="00000000">
      <w:pPr>
        <w:spacing w:after="0"/>
        <w:ind w:left="5949" w:hanging="10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7593F9FA" w14:textId="77777777" w:rsidR="00FF704B" w:rsidRDefault="00000000">
      <w:pPr>
        <w:spacing w:after="0"/>
        <w:ind w:left="4947" w:hanging="10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48E9E80D" w14:textId="77777777" w:rsidR="00FF704B" w:rsidRDefault="00000000">
      <w:pPr>
        <w:spacing w:after="0"/>
        <w:ind w:left="7273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2330" w:type="dxa"/>
        <w:tblInd w:w="1109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7822"/>
      </w:tblGrid>
      <w:tr w:rsidR="00FF704B" w14:paraId="01D5C0C2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81ADB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7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1F1F" w14:textId="49259A70" w:rsidR="00FF704B" w:rsidRDefault="00757D22">
            <w:pPr>
              <w:spacing w:after="0"/>
              <w:ind w:left="2"/>
            </w:pPr>
            <w:r>
              <w:t>JUNE 2026</w:t>
            </w:r>
          </w:p>
        </w:tc>
      </w:tr>
      <w:tr w:rsidR="00FF704B" w14:paraId="570EC974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7373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7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9B343" w14:textId="644A68FE" w:rsidR="00FF704B" w:rsidRDefault="00FF704B">
            <w:pPr>
              <w:spacing w:after="0"/>
              <w:ind w:left="2"/>
            </w:pPr>
          </w:p>
        </w:tc>
      </w:tr>
      <w:tr w:rsidR="00FF704B" w14:paraId="5D753E1C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58F4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7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8579" w14:textId="77777777" w:rsidR="00FF704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Heritage Treasures: An In-Depth Analysis of UNESCO World Heritage Sites in Tableau. </w:t>
            </w:r>
          </w:p>
        </w:tc>
      </w:tr>
      <w:tr w:rsidR="00FF704B" w14:paraId="232DB3EB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9920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7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627A" w14:textId="77777777" w:rsidR="00FF704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2B5C10CB" w14:textId="65B8C14C" w:rsidR="00FF704B" w:rsidRDefault="00000000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794EB1" wp14:editId="25132E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909050" cy="4476750"/>
            <wp:effectExtent l="0" t="0" r="6350" b="0"/>
            <wp:wrapSquare wrapText="bothSides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90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</w:rPr>
        <w:t xml:space="preserve"> </w:t>
      </w:r>
    </w:p>
    <w:p w14:paraId="53B900FD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8659C0E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7BB68B24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45664A8B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FD3D121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6FCF3AB0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B130442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DDA0881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60B89B8A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1CD947D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143228B7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A6A5B1B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78A71EA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3CB070C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5084E6E4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69A291A1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1EE6D30B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E9E84D0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21572F5E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0C2CDD29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4D97147F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10F78BDC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0C74CCB2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050798BD" w14:textId="77777777" w:rsidR="00757D22" w:rsidRDefault="00757D22">
      <w:pPr>
        <w:spacing w:after="0"/>
        <w:ind w:left="-5" w:hanging="10"/>
        <w:rPr>
          <w:rFonts w:ascii="Arial" w:eastAsia="Arial" w:hAnsi="Arial" w:cs="Arial"/>
          <w:b/>
        </w:rPr>
      </w:pPr>
    </w:p>
    <w:p w14:paraId="05FD0E19" w14:textId="77DD6F66" w:rsidR="00FF704B" w:rsidRDefault="00000000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p w14:paraId="077B85D6" w14:textId="77777777" w:rsidR="00757D22" w:rsidRDefault="00757D22">
      <w:pPr>
        <w:spacing w:after="0"/>
        <w:ind w:left="-5" w:hanging="10"/>
      </w:pPr>
    </w:p>
    <w:tbl>
      <w:tblPr>
        <w:tblStyle w:val="TableGrid"/>
        <w:tblW w:w="14208" w:type="dxa"/>
        <w:tblInd w:w="5" w:type="dxa"/>
        <w:tblCellMar>
          <w:top w:w="50" w:type="dxa"/>
          <w:left w:w="108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840"/>
        <w:gridCol w:w="4021"/>
        <w:gridCol w:w="5206"/>
        <w:gridCol w:w="4141"/>
      </w:tblGrid>
      <w:tr w:rsidR="00FF704B" w14:paraId="3E84F63A" w14:textId="77777777">
        <w:trPr>
          <w:trHeight w:val="408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27A18" w14:textId="77777777" w:rsidR="00FF704B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E094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8341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2742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F704B" w14:paraId="47F2A29E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F474" w14:textId="77777777" w:rsidR="00FF704B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B066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23FA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Web-based dashboards for viewing and interaction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0F73" w14:textId="77777777" w:rsidR="00FF704B" w:rsidRDefault="00000000">
            <w:pPr>
              <w:spacing w:after="0"/>
              <w:ind w:right="44"/>
            </w:pPr>
            <w:r>
              <w:rPr>
                <w:rFonts w:ascii="Arial" w:eastAsia="Arial" w:hAnsi="Arial" w:cs="Arial"/>
              </w:rPr>
              <w:t xml:space="preserve">HTML, CSS, JavaScript / Tableau Public </w:t>
            </w:r>
          </w:p>
        </w:tc>
      </w:tr>
      <w:tr w:rsidR="00FF704B" w14:paraId="313927D0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5A32" w14:textId="77777777" w:rsidR="00FF704B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1FEFD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00D0C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preprocessing and transformation workflows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156BC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Prep Builder </w:t>
            </w:r>
          </w:p>
        </w:tc>
      </w:tr>
      <w:tr w:rsidR="00FF704B" w14:paraId="377E3C9C" w14:textId="77777777">
        <w:trPr>
          <w:trHeight w:val="481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3545" w14:textId="77777777" w:rsidR="00FF704B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8AE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17BB6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Interactivity using filters, parameters, and actions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3E2BC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Filters, Parameters, Actions </w:t>
            </w:r>
          </w:p>
        </w:tc>
      </w:tr>
      <w:tr w:rsidR="00FF704B" w14:paraId="17A75D70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7FF52" w14:textId="77777777" w:rsidR="00FF704B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AADAD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Dashboard/Story Logic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5AB3A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Logical flow of insights using story features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6AC28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Story Feature </w:t>
            </w:r>
          </w:p>
        </w:tc>
      </w:tr>
      <w:tr w:rsidR="00FF704B" w14:paraId="552274A2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628A" w14:textId="77777777" w:rsidR="00FF704B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8FB3B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Source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B01FE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Flat files used as World Heritage datasets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834E9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CSV </w:t>
            </w:r>
          </w:p>
        </w:tc>
      </w:tr>
      <w:tr w:rsidR="00FF704B" w14:paraId="6E08248B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4837" w14:textId="77777777" w:rsidR="00FF704B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C25E5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99B5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Heritage datasets stored and accessed locally or from cloud storage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39497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Local File System / Google Drive </w:t>
            </w:r>
          </w:p>
        </w:tc>
      </w:tr>
    </w:tbl>
    <w:p w14:paraId="496ED178" w14:textId="77777777" w:rsidR="00FF704B" w:rsidRDefault="00000000">
      <w:r>
        <w:rPr>
          <w:rFonts w:ascii="Arial" w:eastAsia="Arial" w:hAnsi="Arial" w:cs="Arial"/>
          <w:b/>
        </w:rPr>
        <w:t xml:space="preserve"> </w:t>
      </w:r>
    </w:p>
    <w:p w14:paraId="3B66D4DE" w14:textId="77777777" w:rsidR="00FF704B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left w:w="108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FF704B" w14:paraId="29442EA5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0E2E" w14:textId="77777777" w:rsidR="00FF704B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EA22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D1B9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588F6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FF704B" w14:paraId="05A79BCD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E2B49" w14:textId="77777777" w:rsidR="00FF704B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F63F7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C968" w14:textId="77777777" w:rsidR="00FF704B" w:rsidRDefault="00000000">
            <w:pPr>
              <w:spacing w:after="0"/>
              <w:ind w:right="57"/>
            </w:pPr>
            <w:r>
              <w:rPr>
                <w:rFonts w:ascii="Arial" w:eastAsia="Arial" w:hAnsi="Arial" w:cs="Arial"/>
              </w:rPr>
              <w:t xml:space="preserve">Uses open-source data (UNESCO dataset), hosted on Tableau Public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D69FC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Dataset – UNESCO (CSV) </w:t>
            </w:r>
          </w:p>
        </w:tc>
      </w:tr>
      <w:tr w:rsidR="00FF704B" w14:paraId="68FD05D6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C43E" w14:textId="77777777" w:rsidR="00FF704B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53DEA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071C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Basic security (view-only links, no edit access on public dashboard)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E937E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Public (limited) </w:t>
            </w:r>
          </w:p>
        </w:tc>
      </w:tr>
      <w:tr w:rsidR="00FF704B" w14:paraId="3F71F048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E45E" w14:textId="77777777" w:rsidR="00FF704B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6CD22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42CF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Can scale by publishing to Tableau Cloud or embedding in websites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7AE2F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Cloud / Web Embed </w:t>
            </w:r>
          </w:p>
        </w:tc>
      </w:tr>
      <w:tr w:rsidR="00FF704B" w14:paraId="2F86E1BF" w14:textId="77777777">
        <w:trPr>
          <w:trHeight w:val="44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BE45" w14:textId="77777777" w:rsidR="00FF704B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14CF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E4ECD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Dashboards accessible 24/7 via Tableau Public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BCDA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Public </w:t>
            </w:r>
          </w:p>
        </w:tc>
      </w:tr>
      <w:tr w:rsidR="00FF704B" w14:paraId="4CE05E79" w14:textId="77777777">
        <w:trPr>
          <w:trHeight w:val="517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F1B1A" w14:textId="77777777" w:rsidR="00FF704B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F8F8E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35FF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Performs well with moderate data size; quick filter responsiveness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B3154" w14:textId="77777777" w:rsidR="00FF70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Public </w:t>
            </w:r>
          </w:p>
        </w:tc>
      </w:tr>
    </w:tbl>
    <w:p w14:paraId="569524A4" w14:textId="77777777" w:rsidR="00FF704B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32AB9BDE" w14:textId="77777777" w:rsidR="00FF704B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7C8769E3" w14:textId="77777777" w:rsidR="00FF704B" w:rsidRDefault="00000000">
      <w:pPr>
        <w:spacing w:after="0" w:line="408" w:lineRule="auto"/>
        <w:ind w:right="2831"/>
      </w:pPr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6">
        <w:r>
          <w:rPr>
            <w:rFonts w:ascii="Arial" w:eastAsia="Arial" w:hAnsi="Arial" w:cs="Arial"/>
            <w:b/>
          </w:rPr>
          <w:t xml:space="preserve"> 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18">
        <w:r>
          <w:rPr>
            <w:rFonts w:ascii="Arial" w:eastAsia="Arial" w:hAnsi="Arial" w:cs="Arial"/>
            <w:b/>
          </w:rPr>
          <w:t xml:space="preserve"> 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20">
        <w:r>
          <w:rPr>
            <w:rFonts w:ascii="Arial" w:eastAsia="Arial" w:hAnsi="Arial" w:cs="Arial"/>
            <w:b/>
          </w:rPr>
          <w:t xml:space="preserve"> </w:t>
        </w:r>
      </w:hyperlink>
      <w:hyperlink r:id="rId21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22">
        <w:r>
          <w:rPr>
            <w:rFonts w:ascii="Arial" w:eastAsia="Arial" w:hAnsi="Arial" w:cs="Arial"/>
            <w:b/>
          </w:rPr>
          <w:t xml:space="preserve"> </w:t>
        </w:r>
      </w:hyperlink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2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3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3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4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42">
        <w:r>
          <w:rPr>
            <w:rFonts w:ascii="Arial" w:eastAsia="Arial" w:hAnsi="Arial" w:cs="Arial"/>
            <w:b/>
          </w:rPr>
          <w:t xml:space="preserve"> </w:t>
        </w:r>
      </w:hyperlink>
    </w:p>
    <w:p w14:paraId="71F62C49" w14:textId="77777777" w:rsidR="00FF704B" w:rsidRDefault="00000000">
      <w:r>
        <w:rPr>
          <w:rFonts w:ascii="Arial" w:eastAsia="Arial" w:hAnsi="Arial" w:cs="Arial"/>
          <w:b/>
        </w:rPr>
        <w:t xml:space="preserve"> </w:t>
      </w:r>
    </w:p>
    <w:p w14:paraId="0C0DF26B" w14:textId="77777777" w:rsidR="00FF704B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0E19BD21" w14:textId="77777777" w:rsidR="00FF704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FF704B">
      <w:pgSz w:w="16838" w:h="11906" w:orient="landscape"/>
      <w:pgMar w:top="1486" w:right="1295" w:bottom="11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04B"/>
    <w:rsid w:val="006B13F7"/>
    <w:rsid w:val="00757D22"/>
    <w:rsid w:val="00F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C5E4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ibm.com/patterns/online-order-processing-system-during-pandemic/" TargetMode="External"/><Relationship Id="rId18" Type="http://schemas.openxmlformats.org/officeDocument/2006/relationships/hyperlink" Target="https://developer.ibm.com/patterns/online-order-processing-system-during-pandemic/" TargetMode="External"/><Relationship Id="rId26" Type="http://schemas.openxmlformats.org/officeDocument/2006/relationships/hyperlink" Target="https://medium.com/the-internal-startup/how-to-draw-useful-technical-architecture-diagrams-2d20c9fda90d" TargetMode="External"/><Relationship Id="rId39" Type="http://schemas.openxmlformats.org/officeDocument/2006/relationships/hyperlink" Target="https://medium.com/the-internal-startup/how-to-draw-useful-technical-architecture-diagrams-2d20c9fda90d" TargetMode="External"/><Relationship Id="rId21" Type="http://schemas.openxmlformats.org/officeDocument/2006/relationships/hyperlink" Target="https://aws.amazon.com/architecture" TargetMode="External"/><Relationship Id="rId34" Type="http://schemas.openxmlformats.org/officeDocument/2006/relationships/hyperlink" Target="https://medium.com/the-internal-startup/how-to-draw-useful-technical-architecture-diagrams-2d20c9fda90d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online-order-processing-system-during-pandemic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online-order-processing-system-during-pandemic/" TargetMode="External"/><Relationship Id="rId20" Type="http://schemas.openxmlformats.org/officeDocument/2006/relationships/hyperlink" Target="https://www.ibm.com/cloud/architecture" TargetMode="External"/><Relationship Id="rId29" Type="http://schemas.openxmlformats.org/officeDocument/2006/relationships/hyperlink" Target="https://medium.com/the-internal-startup/how-to-draw-useful-technical-architecture-diagrams-2d20c9fda90d" TargetMode="External"/><Relationship Id="rId41" Type="http://schemas.openxmlformats.org/officeDocument/2006/relationships/hyperlink" Target="https://medium.com/the-internal-startup/how-to-draw-useful-technical-architecture-diagrams-2d20c9fda90d" TargetMode="External"/><Relationship Id="rId1" Type="http://schemas.openxmlformats.org/officeDocument/2006/relationships/styles" Target="styles.xml"/><Relationship Id="rId6" Type="http://schemas.openxmlformats.org/officeDocument/2006/relationships/hyperlink" Target="https://c4model.com/" TargetMode="External"/><Relationship Id="rId11" Type="http://schemas.openxmlformats.org/officeDocument/2006/relationships/hyperlink" Target="https://developer.ibm.com/patterns/online-order-processing-system-during-pandemic/" TargetMode="External"/><Relationship Id="rId24" Type="http://schemas.openxmlformats.org/officeDocument/2006/relationships/hyperlink" Target="https://medium.com/the-internal-startup/how-to-draw-useful-technical-architecture-diagrams-2d20c9fda90d" TargetMode="External"/><Relationship Id="rId32" Type="http://schemas.openxmlformats.org/officeDocument/2006/relationships/hyperlink" Target="https://medium.com/the-internal-startup/how-to-draw-useful-technical-architecture-diagrams-2d20c9fda90d" TargetMode="External"/><Relationship Id="rId37" Type="http://schemas.openxmlformats.org/officeDocument/2006/relationships/hyperlink" Target="https://medium.com/the-internal-startup/how-to-draw-useful-technical-architecture-diagrams-2d20c9fda90d" TargetMode="External"/><Relationship Id="rId40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c4model.com/" TargetMode="External"/><Relationship Id="rId15" Type="http://schemas.openxmlformats.org/officeDocument/2006/relationships/hyperlink" Target="https://developer.ibm.com/patterns/online-order-processing-system-during-pandemic/" TargetMode="External"/><Relationship Id="rId23" Type="http://schemas.openxmlformats.org/officeDocument/2006/relationships/hyperlink" Target="https://medium.com/the-internal-startup/how-to-draw-useful-technical-architecture-diagrams-2d20c9fda90d" TargetMode="External"/><Relationship Id="rId28" Type="http://schemas.openxmlformats.org/officeDocument/2006/relationships/hyperlink" Target="https://medium.com/the-internal-startup/how-to-draw-useful-technical-architecture-diagrams-2d20c9fda90d" TargetMode="External"/><Relationship Id="rId36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online-order-processing-system-during-pandemic/" TargetMode="External"/><Relationship Id="rId19" Type="http://schemas.openxmlformats.org/officeDocument/2006/relationships/hyperlink" Target="https://www.ibm.com/cloud/architecture" TargetMode="External"/><Relationship Id="rId31" Type="http://schemas.openxmlformats.org/officeDocument/2006/relationships/hyperlink" Target="https://medium.com/the-internal-startup/how-to-draw-useful-technical-architecture-diagrams-2d20c9fda90d" TargetMode="External"/><Relationship Id="rId44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hyperlink" Target="https://developer.ibm.com/patterns/online-order-processing-system-during-pandemic/" TargetMode="External"/><Relationship Id="rId22" Type="http://schemas.openxmlformats.org/officeDocument/2006/relationships/hyperlink" Target="https://aws.amazon.com/architecture" TargetMode="External"/><Relationship Id="rId27" Type="http://schemas.openxmlformats.org/officeDocument/2006/relationships/hyperlink" Target="https://medium.com/the-internal-startup/how-to-draw-useful-technical-architecture-diagrams-2d20c9fda90d" TargetMode="External"/><Relationship Id="rId30" Type="http://schemas.openxmlformats.org/officeDocument/2006/relationships/hyperlink" Target="https://medium.com/the-internal-startup/how-to-draw-useful-technical-architecture-diagrams-2d20c9fda90d" TargetMode="External"/><Relationship Id="rId35" Type="http://schemas.openxmlformats.org/officeDocument/2006/relationships/hyperlink" Target="https://medium.com/the-internal-startup/how-to-draw-useful-technical-architecture-diagrams-2d20c9fda90d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developer.ibm.com/patterns/online-order-processing-system-during-pandemic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hyperlink" Target="https://developer.ibm.com/patterns/online-order-processing-system-during-pandemic/" TargetMode="External"/><Relationship Id="rId25" Type="http://schemas.openxmlformats.org/officeDocument/2006/relationships/hyperlink" Target="https://medium.com/the-internal-startup/how-to-draw-useful-technical-architecture-diagrams-2d20c9fda90d" TargetMode="External"/><Relationship Id="rId33" Type="http://schemas.openxmlformats.org/officeDocument/2006/relationships/hyperlink" Target="https://medium.com/the-internal-startup/how-to-draw-useful-technical-architecture-diagrams-2d20c9fda90d" TargetMode="External"/><Relationship Id="rId38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2026-07-09T13:07:00Z</dcterms:created>
  <dcterms:modified xsi:type="dcterms:W3CDTF">2026-07-09T13:07:00Z</dcterms:modified>
</cp:coreProperties>
</file>