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github.com/governify/zoo/tree/main/bluejay/tpa/seville/ISPP-2024/v1.0</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1"/>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1"/>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1"/>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1"/>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3"/>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2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3"/>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3"/>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r w:rsidDel="00000000" w:rsidR="00000000" w:rsidRPr="00000000">
        <w:rPr>
          <w:rtl w:val="0"/>
        </w:rPr>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11"/>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11"/>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2"/>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1"/>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15"/>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15"/>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30"/>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3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3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3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4"/>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8"/>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8"/>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24"/>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2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27"/>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27"/>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1"/>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3"/>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3"/>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25"/>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9"/>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4"/>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8"/>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8"/>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w:t>
      </w:r>
      <w:r w:rsidDel="00000000" w:rsidR="00000000" w:rsidRPr="00000000">
        <w:rPr>
          <w:rtl w:val="0"/>
        </w:rPr>
        <w:t xml:space="preserve">issue to "In Review". The correct application of this practice is as follows:</w:t>
      </w:r>
    </w:p>
    <w:p w:rsidR="00000000" w:rsidDel="00000000" w:rsidP="00000000" w:rsidRDefault="00000000" w:rsidRPr="00000000" w14:paraId="000000A8">
      <w:pPr>
        <w:numPr>
          <w:ilvl w:val="0"/>
          <w:numId w:val="18"/>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18"/>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r w:rsidDel="00000000" w:rsidR="00000000" w:rsidRPr="00000000">
        <w:rPr>
          <w:rtl w:val="0"/>
        </w:rPr>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0"/>
              </w:numPr>
              <w:spacing w:line="240" w:lineRule="auto"/>
              <w:ind w:left="720"/>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0"/>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1"/>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26"/>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26"/>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6"/>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7"/>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4"/>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8"/>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8"/>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8"/>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8"/>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8"/>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2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9"/>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8"/>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w:t>
      </w:r>
      <w:r w:rsidDel="00000000" w:rsidR="00000000" w:rsidRPr="00000000">
        <w:rPr>
          <w:sz w:val="30"/>
          <w:szCs w:val="30"/>
          <w:rtl w:val="0"/>
        </w:rPr>
        <w:t xml:space="preserve">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16"/>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16"/>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9"/>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8"/>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17"/>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t>
      </w:r>
      <w:r w:rsidDel="00000000" w:rsidR="00000000" w:rsidRPr="00000000">
        <w:rPr>
          <w:rtl w:val="0"/>
        </w:rPr>
        <w:t xml:space="preserve">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17"/>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21"/>
        </w:numPr>
        <w:spacing w:after="200" w:before="200" w:line="240" w:lineRule="auto"/>
        <w:ind w:left="720" w:hanging="360"/>
        <w:rPr/>
      </w:pPr>
      <w:r w:rsidDel="00000000" w:rsidR="00000000" w:rsidRPr="00000000">
        <w:rPr>
          <w:rtl w:val="0"/>
        </w:rPr>
        <w:t xml:space="preserve">Some pull </w:t>
      </w:r>
      <w:r w:rsidDel="00000000" w:rsidR="00000000" w:rsidRPr="00000000">
        <w:rPr>
          <w:rtl w:val="0"/>
        </w:rPr>
        <w:t xml:space="preserve">request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r w:rsidDel="00000000" w:rsidR="00000000" w:rsidRPr="00000000">
        <w:rPr>
          <w:rtl w:val="0"/>
        </w:rPr>
      </w:r>
    </w:p>
    <w:p w:rsidR="00000000" w:rsidDel="00000000" w:rsidP="00000000" w:rsidRDefault="00000000" w:rsidRPr="00000000" w14:paraId="00000104">
      <w:pPr>
        <w:numPr>
          <w:ilvl w:val="0"/>
          <w:numId w:val="15"/>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2"/>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30"/>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31"/>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3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3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4"/>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8"/>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8"/>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5"/>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5"/>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t>
      </w:r>
      <w:r w:rsidDel="00000000" w:rsidR="00000000" w:rsidRPr="00000000">
        <w:rPr>
          <w:rtl w:val="0"/>
        </w:rPr>
        <w:t xml:space="preserve">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5"/>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21"/>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15"/>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15"/>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2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w:t>
      </w:r>
      <w:r w:rsidDel="00000000" w:rsidR="00000000" w:rsidRPr="00000000">
        <w:rPr>
          <w:sz w:val="30"/>
          <w:szCs w:val="30"/>
          <w:rtl w:val="0"/>
        </w:rPr>
        <w:t xml:space="preserve">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r w:rsidDel="00000000" w:rsidR="00000000" w:rsidRPr="00000000">
        <w:rPr>
          <w:rtl w:val="0"/>
        </w:rPr>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10"/>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21"/>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15"/>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21"/>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15"/>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15"/>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1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19"/>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21"/>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tbcP+PPXDbUAkei88MG/M7HW5g==">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VNDNVl6MVJvUDh1VGtLTnZORE5yWFhDV0U0ZEtfWFB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