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6104" w14:textId="77777777" w:rsidR="00524F05" w:rsidRDefault="00977BCA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pict w14:anchorId="2204EF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204.75pt;height:96pt">
            <v:imagedata r:id="rId8" o:title=""/>
            <o:lock v:ext="edit" ungrouping="t" rotation="t" cropping="t" verticies="t" text="t" grouping="t"/>
            <o:signatureline v:ext="edit" id="{0ED98543-6DB3-46EC-8288-2286F1988328}" provid="{00000000-0000-0000-0000-000000000000}" issignatureline="t"/>
          </v:shape>
        </w:pict>
      </w:r>
      <w:r w:rsidR="008F466C">
        <w:rPr>
          <w:rFonts w:ascii="Times New Roman" w:hAnsi="Times New Roman"/>
          <w:b/>
          <w:sz w:val="24"/>
          <w:szCs w:val="24"/>
        </w:rPr>
        <w:tab/>
      </w:r>
      <w:r w:rsidR="008F466C">
        <w:rPr>
          <w:rFonts w:ascii="Times New Roman" w:hAnsi="Times New Roman"/>
          <w:b/>
          <w:sz w:val="24"/>
          <w:szCs w:val="24"/>
        </w:rPr>
        <w:tab/>
      </w:r>
      <w:r w:rsidR="008F466C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pict w14:anchorId="3252C200">
          <v:shape id="_x0000_i1026" type="#_x0000_t75" alt="Ред за подпис на Microsoft Office..." style="width:191.25pt;height:93pt">
            <v:imagedata r:id="rId9" o:title=""/>
            <o:lock v:ext="edit" ungrouping="t" rotation="t" cropping="t" verticies="t" text="t" grouping="t"/>
            <o:signatureline v:ext="edit" id="{E491F183-9133-4B47-9D9F-C3416F15F50D}" provid="{00000000-0000-0000-0000-000000000000}" issignatureline="t"/>
          </v:shape>
        </w:pict>
      </w:r>
    </w:p>
    <w:p w14:paraId="04E4BA43" w14:textId="77777777" w:rsidR="00524F05" w:rsidRDefault="00524F05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55CA4DB7" w14:textId="77777777" w:rsidR="00524F05" w:rsidRDefault="000000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ДО</w:t>
      </w:r>
    </w:p>
    <w:p w14:paraId="4D145A38" w14:textId="77777777" w:rsidR="00524F05" w:rsidRDefault="000000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ИНЖ. МАРИЯНА ПАВЛОВА</w:t>
      </w:r>
    </w:p>
    <w:p w14:paraId="20D5F009" w14:textId="77777777" w:rsidR="00524F05" w:rsidRDefault="0000000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ПРЕДСЕДАТЕЛ НА НАПОО</w:t>
      </w:r>
    </w:p>
    <w:p w14:paraId="4A664D01" w14:textId="77777777" w:rsidR="00524F05" w:rsidRDefault="00524F0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51A500FE" w14:textId="77777777" w:rsidR="00524F05" w:rsidRDefault="00524F0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4224041D" w14:textId="77777777" w:rsidR="00524F05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ДОКЛАД </w:t>
      </w:r>
    </w:p>
    <w:p w14:paraId="7ABE9F54" w14:textId="4AB7E94F" w:rsidR="00524F05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от </w:t>
      </w:r>
      <w:r w:rsidR="00071358" w:rsidRPr="00071358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fldChar w:fldCharType="begin"/>
      </w:r>
      <w:r w:rsidR="00071358" w:rsidRPr="00071358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instrText xml:space="preserve"> MERGEFIELD  Experts  \* MERGEFORMAT </w:instrText>
      </w:r>
      <w:r w:rsidR="00071358" w:rsidRPr="00071358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fldChar w:fldCharType="separate"/>
      </w:r>
      <w:r w:rsidR="00071358" w:rsidRPr="00071358">
        <w:rPr>
          <w:rFonts w:ascii="Times New Roman" w:eastAsia="Times New Roman" w:hAnsi="Times New Roman" w:cs="Times New Roman"/>
          <w:b/>
          <w:noProof/>
          <w:sz w:val="24"/>
          <w:szCs w:val="24"/>
          <w:lang w:eastAsia="bg-BG"/>
        </w:rPr>
        <w:t>«Experts»</w:t>
      </w:r>
      <w:r w:rsidR="00071358" w:rsidRPr="00071358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fldChar w:fldCharType="end"/>
      </w: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 , длъжностно лице (експерт) в НАПОО</w:t>
      </w:r>
    </w:p>
    <w:p w14:paraId="7DF34EB3" w14:textId="77777777" w:rsidR="00524F05" w:rsidRDefault="00524F05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7A1F2C86" w14:textId="77777777" w:rsidR="00524F05" w:rsidRDefault="00524F0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18FC087E" w14:textId="2B91400E" w:rsidR="00524F05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Относно: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Проверка за осъществяване на текущ /периодичен последващ контрол в изпълнение на Заповед № </w: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Official_number  \* MERGEFORMAT </w:instrTex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071358" w:rsidRPr="00071358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«Official_number»</w: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r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t>от</w: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Official_date  \* MERGEFORMAT </w:instrTex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071358" w:rsidRPr="00071358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«Official_date»</w: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</w:p>
    <w:p w14:paraId="17DE8E56" w14:textId="77777777" w:rsidR="00524F05" w:rsidRDefault="00524F0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5007346F" w14:textId="77777777" w:rsidR="00524F05" w:rsidRDefault="00524F0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3F737332" w14:textId="77777777" w:rsidR="00524F05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УВАЖАЕМA ГОСПОЖО </w:t>
      </w:r>
      <w:r>
        <w:rPr>
          <w:rFonts w:ascii="Times New Roman" w:hAnsi="Times New Roman"/>
          <w:b/>
          <w:sz w:val="24"/>
          <w:szCs w:val="24"/>
        </w:rPr>
        <w:t>ПАВЛОВА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,</w:t>
      </w:r>
    </w:p>
    <w:p w14:paraId="4B171C15" w14:textId="77777777" w:rsidR="00524F05" w:rsidRDefault="00524F05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36E47FED" w14:textId="4F04F354" w:rsidR="00524F05" w:rsidRDefault="00977BCA" w:rsidP="008F466C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В период от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OnsiteControlDateFrom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«OnsiteControlDateFrom»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до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OnsiteControlDateTo  \* MERGEFORMAT </w:instrTex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«OnsiteControlDateTo»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="00000000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г.,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в изпълнение на Заповед № </w: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Official_number2  \* MERGEFORMAT </w:instrTex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071358" w:rsidRPr="00071358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«Official_number2»</w: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="00000000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бе извършена</w:t>
      </w:r>
      <w:r w:rsidR="008F466C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r w:rsidR="00071358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fldChar w:fldCharType="begin"/>
      </w:r>
      <w:r w:rsidR="00071358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instrText xml:space="preserve"> MERGEFIELD  ControlTypeName  \* MERGEFORMAT </w:instrText>
      </w:r>
      <w:r w:rsidR="00071358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fldChar w:fldCharType="separate"/>
      </w:r>
      <w:r w:rsidR="00071358">
        <w:rPr>
          <w:rFonts w:ascii="Times New Roman" w:eastAsia="Times New Roman" w:hAnsi="Times New Roman" w:cs="Times New Roman"/>
          <w:noProof/>
          <w:sz w:val="24"/>
          <w:szCs w:val="24"/>
          <w:lang w:val="en-GB" w:eastAsia="bg-BG"/>
        </w:rPr>
        <w:t>«ControlTypeName»</w:t>
      </w:r>
      <w:r w:rsidR="00071358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fldChar w:fldCharType="end"/>
      </w:r>
      <w:r w:rsidR="00071358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r w:rsidR="00000000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проверка </w:t>
      </w:r>
      <w:r w:rsidR="00000000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t>на</w:t>
      </w:r>
      <w:r w:rsidR="00000000" w:rsidRPr="00071358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 </w: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CPOorCIPO  \* MERGEFORMAT </w:instrTex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071358" w:rsidRPr="00071358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«CPOorCIPO»</w: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="00000000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t>,</w:t>
      </w:r>
      <w:r w:rsidR="008F466C">
        <w:rPr>
          <w:rFonts w:ascii="Times New Roman" w:eastAsia="Times New Roman" w:hAnsi="Times New Roman" w:cs="Times New Roman"/>
          <w:sz w:val="24"/>
          <w:szCs w:val="24"/>
          <w:lang w:val="en-GB" w:eastAsia="bg-BG"/>
        </w:rPr>
        <w:t xml:space="preserve"> </w: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LocationName  \* MERGEFORMAT </w:instrTex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071358" w:rsidRPr="00071358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«LocationName»</w: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лицензия № </w: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LicenceNumber  \* MERGEFORMAT </w:instrTex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071358" w:rsidRPr="00071358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«LicenceNumber»</w:t>
      </w:r>
      <w:r w:rsidR="00071358" w:rsidRPr="00071358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</w:p>
    <w:p w14:paraId="770C66B5" w14:textId="77777777" w:rsidR="00524F05" w:rsidRDefault="00524F0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31CD3620" w14:textId="77777777" w:rsidR="00524F05" w:rsidRDefault="00000000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Обект на проверката:</w:t>
      </w:r>
    </w:p>
    <w:p w14:paraId="28A23395" w14:textId="77777777" w:rsidR="00524F05" w:rsidRDefault="0000000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Дейността на центъра за информация и професионално ориентиране  в периода от ….. г. до …..</w:t>
      </w:r>
      <w:r>
        <w:rPr>
          <w:rFonts w:ascii="Times New Roman" w:hAnsi="Times New Roman"/>
          <w:sz w:val="24"/>
          <w:szCs w:val="24"/>
          <w:lang w:val="en-US"/>
        </w:rPr>
        <w:t>202</w:t>
      </w:r>
      <w:r>
        <w:rPr>
          <w:rFonts w:ascii="Times New Roman" w:hAnsi="Times New Roman"/>
          <w:sz w:val="24"/>
          <w:szCs w:val="24"/>
        </w:rPr>
        <w:t>….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</w:t>
      </w:r>
      <w:r>
        <w:rPr>
          <w:rFonts w:ascii="Times New Roman" w:hAnsi="Times New Roman"/>
          <w:i/>
          <w:sz w:val="24"/>
          <w:szCs w:val="24"/>
        </w:rPr>
        <w:t>.;</w:t>
      </w:r>
    </w:p>
    <w:p w14:paraId="71A19951" w14:textId="77777777" w:rsidR="00524F05" w:rsidRDefault="0000000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Актуалност и пълнота на административните данни за ЦИПО в ИС на НАПОО и на Правилника за устройството и дейността на центъра;</w:t>
      </w:r>
    </w:p>
    <w:p w14:paraId="5F83AF7C" w14:textId="77777777" w:rsidR="00524F05" w:rsidRDefault="0000000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Поддържане на вътрешна система за осигуряване на качеството на провежданото информиране и професионално ориентиране;</w:t>
      </w:r>
    </w:p>
    <w:p w14:paraId="59F01A03" w14:textId="77777777" w:rsidR="00524F05" w:rsidRDefault="00000000">
      <w:pPr>
        <w:numPr>
          <w:ilvl w:val="0"/>
          <w:numId w:val="4"/>
        </w:numPr>
        <w:tabs>
          <w:tab w:val="left" w:pos="993"/>
        </w:tabs>
        <w:spacing w:after="0" w:line="240" w:lineRule="auto"/>
        <w:ind w:left="142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Книги и дневници, които ЦИПО поддържа – актуалност и пълнота.</w:t>
      </w:r>
    </w:p>
    <w:p w14:paraId="6B22C97E" w14:textId="77777777" w:rsidR="00524F05" w:rsidRDefault="00524F05">
      <w:pPr>
        <w:tabs>
          <w:tab w:val="left" w:pos="38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3098CFE6" w14:textId="77777777" w:rsidR="00524F05" w:rsidRDefault="00000000">
      <w:pPr>
        <w:pStyle w:val="ListParagraph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Констатирани са следните нередовности/ нарушения в работата на ЦПО:</w:t>
      </w:r>
    </w:p>
    <w:p w14:paraId="716C7E66" w14:textId="77777777" w:rsidR="00524F05" w:rsidRDefault="00000000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1. .………………………………………………………………………….</w:t>
      </w:r>
    </w:p>
    <w:p w14:paraId="6A39F2B5" w14:textId="77777777" w:rsidR="00524F05" w:rsidRDefault="00000000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2. ………………………………………………………………………….</w:t>
      </w:r>
    </w:p>
    <w:p w14:paraId="4C20FA12" w14:textId="77777777" w:rsidR="00524F05" w:rsidRDefault="00000000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3.…………………………………………………………………………..</w:t>
      </w:r>
    </w:p>
    <w:p w14:paraId="28266918" w14:textId="77777777" w:rsidR="00524F05" w:rsidRDefault="00000000">
      <w:pPr>
        <w:pStyle w:val="ListParagraph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………………………………………………………………………………..</w:t>
      </w:r>
    </w:p>
    <w:p w14:paraId="649A8E6A" w14:textId="77777777" w:rsidR="00524F05" w:rsidRDefault="00524F05">
      <w:pPr>
        <w:tabs>
          <w:tab w:val="left" w:pos="38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566A67" w14:textId="77777777" w:rsidR="00524F05" w:rsidRDefault="000000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lastRenderedPageBreak/>
        <w:t>Констатирани са следните добри практики в работата на ЦИПО:</w:t>
      </w:r>
    </w:p>
    <w:p w14:paraId="463CA87D" w14:textId="77777777" w:rsidR="00524F05" w:rsidRDefault="000000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1……………………………..</w:t>
      </w:r>
    </w:p>
    <w:p w14:paraId="2018B0A8" w14:textId="77777777" w:rsidR="00524F05" w:rsidRDefault="000000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2………………………………</w:t>
      </w:r>
    </w:p>
    <w:p w14:paraId="6E3DF06D" w14:textId="77777777" w:rsidR="00524F05" w:rsidRDefault="00524F0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593D65CE" w14:textId="77777777" w:rsidR="00524F05" w:rsidRDefault="000000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Препоръки към ЦИПО:</w:t>
      </w:r>
    </w:p>
    <w:p w14:paraId="2377725E" w14:textId="77777777" w:rsidR="00524F05" w:rsidRDefault="000000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1.………………………………………………………………………………………</w:t>
      </w:r>
    </w:p>
    <w:p w14:paraId="386B5485" w14:textId="77777777" w:rsidR="00524F05" w:rsidRDefault="000000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2.………………………………………………………………………………………….</w:t>
      </w:r>
    </w:p>
    <w:p w14:paraId="08963A07" w14:textId="77777777" w:rsidR="00524F05" w:rsidRDefault="000000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3…………………………………………………………………………………………..</w:t>
      </w:r>
    </w:p>
    <w:p w14:paraId="063CCB81" w14:textId="77777777" w:rsidR="00524F05" w:rsidRDefault="00524F0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6557C6BD" w14:textId="77777777" w:rsidR="00524F05" w:rsidRDefault="00000000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Приложено Становище и/или Възражение от ЦИПО:</w:t>
      </w:r>
    </w:p>
    <w:p w14:paraId="7370274F" w14:textId="77777777" w:rsidR="00524F05" w:rsidRDefault="00524F05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30A0FC0F" w14:textId="77777777" w:rsidR="00524F05" w:rsidRDefault="00000000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Заключение:</w:t>
      </w:r>
    </w:p>
    <w:p w14:paraId="2AF296C1" w14:textId="77777777" w:rsidR="00524F05" w:rsidRDefault="000000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Вариант 1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n-US" w:eastAsia="bg-B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 основание чл. 49в, ал. 3 от ЗПОО, Директорът на ЦИПО да отстрани констатираните нередовности/ нарушения в срока, даден в констативния протокол и да представи в НАПОО доклад и доказателства за предприетите мерки за тяхното недопускане. </w:t>
      </w:r>
    </w:p>
    <w:p w14:paraId="378E32A5" w14:textId="77777777" w:rsidR="00524F05" w:rsidRDefault="0000000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случай, че не бъдат предоставени доклад и доказателства в определения срок, проверяващите длъжностни лица излизат с предложение да се открие процедура за прекратяване на правата по издадената лицензия чрез временно/окончателно отнемане на лицензията.</w:t>
      </w:r>
    </w:p>
    <w:p w14:paraId="6539B72F" w14:textId="77777777" w:rsidR="00524F05" w:rsidRDefault="00524F05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72357EB5" w14:textId="77777777" w:rsidR="00524F05" w:rsidRDefault="00000000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Вариант 2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На основание чл. 49 г, ал. 6, т. 3 и 4 при констатирани съществени нарушения на изискванията на ЗПОО и/или при съществено нарушение на условията на получената лицензия, се внася доклад от Председателя на НАПОО в ЕК с предложение за откриване на процедура за прекратяване на правата по издадената лицензия на ЦИПО чрез окончателно отнемане. </w:t>
      </w:r>
    </w:p>
    <w:p w14:paraId="094AD088" w14:textId="77777777" w:rsidR="00524F05" w:rsidRDefault="00000000">
      <w:pPr>
        <w:spacing w:before="100" w:beforeAutospacing="1" w:after="100" w:afterAutospacing="1" w:line="276" w:lineRule="auto"/>
        <w:jc w:val="both"/>
        <w:rPr>
          <w:rFonts w:ascii="Times New Roman" w:hAnsi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  <w:lang w:val="en-US"/>
        </w:rPr>
        <w:t>*</w:t>
      </w:r>
      <w:r>
        <w:rPr>
          <w:rFonts w:ascii="Times New Roman" w:hAnsi="Times New Roman"/>
          <w:b/>
          <w:i/>
          <w:color w:val="FF0000"/>
          <w:sz w:val="24"/>
          <w:szCs w:val="24"/>
        </w:rPr>
        <w:t>За сведение на проверяващите длъжностни лица от НАПОО:</w:t>
      </w:r>
    </w:p>
    <w:p w14:paraId="162E9EBE" w14:textId="77777777" w:rsidR="00524F05" w:rsidRDefault="00000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>НЕРЕДОВНОСТ: пропуск, грешка, проблем, които могат да бъдат коригирани и отстранени, без да повлияят съществено на качеството на обучението и на обучаваните лица.</w:t>
      </w:r>
    </w:p>
    <w:p w14:paraId="158C8E62" w14:textId="77777777" w:rsidR="00524F05" w:rsidRDefault="00000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>НАРУШЕНИЕ е всяко неспазване на законови разпоредби и е основание за временно отнемане на лицензията за срок от 3 до 12 месеца по смисъла на чл.49г, ал. 3 т. 1 от ЗПОО.</w:t>
      </w:r>
    </w:p>
    <w:p w14:paraId="4C3EF149" w14:textId="77777777" w:rsidR="00524F05" w:rsidRDefault="00000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>СЪЩЕСТВЕНО е онова НАРУШЕНИЕ, което не може да бъде отстранено и поправено, коригирано по начин, който да не се отрази на качеството на обучението и обучаваните лица. Това, че нарушението не подлежи на саниране го определя като съществено по смисъла на чл.49г, ал. 6, т. 3 от ЗПОО и е основание за окончателно отнемане на лицензията.</w:t>
      </w:r>
    </w:p>
    <w:p w14:paraId="25BB5364" w14:textId="77777777" w:rsidR="00524F05" w:rsidRDefault="00524F05">
      <w:pPr>
        <w:tabs>
          <w:tab w:val="center" w:pos="710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E7ADCF3" w14:textId="77777777" w:rsidR="00524F05" w:rsidRDefault="00000000">
      <w:pPr>
        <w:tabs>
          <w:tab w:val="center" w:pos="7100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Дата: …………………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ab/>
      </w:r>
    </w:p>
    <w:p w14:paraId="6A7B23E7" w14:textId="77777777" w:rsidR="00524F05" w:rsidRDefault="00524F0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11D35A7" w14:textId="77777777" w:rsidR="00524F05" w:rsidRDefault="00524F0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28A00E41" w14:textId="77777777" w:rsidR="00524F05" w:rsidRDefault="00524F0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p w14:paraId="1F4F8B23" w14:textId="77777777" w:rsidR="00524F05" w:rsidRDefault="00524F05">
      <w:pPr>
        <w:spacing w:line="360" w:lineRule="auto"/>
        <w:ind w:left="-567"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9880B" w14:textId="77777777" w:rsidR="00524F05" w:rsidRDefault="00524F0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</w:p>
    <w:sectPr w:rsidR="00524F05" w:rsidSect="00071358">
      <w:footerReference w:type="default" r:id="rId10"/>
      <w:headerReference w:type="first" r:id="rId11"/>
      <w:footerReference w:type="first" r:id="rId12"/>
      <w:pgSz w:w="11909" w:h="16838" w:code="9"/>
      <w:pgMar w:top="1276" w:right="907" w:bottom="907" w:left="907" w:header="0" w:footer="6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AEFD9" w14:textId="77777777" w:rsidR="000A02DE" w:rsidRDefault="000A02DE">
      <w:pPr>
        <w:spacing w:after="0" w:line="240" w:lineRule="auto"/>
      </w:pPr>
      <w:r>
        <w:separator/>
      </w:r>
    </w:p>
  </w:endnote>
  <w:endnote w:type="continuationSeparator" w:id="0">
    <w:p w14:paraId="4113D234" w14:textId="77777777" w:rsidR="000A02DE" w:rsidRDefault="000A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6130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D475EE" w14:textId="1209B482" w:rsidR="00071358" w:rsidRDefault="00071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ED4092" w14:textId="77777777" w:rsidR="00071358" w:rsidRDefault="000713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004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D9D8D1" w14:textId="7FCC8949" w:rsidR="00071358" w:rsidRDefault="000713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5178FF" w14:textId="77777777" w:rsidR="00524F05" w:rsidRDefault="00524F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CB54" w14:textId="77777777" w:rsidR="000A02DE" w:rsidRDefault="000A02DE">
      <w:pPr>
        <w:spacing w:after="0" w:line="240" w:lineRule="auto"/>
      </w:pPr>
      <w:r>
        <w:separator/>
      </w:r>
    </w:p>
  </w:footnote>
  <w:footnote w:type="continuationSeparator" w:id="0">
    <w:p w14:paraId="546BBCCB" w14:textId="77777777" w:rsidR="000A02DE" w:rsidRDefault="000A0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AC412" w14:textId="77777777" w:rsidR="00524F05" w:rsidRDefault="00524F05">
    <w:pPr>
      <w:spacing w:after="0" w:line="276" w:lineRule="auto"/>
      <w:jc w:val="right"/>
      <w:rPr>
        <w:rFonts w:ascii="Times New Roman" w:eastAsia="Times New Roman" w:hAnsi="Times New Roman"/>
        <w:bCs/>
        <w:sz w:val="24"/>
        <w:szCs w:val="24"/>
        <w:lang w:eastAsia="bg-BG"/>
      </w:rPr>
    </w:pPr>
  </w:p>
  <w:p w14:paraId="3110BFA1" w14:textId="77777777" w:rsidR="00524F05" w:rsidRDefault="00000000">
    <w:pPr>
      <w:spacing w:after="0" w:line="276" w:lineRule="auto"/>
      <w:jc w:val="right"/>
      <w:rPr>
        <w:rFonts w:ascii="Times New Roman" w:eastAsia="Times New Roman" w:hAnsi="Times New Roman"/>
        <w:bCs/>
        <w:sz w:val="24"/>
        <w:szCs w:val="24"/>
        <w:lang w:val="en-US" w:eastAsia="bg-BG"/>
      </w:rPr>
    </w:pPr>
    <w:r>
      <w:rPr>
        <w:rFonts w:ascii="Times New Roman" w:eastAsia="Times New Roman" w:hAnsi="Times New Roman"/>
        <w:bCs/>
        <w:sz w:val="24"/>
        <w:szCs w:val="24"/>
        <w:lang w:eastAsia="bg-BG"/>
      </w:rPr>
      <w:t>Ниво на конфиденциалност 1</w:t>
    </w:r>
    <w:r>
      <w:rPr>
        <w:rFonts w:ascii="Times New Roman" w:eastAsia="Times New Roman" w:hAnsi="Times New Roman"/>
        <w:bCs/>
        <w:sz w:val="24"/>
        <w:szCs w:val="24"/>
        <w:lang w:val="en-US" w:eastAsia="bg-BG"/>
      </w:rPr>
      <w:t>[TLP-GREEN]</w:t>
    </w:r>
  </w:p>
  <w:p w14:paraId="6A945C33" w14:textId="77777777" w:rsidR="00524F05" w:rsidRDefault="00524F05">
    <w:pPr>
      <w:pStyle w:val="Header"/>
    </w:pPr>
  </w:p>
  <w:tbl>
    <w:tblPr>
      <w:tblW w:w="9920" w:type="dxa"/>
      <w:jc w:val="center"/>
      <w:tblBorders>
        <w:bottom w:val="single" w:sz="8" w:space="0" w:color="5B9BD5" w:themeColor="accent1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524F05" w14:paraId="025A202E" w14:textId="77777777">
      <w:trPr>
        <w:trHeight w:val="1137"/>
        <w:jc w:val="center"/>
      </w:trPr>
      <w:tc>
        <w:tcPr>
          <w:tcW w:w="2047" w:type="dxa"/>
          <w:shd w:val="clear" w:color="FFFFFF" w:fill="FFFFFF"/>
        </w:tcPr>
        <w:p w14:paraId="58A21320" w14:textId="77777777" w:rsidR="00524F05" w:rsidRDefault="00000000">
          <w:pPr>
            <w:rPr>
              <w:rFonts w:ascii="Arial" w:hAnsi="Arial" w:cs="Arial"/>
              <w:sz w:val="16"/>
              <w:lang w:val="en-US"/>
            </w:rPr>
          </w:pPr>
          <w:r>
            <w:rPr>
              <w:rFonts w:ascii="Arial" w:hAnsi="Arial" w:cs="Arial"/>
              <w:position w:val="-31"/>
              <w:sz w:val="40"/>
              <w:lang w:val="en-US"/>
            </w:rPr>
            <w:object w:dxaOrig="1365" w:dyaOrig="855" w14:anchorId="088E19D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8.25pt;height:42.75pt" fillcolor="window">
                <v:imagedata r:id="rId1" o:title=""/>
              </v:shape>
              <o:OLEObject Type="Embed" ProgID="Word.Picture.8" ShapeID="_x0000_i1027" DrawAspect="Content" ObjectID="_1742909534" r:id="rId2"/>
            </w:object>
          </w:r>
        </w:p>
        <w:p w14:paraId="5CC4A377" w14:textId="77777777" w:rsidR="00524F05" w:rsidRDefault="00524F05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FFFFFF" w:fill="FFFFFF"/>
        </w:tcPr>
        <w:p w14:paraId="7EBFFB32" w14:textId="77777777" w:rsidR="00524F05" w:rsidRDefault="00000000">
          <w:pPr>
            <w:spacing w:after="0"/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2614ADBE" w14:textId="77777777" w:rsidR="00524F05" w:rsidRDefault="00000000">
          <w:pPr>
            <w:spacing w:after="0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56912321" w14:textId="77777777" w:rsidR="00524F05" w:rsidRDefault="00524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4A83"/>
    <w:multiLevelType w:val="hybridMultilevel"/>
    <w:tmpl w:val="45A07E42"/>
    <w:lvl w:ilvl="0" w:tplc="3BBAB70C">
      <w:start w:val="1"/>
      <w:numFmt w:val="bullet"/>
      <w:lvlText w:val="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 w15:restartNumberingAfterBreak="0">
    <w:nsid w:val="29241241"/>
    <w:multiLevelType w:val="hybridMultilevel"/>
    <w:tmpl w:val="D5A0136E"/>
    <w:lvl w:ilvl="0" w:tplc="3BBAB70C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47DD9"/>
    <w:multiLevelType w:val="hybridMultilevel"/>
    <w:tmpl w:val="ECA86932"/>
    <w:lvl w:ilvl="0" w:tplc="51384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F5B88"/>
    <w:multiLevelType w:val="hybridMultilevel"/>
    <w:tmpl w:val="6B2AB5C4"/>
    <w:lvl w:ilvl="0" w:tplc="3BBAB70C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D774A8"/>
    <w:multiLevelType w:val="hybridMultilevel"/>
    <w:tmpl w:val="FD402508"/>
    <w:lvl w:ilvl="0" w:tplc="75883FEE">
      <w:start w:val="1"/>
      <w:numFmt w:val="decimal"/>
      <w:lvlText w:val="%1."/>
      <w:lvlJc w:val="left"/>
      <w:pPr>
        <w:ind w:left="6375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7095" w:hanging="360"/>
      </w:pPr>
    </w:lvl>
    <w:lvl w:ilvl="2" w:tplc="0402001B" w:tentative="1">
      <w:start w:val="1"/>
      <w:numFmt w:val="lowerRoman"/>
      <w:lvlText w:val="%3."/>
      <w:lvlJc w:val="right"/>
      <w:pPr>
        <w:ind w:left="7815" w:hanging="180"/>
      </w:pPr>
    </w:lvl>
    <w:lvl w:ilvl="3" w:tplc="0402000F" w:tentative="1">
      <w:start w:val="1"/>
      <w:numFmt w:val="decimal"/>
      <w:lvlText w:val="%4."/>
      <w:lvlJc w:val="left"/>
      <w:pPr>
        <w:ind w:left="8535" w:hanging="360"/>
      </w:pPr>
    </w:lvl>
    <w:lvl w:ilvl="4" w:tplc="04020019" w:tentative="1">
      <w:start w:val="1"/>
      <w:numFmt w:val="lowerLetter"/>
      <w:lvlText w:val="%5."/>
      <w:lvlJc w:val="left"/>
      <w:pPr>
        <w:ind w:left="9255" w:hanging="360"/>
      </w:pPr>
    </w:lvl>
    <w:lvl w:ilvl="5" w:tplc="0402001B" w:tentative="1">
      <w:start w:val="1"/>
      <w:numFmt w:val="lowerRoman"/>
      <w:lvlText w:val="%6."/>
      <w:lvlJc w:val="right"/>
      <w:pPr>
        <w:ind w:left="9975" w:hanging="180"/>
      </w:pPr>
    </w:lvl>
    <w:lvl w:ilvl="6" w:tplc="0402000F" w:tentative="1">
      <w:start w:val="1"/>
      <w:numFmt w:val="decimal"/>
      <w:lvlText w:val="%7."/>
      <w:lvlJc w:val="left"/>
      <w:pPr>
        <w:ind w:left="10695" w:hanging="360"/>
      </w:pPr>
    </w:lvl>
    <w:lvl w:ilvl="7" w:tplc="04020019" w:tentative="1">
      <w:start w:val="1"/>
      <w:numFmt w:val="lowerLetter"/>
      <w:lvlText w:val="%8."/>
      <w:lvlJc w:val="left"/>
      <w:pPr>
        <w:ind w:left="11415" w:hanging="360"/>
      </w:pPr>
    </w:lvl>
    <w:lvl w:ilvl="8" w:tplc="0402001B" w:tentative="1">
      <w:start w:val="1"/>
      <w:numFmt w:val="lowerRoman"/>
      <w:lvlText w:val="%9."/>
      <w:lvlJc w:val="right"/>
      <w:pPr>
        <w:ind w:left="12135" w:hanging="180"/>
      </w:pPr>
    </w:lvl>
  </w:abstractNum>
  <w:num w:numId="1" w16cid:durableId="1096247460">
    <w:abstractNumId w:val="3"/>
  </w:num>
  <w:num w:numId="2" w16cid:durableId="896741173">
    <w:abstractNumId w:val="1"/>
  </w:num>
  <w:num w:numId="3" w16cid:durableId="514072064">
    <w:abstractNumId w:val="2"/>
  </w:num>
  <w:num w:numId="4" w16cid:durableId="1819152633">
    <w:abstractNumId w:val="0"/>
  </w:num>
  <w:num w:numId="5" w16cid:durableId="866064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F05"/>
    <w:rsid w:val="00071358"/>
    <w:rsid w:val="000A02DE"/>
    <w:rsid w:val="00190147"/>
    <w:rsid w:val="00524F05"/>
    <w:rsid w:val="006C7E93"/>
    <w:rsid w:val="008F466C"/>
    <w:rsid w:val="0097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CD040B"/>
  <w15:chartTrackingRefBased/>
  <w15:docId w15:val="{3A415691-D4EA-463F-B790-E2800964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A6EA1-D767-48A2-9F8E-0468FF58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MIvanova</dc:creator>
  <cp:keywords/>
  <dc:description/>
  <cp:lastModifiedBy>David Marinov</cp:lastModifiedBy>
  <cp:revision>26</cp:revision>
  <cp:lastPrinted>2019-02-13T11:21:00Z</cp:lastPrinted>
  <dcterms:created xsi:type="dcterms:W3CDTF">2019-02-14T16:49:00Z</dcterms:created>
  <dcterms:modified xsi:type="dcterms:W3CDTF">2023-04-13T13:46:00Z</dcterms:modified>
</cp:coreProperties>
</file>