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5580" w:firstLine="0"/>
        <w:contextualSpacing w:val="0"/>
        <w:rPr>
          <w:rFonts w:ascii="Arial" w:cs="Arial" w:eastAsia="Arial" w:hAnsi="Arial"/>
          <w:color w:val="0b5394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20" w:firstLine="0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Schedule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20" w:firstLine="0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Position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98" w:lineRule="auto"/>
        <w:ind w:left="120" w:right="10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The permanent position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API - Engineer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is responsible for providing a high quality consulting and software development service to clients. The role from time-to-time require you to lead a team of technical and solutions professionals on all levels, focusing 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strong backend &amp; API Engineering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20" w:firstLine="0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Position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0.0" w:type="pct"/>
        <w:tblLayout w:type="fixed"/>
        <w:tblLook w:val="0000"/>
      </w:tblPr>
      <w:tblGrid>
        <w:gridCol w:w="2540"/>
        <w:gridCol w:w="340"/>
        <w:gridCol w:w="6320"/>
        <w:gridCol w:w="280"/>
        <w:tblGridChange w:id="0">
          <w:tblGrid>
            <w:gridCol w:w="2540"/>
            <w:gridCol w:w="340"/>
            <w:gridCol w:w="6320"/>
            <w:gridCol w:w="28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D">
            <w:pPr>
              <w:ind w:left="120" w:firstLine="0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  <w:rtl w:val="0"/>
              </w:rPr>
              <w:t xml:space="preserve">Purpose: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 passionate, results focused individual to take accountability for the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API development..</w:t>
            </w:r>
          </w:p>
          <w:p w:rsidR="00000000" w:rsidDel="00000000" w:rsidP="00000000" w:rsidRDefault="00000000" w:rsidRPr="00000000" w14:paraId="00000010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API Engineer will be part of our delivery team and</w:t>
            </w:r>
          </w:p>
          <w:p w:rsidR="00000000" w:rsidDel="00000000" w:rsidP="00000000" w:rsidRDefault="00000000" w:rsidRPr="00000000" w14:paraId="00000011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will be responsible for providing technical leadership throughout all</w:t>
            </w:r>
          </w:p>
          <w:p w:rsidR="00000000" w:rsidDel="00000000" w:rsidP="00000000" w:rsidRDefault="00000000" w:rsidRPr="00000000" w14:paraId="00000012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phases of the software delivery life cycle with a key focus on Backend &amp; API Egineering.</w:t>
            </w:r>
          </w:p>
          <w:p w:rsidR="00000000" w:rsidDel="00000000" w:rsidP="00000000" w:rsidRDefault="00000000" w:rsidRPr="00000000" w14:paraId="00000013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strong focus will be placed on your ability to employ market leading</w:t>
            </w:r>
          </w:p>
          <w:p w:rsidR="00000000" w:rsidDel="00000000" w:rsidP="00000000" w:rsidRDefault="00000000" w:rsidRPr="00000000" w14:paraId="00000014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patterns and practices. You are expected to utilise agile</w:t>
            </w:r>
          </w:p>
          <w:p w:rsidR="00000000" w:rsidDel="00000000" w:rsidP="00000000" w:rsidRDefault="00000000" w:rsidRPr="00000000" w14:paraId="00000015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methodologies to find a balance between speed to market and high</w:t>
            </w:r>
          </w:p>
          <w:p w:rsidR="00000000" w:rsidDel="00000000" w:rsidP="00000000" w:rsidRDefault="00000000" w:rsidRPr="00000000" w14:paraId="00000016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quality outputs whilst using cutting edge web based solutions to drive a</w:t>
            </w:r>
          </w:p>
          <w:p w:rsidR="00000000" w:rsidDel="00000000" w:rsidP="00000000" w:rsidRDefault="00000000" w:rsidRPr="00000000" w14:paraId="00000017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first class customer experience.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2">
            <w:pPr>
              <w:ind w:left="120" w:firstLine="0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  <w:rtl w:val="0"/>
              </w:rPr>
              <w:t xml:space="preserve">Accountabilities: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ind w:left="100" w:firstLine="0"/>
              <w:contextualSpacing w:val="0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Key Responsibilities</w:t>
            </w:r>
          </w:p>
          <w:p w:rsidR="00000000" w:rsidDel="00000000" w:rsidP="00000000" w:rsidRDefault="00000000" w:rsidRPr="00000000" w14:paraId="00000048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Experience with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Experience writing production backend code in Python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.Net or Java deep backend knowledge at least 5 years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 services - Required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SOA - backend server architecture understanding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 developed features on dev kubernetes cluster - key requirement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Checkin/checkout from assigned projects on githost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and run unit tests on new and existing code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Participate in daily scrums, sprint planning, sprint demos etc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work progress on JIRA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code, design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designs code, unit tests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Containerization of API using Docker / Kubernetes / Other Orchestrators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product-first approach to building software. A focus on commerciality and functionality of your software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 working knowledge of API management platforms and API related activities; requirement analysis, solution architecture and design, resource-based API modeling, micro-services architecture.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 knowledge of API design standards, patterns, and best practices.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and Troubleshoot message translation related issues while communicating with backend (JSON to SOAP / SOAP to JSON).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Configuring certificates / encryption decryption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Document/generate API specifications for multiple consumers and make sure that integration is seamless across the board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Contribute to our Continuous Delivery culture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Science educated</w:t>
            </w:r>
          </w:p>
          <w:p w:rsidR="00000000" w:rsidDel="00000000" w:rsidP="00000000" w:rsidRDefault="00000000" w:rsidRPr="00000000" w14:paraId="0000005D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60">
            <w:pPr>
              <w:ind w:left="120" w:firstLine="0"/>
              <w:contextualSpacing w:val="0"/>
              <w:rPr>
                <w:rFonts w:ascii="Cambria" w:cs="Cambria" w:eastAsia="Cambria" w:hAnsi="Cambria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8"/>
                <w:szCs w:val="18"/>
                <w:vertAlign w:val="baseline"/>
                <w:rtl w:val="0"/>
              </w:rPr>
              <w:t xml:space="preserve">A list of the </w:t>
            </w:r>
            <w:r w:rsidDel="00000000" w:rsidR="00000000" w:rsidRPr="00000000">
              <w:rPr>
                <w:rFonts w:ascii="Gautami" w:cs="Gautami" w:eastAsia="Gautami" w:hAnsi="Gautami"/>
                <w:color w:val="ffffff"/>
                <w:sz w:val="18"/>
                <w:szCs w:val="18"/>
                <w:vertAlign w:val="baseline"/>
                <w:rtl w:val="0"/>
              </w:rPr>
              <w:t xml:space="preserve">​</w:t>
            </w:r>
            <w:r w:rsidDel="00000000" w:rsidR="00000000" w:rsidRPr="00000000">
              <w:rPr>
                <w:rFonts w:ascii="Cambria" w:cs="Cambria" w:eastAsia="Cambria" w:hAnsi="Cambria"/>
                <w:color w:val="ffffff"/>
                <w:sz w:val="18"/>
                <w:szCs w:val="18"/>
                <w:vertAlign w:val="baseline"/>
                <w:rtl w:val="0"/>
              </w:rPr>
              <w:t xml:space="preserve">key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ind w:left="120" w:firstLine="0"/>
              <w:contextualSpacing w:val="0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responsibilities of the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ind w:left="120" w:firstLine="0"/>
              <w:contextualSpacing w:val="0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role, detailing what the</w:t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restart"/>
            <w:shd w:fill="000000" w:val="clear"/>
          </w:tcPr>
          <w:p w:rsidR="00000000" w:rsidDel="00000000" w:rsidP="00000000" w:rsidRDefault="00000000" w:rsidRPr="00000000" w14:paraId="0000006C">
            <w:pPr>
              <w:ind w:left="120" w:firstLine="0"/>
              <w:contextualSpacing w:val="0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role is accountable for</w:t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000000" w:val="clear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sz w:val="13"/>
                <w:szCs w:val="1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7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8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8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90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94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A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ind w:left="5780" w:firstLine="0"/>
              <w:contextualSpacing w:val="0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Page 5 of 6</w:t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16"/>
          <w:szCs w:val="16"/>
          <w:vertAlign w:val="baseline"/>
        </w:rPr>
        <w:sectPr>
          <w:headerReference r:id="rId6" w:type="default"/>
          <w:pgSz w:h="15840" w:w="12240"/>
          <w:pgMar w:bottom="601" w:top="1325" w:left="1320" w:right="1440" w:header="0" w:foot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5580" w:firstLine="0"/>
        <w:contextualSpacing w:val="0"/>
        <w:rPr>
          <w:rFonts w:ascii="Arial" w:cs="Arial" w:eastAsia="Arial" w:hAnsi="Arial"/>
          <w:color w:val="0b5394"/>
          <w:sz w:val="18"/>
          <w:szCs w:val="18"/>
          <w:vertAlign w:val="baseline"/>
        </w:rPr>
      </w:pPr>
      <w:r w:rsidDel="00000000" w:rsidR="00000000" w:rsidRPr="00000000">
        <w:rPr>
          <w:rFonts w:ascii="Gautami" w:cs="Gautami" w:eastAsia="Gautami" w:hAnsi="Gautami"/>
          <w:sz w:val="22"/>
          <w:szCs w:val="22"/>
          <w:vertAlign w:val="baseline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0.0" w:type="dxa"/>
        <w:jc w:val="left"/>
        <w:tblInd w:w="0.0" w:type="pct"/>
        <w:tblLayout w:type="fixed"/>
        <w:tblLook w:val="0000"/>
      </w:tblPr>
      <w:tblGrid>
        <w:gridCol w:w="2540"/>
        <w:gridCol w:w="6660"/>
        <w:tblGridChange w:id="0">
          <w:tblGrid>
            <w:gridCol w:w="2540"/>
            <w:gridCol w:w="66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B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B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ind w:left="100" w:firstLine="0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Key Interactions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C0">
            <w:pPr>
              <w:contextualSpacing w:val="0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ind w:left="10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●  Working with the following individuals/teams to achieve the following</w:t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ind w:left="46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outcomes:</w:t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C4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ind w:left="46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  Build Team – performing code reviews and estimates for project</w:t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ind w:left="82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initiatives / functionality as well as driving improvements in team</w:t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ind w:left="82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development practices whilst also delivering functionality using</w:t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ind w:left="82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market leading patterns</w:t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ind w:left="46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  Solution Design Team – performing design documentation</w:t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ind w:left="82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review, and working to drive scalable, high performance</w:t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D0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ind w:left="82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solutions</w:t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ind w:left="46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  Build Engineering Team – Assist with the technical leadership</w:t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D4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ind w:left="82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around all aspects of the software delivery life cycle. Identify</w:t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ind w:left="82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potential performance bottlenecks and or hotspots requiring</w:t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ind w:left="82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detailed performance testing</w:t>
            </w:r>
          </w:p>
        </w:tc>
      </w:tr>
      <w:tr>
        <w:trPr>
          <w:trHeight w:val="5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D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ind w:left="100" w:firstLine="0"/>
              <w:contextualSpacing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Beneficial knowledge and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ind w:left="10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●  Experience working with distributed fault tolerant systems</w:t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ind w:left="10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●  Working/Coaching with Agile software development team</w:t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ind w:left="10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●  Behaviour Driven Development approaches</w:t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ind w:left="10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●  Experience with application performance profiling tools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E4">
            <w:pPr>
              <w:ind w:left="120" w:firstLine="0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  <w:rtl w:val="0"/>
              </w:rPr>
              <w:t xml:space="preserve">Attitude &amp; Behavior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●  Self-motivated, organisational skills, able to work autonomously 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left="4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within a team.</w:t>
            </w:r>
          </w:p>
          <w:p w:rsidR="00000000" w:rsidDel="00000000" w:rsidP="00000000" w:rsidRDefault="00000000" w:rsidRPr="00000000" w14:paraId="000000E9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 Strong time management abilities, attention to detail.</w:t>
            </w:r>
          </w:p>
          <w:p w:rsidR="00000000" w:rsidDel="00000000" w:rsidP="00000000" w:rsidRDefault="00000000" w:rsidRPr="00000000" w14:paraId="000000EA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 Ability to manage multiple task assignments and make suggestions</w:t>
            </w:r>
          </w:p>
          <w:p w:rsidR="00000000" w:rsidDel="00000000" w:rsidP="00000000" w:rsidRDefault="00000000" w:rsidRPr="00000000" w14:paraId="000000EB">
            <w:pPr>
              <w:ind w:left="46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improvement.</w:t>
            </w:r>
          </w:p>
          <w:p w:rsidR="00000000" w:rsidDel="00000000" w:rsidP="00000000" w:rsidRDefault="00000000" w:rsidRPr="00000000" w14:paraId="000000EC">
            <w:pPr>
              <w:ind w:lef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 A mindset to increment, with vision.</w:t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E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F1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F7">
            <w:pPr>
              <w:ind w:left="120" w:firstLine="0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  <w:rtl w:val="0"/>
              </w:rPr>
              <w:t xml:space="preserve">Financial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Times New Roman" w:cs="Times New Roman" w:eastAsia="Times New Roman" w:hAnsi="Times New Roman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F9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ind w:left="10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None</w:t>
            </w:r>
          </w:p>
        </w:tc>
      </w:tr>
      <w:tr>
        <w:trPr>
          <w:trHeight w:val="32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FB">
            <w:pPr>
              <w:ind w:left="120" w:firstLine="0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  <w:rtl w:val="0"/>
              </w:rPr>
              <w:t xml:space="preserve">accountability: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FD">
            <w:pPr>
              <w:ind w:left="120" w:firstLine="0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  <w:rtl w:val="0"/>
              </w:rPr>
              <w:t xml:space="preserve">People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FF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ind w:left="100" w:firstLine="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None</w:t>
            </w:r>
          </w:p>
        </w:tc>
      </w:tr>
      <w:tr>
        <w:trPr>
          <w:trHeight w:val="32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101">
            <w:pPr>
              <w:ind w:left="120" w:firstLine="0"/>
              <w:contextualSpacing w:val="0"/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vertAlign w:val="baseline"/>
                <w:rtl w:val="0"/>
              </w:rPr>
              <w:t xml:space="preserve">accountability: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103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120" w:firstLine="0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Key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3140"/>
        </w:tabs>
        <w:ind w:left="82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Within organisation: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Director, Principal Consultant, Software Engineers.</w:t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3140"/>
        </w:tabs>
        <w:ind w:left="36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External to organisation: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Management, Consulting and Technical Staff.</w:t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jc w:val="right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Page 6 of 6</w:t>
      </w:r>
    </w:p>
    <w:sectPr>
      <w:type w:val="continuous"/>
      <w:pgSz w:h="15840" w:w="12240"/>
      <w:pgMar w:bottom="601" w:top="1325" w:left="132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Gautam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721843" cy="8143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1843" cy="814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