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pa-executivo-avatar-ideal-da-xperience"/>
    <w:p>
      <w:pPr>
        <w:pStyle w:val="Heading1"/>
      </w:pPr>
      <w:r>
        <w:t xml:space="preserve">Mapa Executivo — Avatar Ideal da Xperience</w:t>
      </w:r>
    </w:p>
    <w:bookmarkStart w:id="20" w:name="avatar-central"/>
    <w:p>
      <w:pPr>
        <w:pStyle w:val="Heading2"/>
      </w:pPr>
      <w:r>
        <w:t xml:space="preserve">Avatar central</w:t>
      </w:r>
    </w:p>
    <w:bookmarkEnd w:id="20"/>
    <w:bookmarkEnd w:id="21"/>
    <w:bookmarkStart w:id="26" w:name="X3ef4297793f0a88240550b2f7671f98aaefb481"/>
    <w:p>
      <w:pPr>
        <w:pStyle w:val="Heading1"/>
      </w:pPr>
      <w:r>
        <w:t xml:space="preserve">Pequeno empreendedor de serviços, experiências ou negócio autoral</w:t>
      </w:r>
    </w:p>
    <w:p>
      <w:pPr>
        <w:pStyle w:val="FirstParagraph"/>
      </w:pPr>
      <w:r>
        <w:rPr>
          <w:b/>
          <w:bCs/>
        </w:rPr>
        <w:t xml:space="preserve">Bom tecnicamente, mas travado em clareza estratégica, diferenciação e organização do negócio.</w:t>
      </w:r>
    </w:p>
    <w:p>
      <w:r>
        <w:pict>
          <v:rect style="width:0;height:1.5pt" o:hralign="center" o:hrstd="t" o:hr="t"/>
        </w:pict>
      </w:r>
    </w:p>
    <w:bookmarkStart w:id="22" w:name="quem-é"/>
    <w:p>
      <w:pPr>
        <w:pStyle w:val="Heading2"/>
      </w:pPr>
      <w:r>
        <w:t xml:space="preserve">Quem é</w:t>
      </w:r>
    </w:p>
    <w:p>
      <w:pPr>
        <w:pStyle w:val="Compact"/>
        <w:numPr>
          <w:ilvl w:val="0"/>
          <w:numId w:val="1001"/>
        </w:numPr>
      </w:pPr>
      <w:r>
        <w:t xml:space="preserve">Dono de pequeno negócio, microempresa ou atuação autônoma</w:t>
      </w:r>
    </w:p>
    <w:p>
      <w:pPr>
        <w:pStyle w:val="Compact"/>
        <w:numPr>
          <w:ilvl w:val="0"/>
          <w:numId w:val="1001"/>
        </w:numPr>
      </w:pPr>
      <w:r>
        <w:t xml:space="preserve">Já vende e já tem validação mínima de mercado</w:t>
      </w:r>
    </w:p>
    <w:p>
      <w:pPr>
        <w:pStyle w:val="Compact"/>
        <w:numPr>
          <w:ilvl w:val="0"/>
          <w:numId w:val="1001"/>
        </w:numPr>
      </w:pPr>
      <w:r>
        <w:t xml:space="preserve">Opera com forte dependência da própria energia</w:t>
      </w:r>
    </w:p>
    <w:p>
      <w:pPr>
        <w:pStyle w:val="Compact"/>
        <w:numPr>
          <w:ilvl w:val="0"/>
          <w:numId w:val="1001"/>
        </w:numPr>
      </w:pPr>
      <w:r>
        <w:t xml:space="preserve">Trabalha muito, mas sem direção estratégica suficiente</w:t>
      </w:r>
    </w:p>
    <w:p>
      <w:pPr>
        <w:pStyle w:val="Compact"/>
        <w:numPr>
          <w:ilvl w:val="0"/>
          <w:numId w:val="1001"/>
        </w:numPr>
      </w:pPr>
      <w:r>
        <w:t xml:space="preserve">Quer crescer sem aumentar caos, custo e desgaste</w:t>
      </w:r>
    </w:p>
    <w:p>
      <w:r>
        <w:pict>
          <v:rect style="width:0;height:1.5pt" o:hralign="center" o:hrstd="t" o:hr="t"/>
        </w:pict>
      </w:r>
    </w:p>
    <w:bookmarkEnd w:id="22"/>
    <w:bookmarkStart w:id="24" w:name="onde-há-mais-aderência"/>
    <w:p>
      <w:pPr>
        <w:pStyle w:val="Heading2"/>
      </w:pPr>
      <w:r>
        <w:t xml:space="preserve">Onde há mais aderência</w:t>
      </w:r>
    </w:p>
    <w:bookmarkStart w:id="23" w:name="verticais-prioritárias"/>
    <w:p>
      <w:pPr>
        <w:pStyle w:val="Heading3"/>
      </w:pPr>
      <w:r>
        <w:t xml:space="preserve">Verticais prioritárias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Turismo de aventura / escalada / experiências outdoor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Moda / têxtil / marca autoral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Serviços especializados com forte componente humano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or-principal"/>
    <w:p>
      <w:pPr>
        <w:pStyle w:val="Heading2"/>
      </w:pPr>
      <w:r>
        <w:t xml:space="preserve">Dor principal</w:t>
      </w:r>
    </w:p>
    <w:bookmarkEnd w:id="25"/>
    <w:bookmarkEnd w:id="26"/>
    <w:bookmarkStart w:id="34" w:name="Xb7c5952fc69d931370a22468fd245f2ffa03a17"/>
    <w:p>
      <w:pPr>
        <w:pStyle w:val="Heading1"/>
      </w:pPr>
      <w:r>
        <w:t xml:space="preserve">“Tenho valor, mas meu negócio ainda não está claro, organizado e posicionado do jeito certo.”</w:t>
      </w:r>
    </w:p>
    <w:bookmarkStart w:id="27" w:name="dores-recorrentes"/>
    <w:p>
      <w:pPr>
        <w:pStyle w:val="Heading3"/>
      </w:pPr>
      <w:r>
        <w:t xml:space="preserve">Dores recorrentes</w:t>
      </w:r>
    </w:p>
    <w:p>
      <w:pPr>
        <w:pStyle w:val="Compact"/>
        <w:numPr>
          <w:ilvl w:val="0"/>
          <w:numId w:val="1003"/>
        </w:numPr>
      </w:pPr>
      <w:r>
        <w:t xml:space="preserve">Não consegue explicar bem seu diferencial</w:t>
      </w:r>
    </w:p>
    <w:p>
      <w:pPr>
        <w:pStyle w:val="Compact"/>
        <w:numPr>
          <w:ilvl w:val="0"/>
          <w:numId w:val="1003"/>
        </w:numPr>
      </w:pPr>
      <w:r>
        <w:t xml:space="preserve">Tem várias ideias, mas não sabe o que priorizar</w:t>
      </w:r>
    </w:p>
    <w:p>
      <w:pPr>
        <w:pStyle w:val="Compact"/>
        <w:numPr>
          <w:ilvl w:val="0"/>
          <w:numId w:val="1003"/>
        </w:numPr>
      </w:pPr>
      <w:r>
        <w:t xml:space="preserve">Faz muito e avança pouco</w:t>
      </w:r>
    </w:p>
    <w:p>
      <w:pPr>
        <w:pStyle w:val="Compact"/>
        <w:numPr>
          <w:ilvl w:val="0"/>
          <w:numId w:val="1003"/>
        </w:numPr>
      </w:pPr>
      <w:r>
        <w:t xml:space="preserve">Depende demais de si mesmo</w:t>
      </w:r>
    </w:p>
    <w:p>
      <w:pPr>
        <w:pStyle w:val="Compact"/>
        <w:numPr>
          <w:ilvl w:val="0"/>
          <w:numId w:val="1003"/>
        </w:numPr>
      </w:pPr>
      <w:r>
        <w:t xml:space="preserve">Sente o mercado como</w:t>
      </w:r>
      <w:r>
        <w:t xml:space="preserve"> </w:t>
      </w:r>
      <w:r>
        <w:t xml:space="preserve">“mais do mesmo”</w:t>
      </w:r>
    </w:p>
    <w:p>
      <w:pPr>
        <w:pStyle w:val="Compact"/>
        <w:numPr>
          <w:ilvl w:val="0"/>
          <w:numId w:val="1003"/>
        </w:numPr>
      </w:pPr>
      <w:r>
        <w:t xml:space="preserve">Quer crescer sem virar uma operação confusa</w:t>
      </w:r>
    </w:p>
    <w:p>
      <w:r>
        <w:pict>
          <v:rect style="width:0;height:1.5pt" o:hralign="center" o:hrstd="t" o:hr="t"/>
        </w:pict>
      </w:r>
    </w:p>
    <w:bookmarkEnd w:id="27"/>
    <w:bookmarkStart w:id="29" w:name="o-que-ele-quer-de-verdade"/>
    <w:p>
      <w:pPr>
        <w:pStyle w:val="Heading2"/>
      </w:pPr>
      <w:r>
        <w:t xml:space="preserve">O que ele quer de verdade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Clareza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Foco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Diferenciação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Organização simples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Direção prática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Segurança para agir</w:t>
      </w:r>
    </w:p>
    <w:bookmarkStart w:id="28" w:name="o-que-ele-compra-no-fundo"/>
    <w:p>
      <w:pPr>
        <w:pStyle w:val="Heading3"/>
      </w:pPr>
      <w:r>
        <w:t xml:space="preserve">O que ele compra no fundo</w:t>
      </w:r>
    </w:p>
    <w:p>
      <w:pPr>
        <w:pStyle w:val="FirstParagraph"/>
      </w:pPr>
      <w:r>
        <w:rPr>
          <w:b/>
          <w:bCs/>
        </w:rPr>
        <w:t xml:space="preserve">Não compra consultoria. Compra direção, simplificação e reposicionamento.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o-que-faz-esse-avatar-confiar"/>
    <w:p>
      <w:pPr>
        <w:pStyle w:val="Heading2"/>
      </w:pPr>
      <w:r>
        <w:t xml:space="preserve">O que faz esse avatar confiar</w:t>
      </w:r>
    </w:p>
    <w:p>
      <w:pPr>
        <w:pStyle w:val="Compact"/>
        <w:numPr>
          <w:ilvl w:val="0"/>
          <w:numId w:val="1005"/>
        </w:numPr>
      </w:pPr>
      <w:r>
        <w:t xml:space="preserve">Linguagem prática e inteligente</w:t>
      </w:r>
    </w:p>
    <w:p>
      <w:pPr>
        <w:pStyle w:val="Compact"/>
        <w:numPr>
          <w:ilvl w:val="0"/>
          <w:numId w:val="1005"/>
        </w:numPr>
      </w:pPr>
      <w:r>
        <w:t xml:space="preserve">Sensação de que vocês entendem a realidade dele</w:t>
      </w:r>
    </w:p>
    <w:p>
      <w:pPr>
        <w:pStyle w:val="Compact"/>
        <w:numPr>
          <w:ilvl w:val="0"/>
          <w:numId w:val="1005"/>
        </w:numPr>
      </w:pPr>
      <w:r>
        <w:t xml:space="preserve">Método sem excesso de complexidade</w:t>
      </w:r>
    </w:p>
    <w:p>
      <w:pPr>
        <w:pStyle w:val="Compact"/>
        <w:numPr>
          <w:ilvl w:val="0"/>
          <w:numId w:val="1005"/>
        </w:numPr>
      </w:pPr>
      <w:r>
        <w:t xml:space="preserve">Proposta aplicável, não abstrata</w:t>
      </w:r>
    </w:p>
    <w:p>
      <w:pPr>
        <w:pStyle w:val="Compact"/>
        <w:numPr>
          <w:ilvl w:val="0"/>
          <w:numId w:val="1005"/>
        </w:numPr>
      </w:pPr>
      <w:r>
        <w:t xml:space="preserve">Diferenciação real, não consultoria genérica</w:t>
      </w:r>
    </w:p>
    <w:p>
      <w:r>
        <w:pict>
          <v:rect style="width:0;height:1.5pt" o:hralign="center" o:hrstd="t" o:hr="t"/>
        </w:pict>
      </w:r>
    </w:p>
    <w:bookmarkEnd w:id="30"/>
    <w:bookmarkStart w:id="31" w:name="objeções-mais-prováveis"/>
    <w:p>
      <w:pPr>
        <w:pStyle w:val="Heading2"/>
      </w:pPr>
      <w:r>
        <w:t xml:space="preserve">Objeções mais prováveis</w:t>
      </w:r>
    </w:p>
    <w:p>
      <w:pPr>
        <w:pStyle w:val="Compact"/>
        <w:numPr>
          <w:ilvl w:val="0"/>
          <w:numId w:val="1006"/>
        </w:numPr>
      </w:pPr>
      <w:r>
        <w:t xml:space="preserve">“Agora não é o momento.”</w:t>
      </w:r>
    </w:p>
    <w:p>
      <w:pPr>
        <w:pStyle w:val="Compact"/>
        <w:numPr>
          <w:ilvl w:val="0"/>
          <w:numId w:val="1006"/>
        </w:numPr>
      </w:pPr>
      <w:r>
        <w:t xml:space="preserve">“Ainda estou tentando entender meu negócio.”</w:t>
      </w:r>
    </w:p>
    <w:p>
      <w:pPr>
        <w:pStyle w:val="Compact"/>
        <w:numPr>
          <w:ilvl w:val="0"/>
          <w:numId w:val="1006"/>
        </w:numPr>
      </w:pPr>
      <w:r>
        <w:t xml:space="preserve">“Será que isso serve para mim?”</w:t>
      </w:r>
    </w:p>
    <w:p>
      <w:pPr>
        <w:pStyle w:val="Compact"/>
        <w:numPr>
          <w:ilvl w:val="0"/>
          <w:numId w:val="1006"/>
        </w:numPr>
      </w:pPr>
      <w:r>
        <w:t xml:space="preserve">“Tenho medo de ser mais uma coisa sem aplicação.”</w:t>
      </w:r>
    </w:p>
    <w:p>
      <w:pPr>
        <w:pStyle w:val="Compact"/>
        <w:numPr>
          <w:ilvl w:val="0"/>
          <w:numId w:val="1006"/>
        </w:numPr>
      </w:pPr>
      <w:r>
        <w:t xml:space="preserve">“Não sei se vou conseguir colocar em prática.”</w:t>
      </w:r>
    </w:p>
    <w:p>
      <w:r>
        <w:pict>
          <v:rect style="width:0;height:1.5pt" o:hralign="center" o:hrstd="t" o:hr="t"/>
        </w:pict>
      </w:r>
    </w:p>
    <w:bookmarkEnd w:id="31"/>
    <w:bookmarkStart w:id="32" w:name="gatilhos-de-compra"/>
    <w:p>
      <w:pPr>
        <w:pStyle w:val="Heading2"/>
      </w:pPr>
      <w:r>
        <w:t xml:space="preserve">Gatilhos de compra</w:t>
      </w:r>
    </w:p>
    <w:p>
      <w:pPr>
        <w:pStyle w:val="Compact"/>
        <w:numPr>
          <w:ilvl w:val="0"/>
          <w:numId w:val="1007"/>
        </w:numPr>
      </w:pPr>
      <w:r>
        <w:t xml:space="preserve">Diagnóstico claro de gargalos</w:t>
      </w:r>
    </w:p>
    <w:p>
      <w:pPr>
        <w:pStyle w:val="Compact"/>
        <w:numPr>
          <w:ilvl w:val="0"/>
          <w:numId w:val="1007"/>
        </w:numPr>
      </w:pPr>
      <w:r>
        <w:t xml:space="preserve">Clareza sobre prioridades</w:t>
      </w:r>
    </w:p>
    <w:p>
      <w:pPr>
        <w:pStyle w:val="Compact"/>
        <w:numPr>
          <w:ilvl w:val="0"/>
          <w:numId w:val="1007"/>
        </w:numPr>
      </w:pPr>
      <w:r>
        <w:t xml:space="preserve">Aplicação prática</w:t>
      </w:r>
    </w:p>
    <w:p>
      <w:pPr>
        <w:pStyle w:val="Compact"/>
        <w:numPr>
          <w:ilvl w:val="0"/>
          <w:numId w:val="1007"/>
        </w:numPr>
      </w:pPr>
      <w:r>
        <w:t xml:space="preserve">Exemplos reais de negócios parecidos</w:t>
      </w:r>
    </w:p>
    <w:p>
      <w:pPr>
        <w:pStyle w:val="Compact"/>
        <w:numPr>
          <w:ilvl w:val="0"/>
          <w:numId w:val="1007"/>
        </w:numPr>
      </w:pPr>
      <w:r>
        <w:t xml:space="preserve">Processo leve, objetivo e inteligente</w:t>
      </w:r>
    </w:p>
    <w:p>
      <w:pPr>
        <w:pStyle w:val="Compact"/>
        <w:numPr>
          <w:ilvl w:val="0"/>
          <w:numId w:val="1007"/>
        </w:numPr>
      </w:pPr>
      <w:r>
        <w:t xml:space="preserve">Percepção de valor sem burocracia</w:t>
      </w:r>
    </w:p>
    <w:p>
      <w:r>
        <w:pict>
          <v:rect style="width:0;height:1.5pt" o:hralign="center" o:hrstd="t" o:hr="t"/>
        </w:pict>
      </w:r>
    </w:p>
    <w:bookmarkEnd w:id="32"/>
    <w:bookmarkStart w:id="33" w:name="produto-de-maior-encaixe"/>
    <w:p>
      <w:pPr>
        <w:pStyle w:val="Heading2"/>
      </w:pPr>
      <w:r>
        <w:t xml:space="preserve">Produto de maior encaixe</w:t>
      </w:r>
    </w:p>
    <w:bookmarkEnd w:id="33"/>
    <w:bookmarkEnd w:id="34"/>
    <w:bookmarkStart w:id="37" w:name="xperience-sprint"/>
    <w:p>
      <w:pPr>
        <w:pStyle w:val="Heading1"/>
      </w:pPr>
      <w:r>
        <w:rPr>
          <w:b/>
          <w:bCs/>
        </w:rPr>
        <w:t xml:space="preserve">Xperience Sprint</w:t>
      </w:r>
    </w:p>
    <w:p>
      <w:pPr>
        <w:pStyle w:val="FirstParagraph"/>
      </w:pPr>
      <w:r>
        <w:rPr>
          <w:b/>
          <w:bCs/>
        </w:rPr>
        <w:t xml:space="preserve">Programa curto de diagnóstico e redesenho estratégico para pequenos negócios de experiência e serviços.</w:t>
      </w:r>
    </w:p>
    <w:bookmarkStart w:id="35" w:name="por-que-encaixa"/>
    <w:p>
      <w:pPr>
        <w:pStyle w:val="Heading3"/>
      </w:pPr>
      <w:r>
        <w:t xml:space="preserve">Por que encaixa</w:t>
      </w:r>
    </w:p>
    <w:p>
      <w:pPr>
        <w:pStyle w:val="Compact"/>
        <w:numPr>
          <w:ilvl w:val="0"/>
          <w:numId w:val="1008"/>
        </w:numPr>
      </w:pPr>
      <w:r>
        <w:t xml:space="preserve">Responde à dor central do avatar</w:t>
      </w:r>
    </w:p>
    <w:p>
      <w:pPr>
        <w:pStyle w:val="Compact"/>
        <w:numPr>
          <w:ilvl w:val="0"/>
          <w:numId w:val="1008"/>
        </w:numPr>
      </w:pPr>
      <w:r>
        <w:t xml:space="preserve">Entrega clareza e priorização</w:t>
      </w:r>
    </w:p>
    <w:p>
      <w:pPr>
        <w:pStyle w:val="Compact"/>
        <w:numPr>
          <w:ilvl w:val="0"/>
          <w:numId w:val="1008"/>
        </w:numPr>
      </w:pPr>
      <w:r>
        <w:t xml:space="preserve">Tem baixa barreira de entrada</w:t>
      </w:r>
    </w:p>
    <w:p>
      <w:pPr>
        <w:pStyle w:val="Compact"/>
        <w:numPr>
          <w:ilvl w:val="0"/>
          <w:numId w:val="1008"/>
        </w:numPr>
      </w:pPr>
      <w:r>
        <w:t xml:space="preserve">Gera valor percebido rápido</w:t>
      </w:r>
    </w:p>
    <w:p>
      <w:r>
        <w:pict>
          <v:rect style="width:0;height:1.5pt" o:hralign="center" o:hrstd="t" o:hr="t"/>
        </w:pict>
      </w:r>
    </w:p>
    <w:bookmarkEnd w:id="35"/>
    <w:bookmarkStart w:id="36" w:name="frase-guia-interna"/>
    <w:p>
      <w:pPr>
        <w:pStyle w:val="Heading2"/>
      </w:pPr>
      <w:r>
        <w:t xml:space="preserve">Frase-guia interna</w:t>
      </w:r>
    </w:p>
    <w:bookmarkEnd w:id="36"/>
    <w:bookmarkEnd w:id="37"/>
    <w:bookmarkStart w:id="38" w:name="X833b40461ef06424eb4e3244aa907ef0759b5f9"/>
    <w:p>
      <w:pPr>
        <w:pStyle w:val="Heading1"/>
      </w:pPr>
      <w:r>
        <w:t xml:space="preserve">Falamos com quem já tem valor, mas ainda não conseguiu transformar esse valor em posicionamento, foco e direção de negócio.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2026-04-01T23:53:33Z</dcterms:created>
  <dcterms:modified xsi:type="dcterms:W3CDTF">2026-04-01T23:53:33Z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