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14" w:rsidRPr="00A054EB" w:rsidRDefault="00DA186E" w:rsidP="00B05CF4">
      <w:pPr>
        <w:rPr>
          <w:sz w:val="28"/>
        </w:rPr>
      </w:pPr>
      <w:r w:rsidRPr="00A054EB">
        <w:rPr>
          <w:noProof/>
          <w:lang w:eastAsia="en-AU"/>
        </w:rPr>
        <w:drawing>
          <wp:inline distT="0" distB="0" distL="0" distR="0" wp14:anchorId="77EF22D3" wp14:editId="2C17DFE8">
            <wp:extent cx="1503328" cy="1105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wealth Coat of Arm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28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14" w:rsidRPr="00A054EB" w:rsidRDefault="00715914" w:rsidP="00715914">
      <w:pPr>
        <w:rPr>
          <w:sz w:val="19"/>
        </w:rPr>
      </w:pPr>
    </w:p>
    <w:p w:rsidR="00715914" w:rsidRPr="00A054EB" w:rsidRDefault="00CE6100" w:rsidP="00715914">
      <w:pPr>
        <w:pStyle w:val="ShortT"/>
      </w:pPr>
      <w:r w:rsidRPr="00A054EB">
        <w:t>Military Rehabilitation and Compensation (Warlike Service) Determination</w:t>
      </w:r>
      <w:r w:rsidR="00A054EB" w:rsidRPr="00A054EB">
        <w:t> </w:t>
      </w:r>
      <w:r w:rsidRPr="00A054EB">
        <w:t>2016</w:t>
      </w:r>
      <w:r w:rsidR="008320A6" w:rsidRPr="00A054EB">
        <w:t xml:space="preserve"> (No.</w:t>
      </w:r>
      <w:r w:rsidR="00A054EB" w:rsidRPr="00A054EB">
        <w:t> </w:t>
      </w:r>
      <w:r w:rsidR="008320A6" w:rsidRPr="00A054EB">
        <w:t>1)</w:t>
      </w:r>
    </w:p>
    <w:p w:rsidR="00C3168D" w:rsidRPr="00A054EB" w:rsidRDefault="00C3168D" w:rsidP="000C5962">
      <w:pPr>
        <w:pStyle w:val="SignCoverPageStart"/>
        <w:rPr>
          <w:szCs w:val="22"/>
        </w:rPr>
      </w:pPr>
      <w:bookmarkStart w:id="0" w:name="BKCheck15B_1"/>
      <w:bookmarkEnd w:id="0"/>
      <w:r w:rsidRPr="00A054EB">
        <w:rPr>
          <w:szCs w:val="22"/>
        </w:rPr>
        <w:t xml:space="preserve">I, Michael McCormack, </w:t>
      </w:r>
      <w:r w:rsidR="00D34C89" w:rsidRPr="00A054EB">
        <w:rPr>
          <w:szCs w:val="22"/>
        </w:rPr>
        <w:t xml:space="preserve">Assistant Minister for Defence and </w:t>
      </w:r>
      <w:r w:rsidRPr="00A054EB">
        <w:rPr>
          <w:szCs w:val="22"/>
        </w:rPr>
        <w:t xml:space="preserve">Parliamentary Secretary to the Minister for Defence, make the following </w:t>
      </w:r>
      <w:r w:rsidR="00922B3E" w:rsidRPr="00A054EB">
        <w:rPr>
          <w:szCs w:val="22"/>
        </w:rPr>
        <w:t>determination</w:t>
      </w:r>
      <w:r w:rsidRPr="00A054EB">
        <w:rPr>
          <w:szCs w:val="22"/>
        </w:rPr>
        <w:t>.</w:t>
      </w:r>
    </w:p>
    <w:p w:rsidR="00C3168D" w:rsidRPr="00A054EB" w:rsidRDefault="00C3168D" w:rsidP="000C5962">
      <w:pPr>
        <w:keepNext/>
        <w:spacing w:before="300" w:line="240" w:lineRule="atLeast"/>
        <w:ind w:right="397"/>
        <w:jc w:val="both"/>
        <w:rPr>
          <w:szCs w:val="22"/>
        </w:rPr>
      </w:pPr>
      <w:r w:rsidRPr="00A054EB">
        <w:rPr>
          <w:szCs w:val="22"/>
        </w:rPr>
        <w:t>Dated</w:t>
      </w:r>
      <w:r w:rsidRPr="00A054EB">
        <w:rPr>
          <w:szCs w:val="22"/>
        </w:rPr>
        <w:tab/>
      </w:r>
      <w:r w:rsidRPr="00A054EB">
        <w:rPr>
          <w:szCs w:val="22"/>
        </w:rPr>
        <w:fldChar w:fldCharType="begin"/>
      </w:r>
      <w:r w:rsidRPr="00A054EB">
        <w:rPr>
          <w:szCs w:val="22"/>
        </w:rPr>
        <w:instrText xml:space="preserve"> DOCPROPERTY  DateMade </w:instrText>
      </w:r>
      <w:r w:rsidRPr="00A054EB">
        <w:rPr>
          <w:szCs w:val="22"/>
        </w:rPr>
        <w:fldChar w:fldCharType="separate"/>
      </w:r>
      <w:r w:rsidR="005E3A82">
        <w:rPr>
          <w:szCs w:val="22"/>
        </w:rPr>
        <w:t>4 May 2016</w:t>
      </w:r>
      <w:r w:rsidRPr="00A054EB">
        <w:rPr>
          <w:szCs w:val="22"/>
        </w:rPr>
        <w:fldChar w:fldCharType="end"/>
      </w:r>
    </w:p>
    <w:p w:rsidR="00C3168D" w:rsidRPr="00A054EB" w:rsidRDefault="00C3168D" w:rsidP="000C5962">
      <w:pPr>
        <w:keepNext/>
        <w:tabs>
          <w:tab w:val="left" w:pos="3402"/>
        </w:tabs>
        <w:spacing w:before="1440" w:line="300" w:lineRule="atLeast"/>
        <w:ind w:right="397"/>
        <w:rPr>
          <w:szCs w:val="22"/>
        </w:rPr>
      </w:pPr>
      <w:r w:rsidRPr="00A054EB">
        <w:rPr>
          <w:szCs w:val="22"/>
        </w:rPr>
        <w:t>Michael McCormack</w:t>
      </w:r>
    </w:p>
    <w:p w:rsidR="00922B3E" w:rsidRPr="00A054EB" w:rsidRDefault="00922B3E" w:rsidP="003347DA">
      <w:pPr>
        <w:pStyle w:val="SignCoverPageEnd"/>
        <w:rPr>
          <w:szCs w:val="22"/>
        </w:rPr>
      </w:pPr>
      <w:r w:rsidRPr="00A054EB">
        <w:rPr>
          <w:szCs w:val="22"/>
        </w:rPr>
        <w:t>Assistant Minister for Defence</w:t>
      </w:r>
    </w:p>
    <w:p w:rsidR="00C3168D" w:rsidRPr="00A054EB" w:rsidRDefault="00C3168D" w:rsidP="003347DA">
      <w:pPr>
        <w:pStyle w:val="SignCoverPageEnd"/>
      </w:pPr>
      <w:r w:rsidRPr="00A054EB">
        <w:rPr>
          <w:szCs w:val="22"/>
        </w:rPr>
        <w:t>Parliamentary Secretary to the Minister for Defence</w:t>
      </w:r>
    </w:p>
    <w:p w:rsidR="00C3168D" w:rsidRPr="00A054EB" w:rsidRDefault="00C3168D" w:rsidP="00C3168D"/>
    <w:p w:rsidR="00715914" w:rsidRPr="00A054EB" w:rsidRDefault="00715914" w:rsidP="00715914">
      <w:pPr>
        <w:pStyle w:val="Header"/>
        <w:tabs>
          <w:tab w:val="clear" w:pos="4150"/>
          <w:tab w:val="clear" w:pos="8307"/>
        </w:tabs>
      </w:pPr>
      <w:r w:rsidRPr="00A054EB">
        <w:rPr>
          <w:rStyle w:val="CharChapNo"/>
        </w:rPr>
        <w:t xml:space="preserve"> </w:t>
      </w:r>
      <w:r w:rsidRPr="00A054EB">
        <w:rPr>
          <w:rStyle w:val="CharChapText"/>
        </w:rPr>
        <w:t xml:space="preserve"> </w:t>
      </w:r>
    </w:p>
    <w:p w:rsidR="00715914" w:rsidRPr="00A054EB" w:rsidRDefault="00715914" w:rsidP="00715914">
      <w:pPr>
        <w:pStyle w:val="Header"/>
        <w:tabs>
          <w:tab w:val="clear" w:pos="4150"/>
          <w:tab w:val="clear" w:pos="8307"/>
        </w:tabs>
      </w:pPr>
      <w:r w:rsidRPr="00A054EB">
        <w:rPr>
          <w:rStyle w:val="CharPartNo"/>
        </w:rPr>
        <w:t xml:space="preserve"> </w:t>
      </w:r>
      <w:r w:rsidRPr="00A054EB">
        <w:rPr>
          <w:rStyle w:val="CharPartText"/>
        </w:rPr>
        <w:t xml:space="preserve"> </w:t>
      </w:r>
    </w:p>
    <w:p w:rsidR="00715914" w:rsidRPr="00A054EB" w:rsidRDefault="00715914" w:rsidP="00715914">
      <w:pPr>
        <w:pStyle w:val="Header"/>
        <w:tabs>
          <w:tab w:val="clear" w:pos="4150"/>
          <w:tab w:val="clear" w:pos="8307"/>
        </w:tabs>
      </w:pPr>
      <w:r w:rsidRPr="00A054EB">
        <w:rPr>
          <w:rStyle w:val="CharDivNo"/>
        </w:rPr>
        <w:t xml:space="preserve"> </w:t>
      </w:r>
      <w:r w:rsidRPr="00A054EB">
        <w:rPr>
          <w:rStyle w:val="CharDivText"/>
        </w:rPr>
        <w:t xml:space="preserve"> </w:t>
      </w:r>
    </w:p>
    <w:p w:rsidR="00715914" w:rsidRPr="00A054EB" w:rsidRDefault="00715914" w:rsidP="00715914">
      <w:pPr>
        <w:sectPr w:rsidR="00715914" w:rsidRPr="00A054EB" w:rsidSect="00FD39A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1440" w:right="1797" w:bottom="1440" w:left="1797" w:header="720" w:footer="709" w:gutter="0"/>
          <w:cols w:space="708"/>
          <w:docGrid w:linePitch="360"/>
        </w:sectPr>
      </w:pPr>
    </w:p>
    <w:p w:rsidR="00F67BCA" w:rsidRPr="00A054EB" w:rsidRDefault="00715914" w:rsidP="00885169">
      <w:pPr>
        <w:rPr>
          <w:sz w:val="36"/>
        </w:rPr>
      </w:pPr>
      <w:r w:rsidRPr="00A054EB">
        <w:rPr>
          <w:sz w:val="36"/>
        </w:rPr>
        <w:lastRenderedPageBreak/>
        <w:t>Contents</w:t>
      </w:r>
    </w:p>
    <w:bookmarkStart w:id="1" w:name="BKCheck15B_2"/>
    <w:bookmarkEnd w:id="1"/>
    <w:p w:rsidR="008B75D9" w:rsidRPr="00A054EB" w:rsidRDefault="008B75D9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054EB">
        <w:fldChar w:fldCharType="begin"/>
      </w:r>
      <w:r w:rsidRPr="00A054EB">
        <w:instrText xml:space="preserve"> TOC \o "1-9" </w:instrText>
      </w:r>
      <w:r w:rsidRPr="00A054EB">
        <w:fldChar w:fldCharType="separate"/>
      </w:r>
      <w:r w:rsidRPr="00A054EB">
        <w:rPr>
          <w:noProof/>
        </w:rPr>
        <w:t>1</w:t>
      </w:r>
      <w:r w:rsidRPr="00A054EB">
        <w:rPr>
          <w:noProof/>
        </w:rPr>
        <w:tab/>
        <w:t>Name</w:t>
      </w:r>
      <w:r w:rsidRPr="00A054EB">
        <w:rPr>
          <w:noProof/>
        </w:rPr>
        <w:tab/>
      </w:r>
      <w:r w:rsidRPr="00A054EB">
        <w:rPr>
          <w:noProof/>
        </w:rPr>
        <w:fldChar w:fldCharType="begin"/>
      </w:r>
      <w:r w:rsidRPr="00A054EB">
        <w:rPr>
          <w:noProof/>
        </w:rPr>
        <w:instrText xml:space="preserve"> PAGEREF _Toc444077501 \h </w:instrText>
      </w:r>
      <w:r w:rsidRPr="00A054EB">
        <w:rPr>
          <w:noProof/>
        </w:rPr>
      </w:r>
      <w:r w:rsidRPr="00A054EB">
        <w:rPr>
          <w:noProof/>
        </w:rPr>
        <w:fldChar w:fldCharType="separate"/>
      </w:r>
      <w:r w:rsidR="005E3A82">
        <w:rPr>
          <w:noProof/>
        </w:rPr>
        <w:t>1</w:t>
      </w:r>
      <w:r w:rsidRPr="00A054EB">
        <w:rPr>
          <w:noProof/>
        </w:rPr>
        <w:fldChar w:fldCharType="end"/>
      </w:r>
    </w:p>
    <w:p w:rsidR="008B75D9" w:rsidRPr="00A054EB" w:rsidRDefault="008B75D9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054EB">
        <w:rPr>
          <w:noProof/>
        </w:rPr>
        <w:t>2</w:t>
      </w:r>
      <w:r w:rsidRPr="00A054EB">
        <w:rPr>
          <w:noProof/>
        </w:rPr>
        <w:tab/>
        <w:t>Commencement</w:t>
      </w:r>
      <w:r w:rsidRPr="00A054EB">
        <w:rPr>
          <w:noProof/>
        </w:rPr>
        <w:tab/>
      </w:r>
      <w:r w:rsidRPr="00A054EB">
        <w:rPr>
          <w:noProof/>
        </w:rPr>
        <w:fldChar w:fldCharType="begin"/>
      </w:r>
      <w:r w:rsidRPr="00A054EB">
        <w:rPr>
          <w:noProof/>
        </w:rPr>
        <w:instrText xml:space="preserve"> PAGEREF _Toc444077502 \h </w:instrText>
      </w:r>
      <w:r w:rsidRPr="00A054EB">
        <w:rPr>
          <w:noProof/>
        </w:rPr>
      </w:r>
      <w:r w:rsidRPr="00A054EB">
        <w:rPr>
          <w:noProof/>
        </w:rPr>
        <w:fldChar w:fldCharType="separate"/>
      </w:r>
      <w:r w:rsidR="005E3A82">
        <w:rPr>
          <w:noProof/>
        </w:rPr>
        <w:t>1</w:t>
      </w:r>
      <w:r w:rsidRPr="00A054EB">
        <w:rPr>
          <w:noProof/>
        </w:rPr>
        <w:fldChar w:fldCharType="end"/>
      </w:r>
    </w:p>
    <w:p w:rsidR="008B75D9" w:rsidRPr="00A054EB" w:rsidRDefault="008B75D9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054EB">
        <w:rPr>
          <w:noProof/>
        </w:rPr>
        <w:t>3</w:t>
      </w:r>
      <w:r w:rsidRPr="00A054EB">
        <w:rPr>
          <w:noProof/>
        </w:rPr>
        <w:tab/>
        <w:t>Authority</w:t>
      </w:r>
      <w:r w:rsidRPr="00A054EB">
        <w:rPr>
          <w:noProof/>
        </w:rPr>
        <w:tab/>
      </w:r>
      <w:r w:rsidRPr="00A054EB">
        <w:rPr>
          <w:noProof/>
        </w:rPr>
        <w:fldChar w:fldCharType="begin"/>
      </w:r>
      <w:r w:rsidRPr="00A054EB">
        <w:rPr>
          <w:noProof/>
        </w:rPr>
        <w:instrText xml:space="preserve"> PAGEREF _Toc444077503 \h </w:instrText>
      </w:r>
      <w:r w:rsidRPr="00A054EB">
        <w:rPr>
          <w:noProof/>
        </w:rPr>
      </w:r>
      <w:r w:rsidRPr="00A054EB">
        <w:rPr>
          <w:noProof/>
        </w:rPr>
        <w:fldChar w:fldCharType="separate"/>
      </w:r>
      <w:r w:rsidR="005E3A82">
        <w:rPr>
          <w:noProof/>
        </w:rPr>
        <w:t>1</w:t>
      </w:r>
      <w:r w:rsidRPr="00A054EB">
        <w:rPr>
          <w:noProof/>
        </w:rPr>
        <w:fldChar w:fldCharType="end"/>
      </w:r>
    </w:p>
    <w:p w:rsidR="008B75D9" w:rsidRPr="00A054EB" w:rsidRDefault="008B75D9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054EB">
        <w:rPr>
          <w:noProof/>
        </w:rPr>
        <w:t>4</w:t>
      </w:r>
      <w:r w:rsidRPr="00A054EB">
        <w:rPr>
          <w:noProof/>
        </w:rPr>
        <w:tab/>
        <w:t>Schedules</w:t>
      </w:r>
      <w:r w:rsidRPr="00A054EB">
        <w:rPr>
          <w:noProof/>
        </w:rPr>
        <w:tab/>
      </w:r>
      <w:r w:rsidRPr="00A054EB">
        <w:rPr>
          <w:noProof/>
        </w:rPr>
        <w:fldChar w:fldCharType="begin"/>
      </w:r>
      <w:r w:rsidRPr="00A054EB">
        <w:rPr>
          <w:noProof/>
        </w:rPr>
        <w:instrText xml:space="preserve"> PAGEREF _Toc444077504 \h </w:instrText>
      </w:r>
      <w:r w:rsidRPr="00A054EB">
        <w:rPr>
          <w:noProof/>
        </w:rPr>
      </w:r>
      <w:r w:rsidRPr="00A054EB">
        <w:rPr>
          <w:noProof/>
        </w:rPr>
        <w:fldChar w:fldCharType="separate"/>
      </w:r>
      <w:r w:rsidR="005E3A82">
        <w:rPr>
          <w:noProof/>
        </w:rPr>
        <w:t>1</w:t>
      </w:r>
      <w:r w:rsidRPr="00A054EB">
        <w:rPr>
          <w:noProof/>
        </w:rPr>
        <w:fldChar w:fldCharType="end"/>
      </w:r>
    </w:p>
    <w:p w:rsidR="008B75D9" w:rsidRPr="00A054EB" w:rsidRDefault="008B75D9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054EB">
        <w:rPr>
          <w:noProof/>
        </w:rPr>
        <w:t>5</w:t>
      </w:r>
      <w:r w:rsidRPr="00A054EB">
        <w:rPr>
          <w:noProof/>
        </w:rPr>
        <w:tab/>
        <w:t>Definitions</w:t>
      </w:r>
      <w:r w:rsidRPr="00A054EB">
        <w:rPr>
          <w:noProof/>
        </w:rPr>
        <w:tab/>
      </w:r>
      <w:r w:rsidRPr="00A054EB">
        <w:rPr>
          <w:noProof/>
        </w:rPr>
        <w:fldChar w:fldCharType="begin"/>
      </w:r>
      <w:r w:rsidRPr="00A054EB">
        <w:rPr>
          <w:noProof/>
        </w:rPr>
        <w:instrText xml:space="preserve"> PAGEREF _Toc444077505 \h </w:instrText>
      </w:r>
      <w:r w:rsidRPr="00A054EB">
        <w:rPr>
          <w:noProof/>
        </w:rPr>
      </w:r>
      <w:r w:rsidRPr="00A054EB">
        <w:rPr>
          <w:noProof/>
        </w:rPr>
        <w:fldChar w:fldCharType="separate"/>
      </w:r>
      <w:r w:rsidR="005E3A82">
        <w:rPr>
          <w:noProof/>
        </w:rPr>
        <w:t>1</w:t>
      </w:r>
      <w:r w:rsidRPr="00A054EB">
        <w:rPr>
          <w:noProof/>
        </w:rPr>
        <w:fldChar w:fldCharType="end"/>
      </w:r>
    </w:p>
    <w:p w:rsidR="008B75D9" w:rsidRPr="00A054EB" w:rsidRDefault="008B75D9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054EB">
        <w:rPr>
          <w:noProof/>
        </w:rPr>
        <w:t>6</w:t>
      </w:r>
      <w:r w:rsidRPr="00A054EB">
        <w:rPr>
          <w:noProof/>
        </w:rPr>
        <w:tab/>
        <w:t>Warlike service</w:t>
      </w:r>
      <w:r w:rsidRPr="00A054EB">
        <w:rPr>
          <w:noProof/>
        </w:rPr>
        <w:tab/>
      </w:r>
      <w:r w:rsidRPr="00A054EB">
        <w:rPr>
          <w:noProof/>
        </w:rPr>
        <w:fldChar w:fldCharType="begin"/>
      </w:r>
      <w:r w:rsidRPr="00A054EB">
        <w:rPr>
          <w:noProof/>
        </w:rPr>
        <w:instrText xml:space="preserve"> PAGEREF _Toc444077506 \h </w:instrText>
      </w:r>
      <w:r w:rsidRPr="00A054EB">
        <w:rPr>
          <w:noProof/>
        </w:rPr>
      </w:r>
      <w:r w:rsidRPr="00A054EB">
        <w:rPr>
          <w:noProof/>
        </w:rPr>
        <w:fldChar w:fldCharType="separate"/>
      </w:r>
      <w:r w:rsidR="005E3A82">
        <w:rPr>
          <w:noProof/>
        </w:rPr>
        <w:t>1</w:t>
      </w:r>
      <w:r w:rsidRPr="00A054EB">
        <w:rPr>
          <w:noProof/>
        </w:rPr>
        <w:fldChar w:fldCharType="end"/>
      </w:r>
    </w:p>
    <w:p w:rsidR="008B75D9" w:rsidRPr="00A054EB" w:rsidRDefault="008B75D9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A054EB">
        <w:rPr>
          <w:noProof/>
        </w:rPr>
        <w:t>Schedule</w:t>
      </w:r>
      <w:r w:rsidR="00A054EB" w:rsidRPr="00A054EB">
        <w:rPr>
          <w:noProof/>
        </w:rPr>
        <w:t> </w:t>
      </w:r>
      <w:r w:rsidRPr="00A054EB">
        <w:rPr>
          <w:noProof/>
        </w:rPr>
        <w:t>1—Warlike service</w:t>
      </w:r>
      <w:r w:rsidRPr="00A054EB">
        <w:rPr>
          <w:b w:val="0"/>
          <w:noProof/>
          <w:sz w:val="18"/>
        </w:rPr>
        <w:tab/>
      </w:r>
      <w:r w:rsidRPr="00A054EB">
        <w:rPr>
          <w:b w:val="0"/>
          <w:noProof/>
          <w:sz w:val="18"/>
        </w:rPr>
        <w:fldChar w:fldCharType="begin"/>
      </w:r>
      <w:r w:rsidRPr="00A054EB">
        <w:rPr>
          <w:b w:val="0"/>
          <w:noProof/>
          <w:sz w:val="18"/>
        </w:rPr>
        <w:instrText xml:space="preserve"> PAGEREF _Toc444077507 \h </w:instrText>
      </w:r>
      <w:r w:rsidRPr="00A054EB">
        <w:rPr>
          <w:b w:val="0"/>
          <w:noProof/>
          <w:sz w:val="18"/>
        </w:rPr>
      </w:r>
      <w:r w:rsidRPr="00A054EB">
        <w:rPr>
          <w:b w:val="0"/>
          <w:noProof/>
          <w:sz w:val="18"/>
        </w:rPr>
        <w:fldChar w:fldCharType="separate"/>
      </w:r>
      <w:r w:rsidR="005E3A82">
        <w:rPr>
          <w:b w:val="0"/>
          <w:noProof/>
          <w:sz w:val="18"/>
        </w:rPr>
        <w:t>2</w:t>
      </w:r>
      <w:r w:rsidRPr="00A054EB">
        <w:rPr>
          <w:b w:val="0"/>
          <w:noProof/>
          <w:sz w:val="18"/>
        </w:rPr>
        <w:fldChar w:fldCharType="end"/>
      </w:r>
    </w:p>
    <w:p w:rsidR="008B75D9" w:rsidRPr="00A054EB" w:rsidRDefault="008B75D9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054EB">
        <w:rPr>
          <w:noProof/>
        </w:rPr>
        <w:t>1</w:t>
      </w:r>
      <w:r w:rsidRPr="00A054EB">
        <w:rPr>
          <w:noProof/>
        </w:rPr>
        <w:tab/>
        <w:t>Warlike service</w:t>
      </w:r>
      <w:r w:rsidRPr="00A054EB">
        <w:rPr>
          <w:noProof/>
        </w:rPr>
        <w:tab/>
      </w:r>
      <w:r w:rsidRPr="00A054EB">
        <w:rPr>
          <w:noProof/>
        </w:rPr>
        <w:fldChar w:fldCharType="begin"/>
      </w:r>
      <w:r w:rsidRPr="00A054EB">
        <w:rPr>
          <w:noProof/>
        </w:rPr>
        <w:instrText xml:space="preserve"> PAGEREF _Toc444077508 \h </w:instrText>
      </w:r>
      <w:r w:rsidRPr="00A054EB">
        <w:rPr>
          <w:noProof/>
        </w:rPr>
      </w:r>
      <w:r w:rsidRPr="00A054EB">
        <w:rPr>
          <w:noProof/>
        </w:rPr>
        <w:fldChar w:fldCharType="separate"/>
      </w:r>
      <w:r w:rsidR="005E3A82">
        <w:rPr>
          <w:noProof/>
        </w:rPr>
        <w:t>2</w:t>
      </w:r>
      <w:r w:rsidRPr="00A054EB">
        <w:rPr>
          <w:noProof/>
        </w:rPr>
        <w:fldChar w:fldCharType="end"/>
      </w:r>
    </w:p>
    <w:p w:rsidR="008B75D9" w:rsidRPr="00A054EB" w:rsidRDefault="008B75D9">
      <w:pPr>
        <w:pStyle w:val="TOC6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A054EB">
        <w:rPr>
          <w:noProof/>
        </w:rPr>
        <w:t>Schedule</w:t>
      </w:r>
      <w:r w:rsidR="00A054EB" w:rsidRPr="00A054EB">
        <w:rPr>
          <w:noProof/>
        </w:rPr>
        <w:t> </w:t>
      </w:r>
      <w:r w:rsidRPr="00A054EB">
        <w:rPr>
          <w:noProof/>
        </w:rPr>
        <w:t>2—Repeals</w:t>
      </w:r>
      <w:r w:rsidRPr="00A054EB">
        <w:rPr>
          <w:b w:val="0"/>
          <w:noProof/>
          <w:sz w:val="18"/>
        </w:rPr>
        <w:tab/>
      </w:r>
      <w:r w:rsidRPr="00A054EB">
        <w:rPr>
          <w:b w:val="0"/>
          <w:noProof/>
          <w:sz w:val="18"/>
        </w:rPr>
        <w:fldChar w:fldCharType="begin"/>
      </w:r>
      <w:r w:rsidRPr="00A054EB">
        <w:rPr>
          <w:b w:val="0"/>
          <w:noProof/>
          <w:sz w:val="18"/>
        </w:rPr>
        <w:instrText xml:space="preserve"> PAGEREF _Toc444077509 \h </w:instrText>
      </w:r>
      <w:r w:rsidRPr="00A054EB">
        <w:rPr>
          <w:b w:val="0"/>
          <w:noProof/>
          <w:sz w:val="18"/>
        </w:rPr>
      </w:r>
      <w:r w:rsidRPr="00A054EB">
        <w:rPr>
          <w:b w:val="0"/>
          <w:noProof/>
          <w:sz w:val="18"/>
        </w:rPr>
        <w:fldChar w:fldCharType="separate"/>
      </w:r>
      <w:r w:rsidR="005E3A82">
        <w:rPr>
          <w:b w:val="0"/>
          <w:noProof/>
          <w:sz w:val="18"/>
        </w:rPr>
        <w:t>5</w:t>
      </w:r>
      <w:r w:rsidRPr="00A054EB">
        <w:rPr>
          <w:b w:val="0"/>
          <w:noProof/>
          <w:sz w:val="18"/>
        </w:rPr>
        <w:fldChar w:fldCharType="end"/>
      </w:r>
    </w:p>
    <w:p w:rsidR="008B75D9" w:rsidRPr="00A054EB" w:rsidRDefault="008B75D9">
      <w:pPr>
        <w:pStyle w:val="TOC9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</w:rPr>
      </w:pPr>
      <w:r w:rsidRPr="00A054EB">
        <w:rPr>
          <w:noProof/>
        </w:rPr>
        <w:t>Military Rehabilitation and Compensation (Warlike Service) Determination</w:t>
      </w:r>
      <w:r w:rsidR="00A054EB" w:rsidRPr="00A054EB">
        <w:rPr>
          <w:noProof/>
        </w:rPr>
        <w:t> </w:t>
      </w:r>
      <w:r w:rsidRPr="00A054EB">
        <w:rPr>
          <w:noProof/>
        </w:rPr>
        <w:t>2014 (No.</w:t>
      </w:r>
      <w:r w:rsidR="00A054EB" w:rsidRPr="00A054EB">
        <w:rPr>
          <w:noProof/>
        </w:rPr>
        <w:t> </w:t>
      </w:r>
      <w:r w:rsidRPr="00A054EB">
        <w:rPr>
          <w:noProof/>
        </w:rPr>
        <w:t>4)</w:t>
      </w:r>
      <w:r w:rsidRPr="00A054EB">
        <w:rPr>
          <w:i w:val="0"/>
          <w:noProof/>
          <w:sz w:val="18"/>
        </w:rPr>
        <w:tab/>
      </w:r>
      <w:r w:rsidRPr="00A054EB">
        <w:rPr>
          <w:i w:val="0"/>
          <w:noProof/>
          <w:sz w:val="18"/>
        </w:rPr>
        <w:fldChar w:fldCharType="begin"/>
      </w:r>
      <w:r w:rsidRPr="00A054EB">
        <w:rPr>
          <w:i w:val="0"/>
          <w:noProof/>
          <w:sz w:val="18"/>
        </w:rPr>
        <w:instrText xml:space="preserve"> PAGEREF _Toc444077510 \h </w:instrText>
      </w:r>
      <w:r w:rsidRPr="00A054EB">
        <w:rPr>
          <w:i w:val="0"/>
          <w:noProof/>
          <w:sz w:val="18"/>
        </w:rPr>
      </w:r>
      <w:r w:rsidRPr="00A054EB">
        <w:rPr>
          <w:i w:val="0"/>
          <w:noProof/>
          <w:sz w:val="18"/>
        </w:rPr>
        <w:fldChar w:fldCharType="separate"/>
      </w:r>
      <w:r w:rsidR="005E3A82">
        <w:rPr>
          <w:i w:val="0"/>
          <w:noProof/>
          <w:sz w:val="18"/>
        </w:rPr>
        <w:t>5</w:t>
      </w:r>
      <w:r w:rsidRPr="00A054EB">
        <w:rPr>
          <w:i w:val="0"/>
          <w:noProof/>
          <w:sz w:val="18"/>
        </w:rPr>
        <w:fldChar w:fldCharType="end"/>
      </w:r>
    </w:p>
    <w:p w:rsidR="00670EA1" w:rsidRPr="00A054EB" w:rsidRDefault="008B75D9" w:rsidP="00715914">
      <w:r w:rsidRPr="00A054EB">
        <w:fldChar w:fldCharType="end"/>
      </w:r>
    </w:p>
    <w:p w:rsidR="00670EA1" w:rsidRPr="00A054EB" w:rsidRDefault="00670EA1" w:rsidP="00715914">
      <w:pPr>
        <w:sectPr w:rsidR="00670EA1" w:rsidRPr="00A054EB" w:rsidSect="00FD39AA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pgSz w:w="11907" w:h="16839"/>
          <w:pgMar w:top="2099" w:right="1797" w:bottom="1440" w:left="1797" w:header="720" w:footer="709" w:gutter="0"/>
          <w:pgNumType w:fmt="lowerRoman" w:start="1"/>
          <w:cols w:space="708"/>
          <w:docGrid w:linePitch="360"/>
        </w:sectPr>
      </w:pPr>
    </w:p>
    <w:p w:rsidR="00715914" w:rsidRPr="00A054EB" w:rsidRDefault="00715914" w:rsidP="00715914">
      <w:pPr>
        <w:pStyle w:val="ActHead5"/>
      </w:pPr>
      <w:bookmarkStart w:id="2" w:name="_Toc444077501"/>
      <w:r w:rsidRPr="00A054EB">
        <w:rPr>
          <w:rStyle w:val="CharSectno"/>
        </w:rPr>
        <w:lastRenderedPageBreak/>
        <w:t>1</w:t>
      </w:r>
      <w:r w:rsidRPr="00A054EB">
        <w:t xml:space="preserve">  </w:t>
      </w:r>
      <w:r w:rsidR="00CE493D" w:rsidRPr="00A054EB">
        <w:t>Name</w:t>
      </w:r>
      <w:bookmarkEnd w:id="2"/>
    </w:p>
    <w:p w:rsidR="00715914" w:rsidRPr="00A054EB" w:rsidRDefault="00715914" w:rsidP="00715914">
      <w:pPr>
        <w:pStyle w:val="subsection"/>
      </w:pPr>
      <w:r w:rsidRPr="00A054EB">
        <w:tab/>
      </w:r>
      <w:r w:rsidRPr="00A054EB">
        <w:tab/>
        <w:t xml:space="preserve">This </w:t>
      </w:r>
      <w:r w:rsidR="00CE493D" w:rsidRPr="00A054EB">
        <w:t xml:space="preserve">is the </w:t>
      </w:r>
      <w:bookmarkStart w:id="3" w:name="BKCheck15B_3"/>
      <w:bookmarkEnd w:id="3"/>
      <w:r w:rsidR="00BC76AC" w:rsidRPr="00A054EB">
        <w:rPr>
          <w:i/>
        </w:rPr>
        <w:fldChar w:fldCharType="begin"/>
      </w:r>
      <w:r w:rsidR="00BC76AC" w:rsidRPr="00A054EB">
        <w:rPr>
          <w:i/>
        </w:rPr>
        <w:instrText xml:space="preserve"> STYLEREF  ShortT </w:instrText>
      </w:r>
      <w:r w:rsidR="00BC76AC" w:rsidRPr="00A054EB">
        <w:rPr>
          <w:i/>
        </w:rPr>
        <w:fldChar w:fldCharType="separate"/>
      </w:r>
      <w:r w:rsidR="005E3A82">
        <w:rPr>
          <w:i/>
          <w:noProof/>
        </w:rPr>
        <w:t>Military Rehabilitation and Compensation (Warlike Service) Determination 2016 (No. 1)</w:t>
      </w:r>
      <w:r w:rsidR="00BC76AC" w:rsidRPr="00A054EB">
        <w:rPr>
          <w:i/>
        </w:rPr>
        <w:fldChar w:fldCharType="end"/>
      </w:r>
      <w:r w:rsidRPr="00A054EB">
        <w:t>.</w:t>
      </w:r>
    </w:p>
    <w:p w:rsidR="00715914" w:rsidRPr="00A054EB" w:rsidRDefault="00715914" w:rsidP="00715914">
      <w:pPr>
        <w:pStyle w:val="ActHead5"/>
      </w:pPr>
      <w:bookmarkStart w:id="4" w:name="_Toc444077502"/>
      <w:r w:rsidRPr="00A054EB">
        <w:rPr>
          <w:rStyle w:val="CharSectno"/>
        </w:rPr>
        <w:t>2</w:t>
      </w:r>
      <w:r w:rsidRPr="00A054EB">
        <w:t xml:space="preserve">  Commencement</w:t>
      </w:r>
      <w:bookmarkEnd w:id="4"/>
    </w:p>
    <w:p w:rsidR="00CE6100" w:rsidRPr="00A054EB" w:rsidRDefault="00CE6100" w:rsidP="008B75D9">
      <w:pPr>
        <w:pStyle w:val="subsection"/>
      </w:pPr>
      <w:r w:rsidRPr="00A054EB">
        <w:tab/>
        <w:t>(1)</w:t>
      </w:r>
      <w:r w:rsidRPr="00A054EB">
        <w:tab/>
        <w:t>Each provision of this instrument specified in column 1 of the table commences, or is taken to have commenced, in accordance with column 2 of the table. Any other statement in column 2 has effect according to its terms.</w:t>
      </w:r>
    </w:p>
    <w:p w:rsidR="00CE6100" w:rsidRPr="00A054EB" w:rsidRDefault="00CE6100" w:rsidP="008B75D9">
      <w:pPr>
        <w:pStyle w:val="Tabletext"/>
      </w:pPr>
    </w:p>
    <w:tbl>
      <w:tblPr>
        <w:tblW w:w="0" w:type="auto"/>
        <w:tblInd w:w="107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1843"/>
      </w:tblGrid>
      <w:tr w:rsidR="00CE6100" w:rsidRPr="00A054EB" w:rsidTr="0055427A">
        <w:trPr>
          <w:tblHeader/>
        </w:trPr>
        <w:tc>
          <w:tcPr>
            <w:tcW w:w="836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hideMark/>
          </w:tcPr>
          <w:p w:rsidR="00CE6100" w:rsidRPr="00A054EB" w:rsidRDefault="00CE6100" w:rsidP="0055427A">
            <w:pPr>
              <w:pStyle w:val="TableHeading"/>
            </w:pPr>
            <w:r w:rsidRPr="00A054EB">
              <w:t>Commencement information</w:t>
            </w:r>
          </w:p>
        </w:tc>
      </w:tr>
      <w:tr w:rsidR="00CE6100" w:rsidRPr="00A054EB" w:rsidTr="0055427A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:rsidR="00CE6100" w:rsidRPr="00A054EB" w:rsidRDefault="00CE6100" w:rsidP="0055427A">
            <w:pPr>
              <w:pStyle w:val="TableHeading"/>
            </w:pPr>
            <w:r w:rsidRPr="00A054EB">
              <w:t>Column 1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:rsidR="00CE6100" w:rsidRPr="00A054EB" w:rsidRDefault="00CE6100" w:rsidP="0055427A">
            <w:pPr>
              <w:pStyle w:val="TableHeading"/>
            </w:pPr>
            <w:r w:rsidRPr="00A054EB">
              <w:t>Column 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:rsidR="00CE6100" w:rsidRPr="00A054EB" w:rsidRDefault="00CE6100" w:rsidP="0055427A">
            <w:pPr>
              <w:pStyle w:val="TableHeading"/>
            </w:pPr>
            <w:r w:rsidRPr="00A054EB">
              <w:t>Column 3</w:t>
            </w:r>
          </w:p>
        </w:tc>
      </w:tr>
      <w:tr w:rsidR="00CE6100" w:rsidRPr="00A054EB" w:rsidTr="0055427A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:rsidR="00CE6100" w:rsidRPr="00A054EB" w:rsidRDefault="00CE6100" w:rsidP="0055427A">
            <w:pPr>
              <w:pStyle w:val="TableHeading"/>
            </w:pPr>
            <w:r w:rsidRPr="00A054EB">
              <w:t>Provisions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:rsidR="00CE6100" w:rsidRPr="00A054EB" w:rsidRDefault="00CE6100" w:rsidP="0055427A">
            <w:pPr>
              <w:pStyle w:val="TableHeading"/>
            </w:pPr>
            <w:r w:rsidRPr="00A054EB">
              <w:t>Commencement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:rsidR="00CE6100" w:rsidRPr="00A054EB" w:rsidRDefault="00CE6100" w:rsidP="0055427A">
            <w:pPr>
              <w:pStyle w:val="TableHeading"/>
            </w:pPr>
            <w:r w:rsidRPr="00A054EB">
              <w:t>Date/Details</w:t>
            </w:r>
          </w:p>
        </w:tc>
      </w:tr>
      <w:tr w:rsidR="00CE6100" w:rsidRPr="00A054EB" w:rsidTr="0055427A"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:rsidR="00CE6100" w:rsidRPr="00A054EB" w:rsidRDefault="00CE6100" w:rsidP="008B75D9">
            <w:pPr>
              <w:pStyle w:val="Tabletext"/>
            </w:pPr>
            <w:r w:rsidRPr="00A054EB">
              <w:t>1.  The whole of this instrument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:rsidR="00CE6100" w:rsidRPr="00A054EB" w:rsidRDefault="005141B5" w:rsidP="008B75D9">
            <w:pPr>
              <w:pStyle w:val="Tabletext"/>
            </w:pPr>
            <w:r w:rsidRPr="00A054EB">
              <w:t>The day after this instrument is registered.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CE6100" w:rsidRPr="00A054EB" w:rsidRDefault="00911DFB" w:rsidP="008B75D9">
            <w:pPr>
              <w:pStyle w:val="Tabletext"/>
            </w:pPr>
            <w:r>
              <w:t>7 June 2016</w:t>
            </w:r>
            <w:bookmarkStart w:id="5" w:name="_GoBack"/>
            <w:bookmarkEnd w:id="5"/>
          </w:p>
        </w:tc>
      </w:tr>
    </w:tbl>
    <w:p w:rsidR="00CE6100" w:rsidRPr="00A054EB" w:rsidRDefault="00CE6100" w:rsidP="008B75D9">
      <w:pPr>
        <w:pStyle w:val="notetext"/>
      </w:pPr>
      <w:r w:rsidRPr="00A054EB">
        <w:rPr>
          <w:snapToGrid w:val="0"/>
          <w:lang w:eastAsia="en-US"/>
        </w:rPr>
        <w:t>Note:</w:t>
      </w:r>
      <w:r w:rsidRPr="00A054EB">
        <w:rPr>
          <w:snapToGrid w:val="0"/>
          <w:lang w:eastAsia="en-US"/>
        </w:rPr>
        <w:tab/>
        <w:t xml:space="preserve">This table relates only to the provisions of this </w:t>
      </w:r>
      <w:r w:rsidRPr="00A054EB">
        <w:t xml:space="preserve">instrument </w:t>
      </w:r>
      <w:r w:rsidRPr="00A054EB">
        <w:rPr>
          <w:snapToGrid w:val="0"/>
          <w:lang w:eastAsia="en-US"/>
        </w:rPr>
        <w:t xml:space="preserve">as originally made. It will not be amended to deal with any later amendments of this </w:t>
      </w:r>
      <w:r w:rsidRPr="00A054EB">
        <w:t>instrument</w:t>
      </w:r>
      <w:r w:rsidRPr="00A054EB">
        <w:rPr>
          <w:snapToGrid w:val="0"/>
          <w:lang w:eastAsia="en-US"/>
        </w:rPr>
        <w:t>.</w:t>
      </w:r>
    </w:p>
    <w:p w:rsidR="00CE6100" w:rsidRPr="00A054EB" w:rsidRDefault="00CE6100" w:rsidP="008B75D9">
      <w:pPr>
        <w:pStyle w:val="subsection"/>
      </w:pPr>
      <w:r w:rsidRPr="00A054EB">
        <w:tab/>
        <w:t>(2)</w:t>
      </w:r>
      <w:r w:rsidRPr="00A054EB">
        <w:tab/>
        <w:t>Any information in column 3 of the table is not part of this instrument. Information may be inserted in this column, or information in it may be edited, in any published version of this instrument.</w:t>
      </w:r>
    </w:p>
    <w:p w:rsidR="008320A6" w:rsidRPr="00A054EB" w:rsidRDefault="008320A6" w:rsidP="008320A6">
      <w:pPr>
        <w:pStyle w:val="ActHead5"/>
      </w:pPr>
      <w:bookmarkStart w:id="6" w:name="_Toc444077503"/>
      <w:r w:rsidRPr="00A054EB">
        <w:rPr>
          <w:rStyle w:val="CharSectno"/>
        </w:rPr>
        <w:t>3</w:t>
      </w:r>
      <w:r w:rsidRPr="00A054EB">
        <w:t xml:space="preserve">  Authority</w:t>
      </w:r>
      <w:bookmarkEnd w:id="6"/>
    </w:p>
    <w:p w:rsidR="008320A6" w:rsidRPr="00A054EB" w:rsidRDefault="008320A6" w:rsidP="008320A6">
      <w:pPr>
        <w:pStyle w:val="subsection"/>
      </w:pPr>
      <w:r w:rsidRPr="00A054EB">
        <w:tab/>
      </w:r>
      <w:r w:rsidRPr="00A054EB">
        <w:tab/>
        <w:t>This instrument is made under paragraph</w:t>
      </w:r>
      <w:r w:rsidR="00A054EB" w:rsidRPr="00A054EB">
        <w:t> </w:t>
      </w:r>
      <w:r w:rsidRPr="00A054EB">
        <w:t xml:space="preserve">6(1)(a) of the </w:t>
      </w:r>
      <w:r w:rsidRPr="00A054EB">
        <w:rPr>
          <w:i/>
        </w:rPr>
        <w:t>Military Rehabilitation and Compensation Act 2004</w:t>
      </w:r>
      <w:r w:rsidRPr="00A054EB">
        <w:t>.</w:t>
      </w:r>
    </w:p>
    <w:p w:rsidR="008320A6" w:rsidRPr="00A054EB" w:rsidRDefault="008320A6" w:rsidP="008320A6">
      <w:pPr>
        <w:pStyle w:val="ActHead5"/>
      </w:pPr>
      <w:bookmarkStart w:id="7" w:name="_Toc444077504"/>
      <w:r w:rsidRPr="00A054EB">
        <w:rPr>
          <w:rStyle w:val="CharSectno"/>
        </w:rPr>
        <w:t>4</w:t>
      </w:r>
      <w:r w:rsidRPr="00A054EB">
        <w:t xml:space="preserve">  Schedules</w:t>
      </w:r>
      <w:bookmarkEnd w:id="7"/>
    </w:p>
    <w:p w:rsidR="008320A6" w:rsidRPr="00A054EB" w:rsidRDefault="008320A6" w:rsidP="008320A6">
      <w:pPr>
        <w:pStyle w:val="subsection"/>
      </w:pPr>
      <w:r w:rsidRPr="00A054EB">
        <w:tab/>
      </w:r>
      <w:r w:rsidRPr="00A054EB">
        <w:tab/>
        <w:t>Each instrument that is specified in a Schedule to this instrument is amended or repealed as set out in the applicable items in the Schedule concerned, and any other item in a Schedule to this instrument has effect according to its terms.</w:t>
      </w:r>
    </w:p>
    <w:p w:rsidR="008320A6" w:rsidRPr="00A054EB" w:rsidRDefault="008320A6" w:rsidP="008320A6">
      <w:pPr>
        <w:pStyle w:val="ActHead5"/>
      </w:pPr>
      <w:bookmarkStart w:id="8" w:name="_Toc444077505"/>
      <w:r w:rsidRPr="00A054EB">
        <w:rPr>
          <w:rStyle w:val="CharSectno"/>
        </w:rPr>
        <w:t>5</w:t>
      </w:r>
      <w:r w:rsidRPr="00A054EB">
        <w:t xml:space="preserve">  Definitions</w:t>
      </w:r>
      <w:bookmarkEnd w:id="8"/>
    </w:p>
    <w:p w:rsidR="008320A6" w:rsidRPr="00A054EB" w:rsidRDefault="008320A6" w:rsidP="008320A6">
      <w:pPr>
        <w:pStyle w:val="subsection"/>
      </w:pPr>
      <w:r w:rsidRPr="00A054EB">
        <w:tab/>
      </w:r>
      <w:r w:rsidRPr="00A054EB">
        <w:tab/>
        <w:t>In this instrument:</w:t>
      </w:r>
    </w:p>
    <w:p w:rsidR="008320A6" w:rsidRPr="00A054EB" w:rsidRDefault="008320A6" w:rsidP="008320A6">
      <w:pPr>
        <w:pStyle w:val="Definition"/>
      </w:pPr>
      <w:r w:rsidRPr="00A054EB">
        <w:rPr>
          <w:b/>
          <w:i/>
        </w:rPr>
        <w:t>Act</w:t>
      </w:r>
      <w:r w:rsidRPr="00A054EB">
        <w:t xml:space="preserve"> means the </w:t>
      </w:r>
      <w:r w:rsidRPr="00A054EB">
        <w:rPr>
          <w:i/>
        </w:rPr>
        <w:t>Military Rehabilitation and Compensation Act 2004</w:t>
      </w:r>
      <w:r w:rsidRPr="00A054EB">
        <w:t>.</w:t>
      </w:r>
    </w:p>
    <w:p w:rsidR="008320A6" w:rsidRPr="00A054EB" w:rsidRDefault="008320A6" w:rsidP="008320A6">
      <w:pPr>
        <w:pStyle w:val="Definition"/>
      </w:pPr>
      <w:proofErr w:type="spellStart"/>
      <w:r w:rsidRPr="00A054EB">
        <w:rPr>
          <w:b/>
          <w:i/>
        </w:rPr>
        <w:t>ADF</w:t>
      </w:r>
      <w:proofErr w:type="spellEnd"/>
      <w:r w:rsidRPr="00A054EB">
        <w:t xml:space="preserve"> means the Australian Defence Force.</w:t>
      </w:r>
    </w:p>
    <w:p w:rsidR="008320A6" w:rsidRPr="00A054EB" w:rsidRDefault="008320A6" w:rsidP="008320A6">
      <w:pPr>
        <w:pStyle w:val="Definition"/>
      </w:pPr>
      <w:r w:rsidRPr="00A054EB">
        <w:rPr>
          <w:b/>
          <w:i/>
        </w:rPr>
        <w:t>NATO</w:t>
      </w:r>
      <w:r w:rsidRPr="00A054EB">
        <w:t xml:space="preserve"> means the North Atlantic Treaty Organization.</w:t>
      </w:r>
    </w:p>
    <w:p w:rsidR="008320A6" w:rsidRPr="00A054EB" w:rsidRDefault="008320A6" w:rsidP="008320A6">
      <w:pPr>
        <w:pStyle w:val="ActHead5"/>
      </w:pPr>
      <w:bookmarkStart w:id="9" w:name="_Toc444077506"/>
      <w:r w:rsidRPr="00A054EB">
        <w:rPr>
          <w:rStyle w:val="CharSectno"/>
        </w:rPr>
        <w:t>6</w:t>
      </w:r>
      <w:r w:rsidRPr="00A054EB">
        <w:t xml:space="preserve">  Warlike service</w:t>
      </w:r>
      <w:bookmarkEnd w:id="9"/>
    </w:p>
    <w:p w:rsidR="008320A6" w:rsidRPr="00A054EB" w:rsidRDefault="008320A6" w:rsidP="008320A6">
      <w:pPr>
        <w:pStyle w:val="subsection"/>
      </w:pPr>
      <w:r w:rsidRPr="00A054EB">
        <w:tab/>
      </w:r>
      <w:r w:rsidRPr="00A054EB">
        <w:tab/>
        <w:t>Schedule</w:t>
      </w:r>
      <w:r w:rsidR="00A054EB" w:rsidRPr="00A054EB">
        <w:t> </w:t>
      </w:r>
      <w:r w:rsidRPr="00A054EB">
        <w:t>1 specifies service that is warlike service for the purposes of the Act.</w:t>
      </w:r>
    </w:p>
    <w:p w:rsidR="00E13F8C" w:rsidRPr="00A054EB" w:rsidRDefault="00E13F8C" w:rsidP="008B75D9">
      <w:pPr>
        <w:pStyle w:val="subsection"/>
      </w:pPr>
    </w:p>
    <w:p w:rsidR="00E13F8C" w:rsidRPr="00A054EB" w:rsidRDefault="00E13F8C">
      <w:pPr>
        <w:sectPr w:rsidR="00E13F8C" w:rsidRPr="00A054EB" w:rsidSect="00FD39AA">
          <w:headerReference w:type="even" r:id="rId21"/>
          <w:headerReference w:type="default" r:id="rId22"/>
          <w:footerReference w:type="even" r:id="rId23"/>
          <w:footerReference w:type="default" r:id="rId24"/>
          <w:footerReference w:type="first" r:id="rId25"/>
          <w:pgSz w:w="11907" w:h="16839" w:code="9"/>
          <w:pgMar w:top="1440" w:right="1797" w:bottom="1440" w:left="1797" w:header="720" w:footer="709" w:gutter="0"/>
          <w:pgNumType w:start="1"/>
          <w:cols w:space="720"/>
          <w:docGrid w:linePitch="299"/>
        </w:sectPr>
      </w:pPr>
    </w:p>
    <w:p w:rsidR="00E13F8C" w:rsidRPr="00A054EB" w:rsidRDefault="00E13F8C" w:rsidP="00E13F8C">
      <w:pPr>
        <w:pStyle w:val="ActHead1"/>
      </w:pPr>
      <w:bookmarkStart w:id="10" w:name="_Toc444077507"/>
      <w:r w:rsidRPr="00A054EB">
        <w:rPr>
          <w:rStyle w:val="CharChapNo"/>
        </w:rPr>
        <w:t>Schedule</w:t>
      </w:r>
      <w:r w:rsidR="00A054EB" w:rsidRPr="00A054EB">
        <w:rPr>
          <w:rStyle w:val="CharChapNo"/>
        </w:rPr>
        <w:t> </w:t>
      </w:r>
      <w:r w:rsidRPr="00A054EB">
        <w:rPr>
          <w:rStyle w:val="CharChapNo"/>
        </w:rPr>
        <w:t>1</w:t>
      </w:r>
      <w:r w:rsidRPr="00A054EB">
        <w:t>—</w:t>
      </w:r>
      <w:r w:rsidR="00255BF5" w:rsidRPr="00A054EB">
        <w:rPr>
          <w:rStyle w:val="CharChapText"/>
        </w:rPr>
        <w:t>Warlike s</w:t>
      </w:r>
      <w:r w:rsidRPr="00A054EB">
        <w:rPr>
          <w:rStyle w:val="CharChapText"/>
        </w:rPr>
        <w:t>ervice</w:t>
      </w:r>
      <w:bookmarkEnd w:id="10"/>
    </w:p>
    <w:p w:rsidR="00E13F8C" w:rsidRPr="00A054EB" w:rsidRDefault="00E13F8C" w:rsidP="00E13F8C">
      <w:pPr>
        <w:pStyle w:val="notemargin"/>
      </w:pPr>
      <w:r w:rsidRPr="00A054EB">
        <w:t>Note:</w:t>
      </w:r>
      <w:r w:rsidRPr="00A054EB">
        <w:tab/>
        <w:t>See section</w:t>
      </w:r>
      <w:r w:rsidR="00A054EB" w:rsidRPr="00A054EB">
        <w:t> </w:t>
      </w:r>
      <w:r w:rsidRPr="00A054EB">
        <w:t>6.</w:t>
      </w:r>
    </w:p>
    <w:p w:rsidR="00E13F8C" w:rsidRPr="00A054EB" w:rsidRDefault="00E13F8C" w:rsidP="00E13F8C">
      <w:pPr>
        <w:pStyle w:val="Header"/>
      </w:pPr>
      <w:bookmarkStart w:id="11" w:name="f_Check_Lines_below"/>
      <w:bookmarkEnd w:id="11"/>
      <w:r w:rsidRPr="00A054EB">
        <w:rPr>
          <w:rStyle w:val="CharPartNo"/>
        </w:rPr>
        <w:t xml:space="preserve"> </w:t>
      </w:r>
      <w:r w:rsidRPr="00A054EB">
        <w:rPr>
          <w:rStyle w:val="CharPartText"/>
        </w:rPr>
        <w:t xml:space="preserve"> </w:t>
      </w:r>
    </w:p>
    <w:p w:rsidR="00E13F8C" w:rsidRPr="00A054EB" w:rsidRDefault="00E13F8C" w:rsidP="00E13F8C">
      <w:pPr>
        <w:pStyle w:val="Header"/>
      </w:pPr>
      <w:r w:rsidRPr="00A054EB">
        <w:rPr>
          <w:rStyle w:val="CharDivNo"/>
        </w:rPr>
        <w:t xml:space="preserve"> </w:t>
      </w:r>
      <w:r w:rsidRPr="00A054EB">
        <w:rPr>
          <w:rStyle w:val="CharDivText"/>
        </w:rPr>
        <w:t xml:space="preserve"> </w:t>
      </w:r>
    </w:p>
    <w:p w:rsidR="00E13F8C" w:rsidRPr="00A054EB" w:rsidRDefault="00E13F8C" w:rsidP="00E13F8C">
      <w:pPr>
        <w:pStyle w:val="ActHead5"/>
      </w:pPr>
      <w:bookmarkStart w:id="12" w:name="_Toc444077508"/>
      <w:r w:rsidRPr="00A054EB">
        <w:rPr>
          <w:rStyle w:val="CharSectno"/>
        </w:rPr>
        <w:t>1</w:t>
      </w:r>
      <w:r w:rsidRPr="00A054EB">
        <w:t xml:space="preserve">  Warlike service</w:t>
      </w:r>
      <w:bookmarkEnd w:id="12"/>
    </w:p>
    <w:p w:rsidR="00E13F8C" w:rsidRPr="00A054EB" w:rsidRDefault="00E13F8C" w:rsidP="00E13F8C">
      <w:pPr>
        <w:pStyle w:val="subsection"/>
      </w:pPr>
      <w:r w:rsidRPr="00A054EB">
        <w:tab/>
      </w:r>
      <w:r w:rsidRPr="00A054EB">
        <w:tab/>
        <w:t>For paragraph</w:t>
      </w:r>
      <w:r w:rsidR="00A054EB" w:rsidRPr="00A054EB">
        <w:t> </w:t>
      </w:r>
      <w:r w:rsidRPr="00A054EB">
        <w:t>6(1)(a) of the Act, service in an operation mentioned in an item of the following table is warlike service for the purposes of the Act if the service:</w:t>
      </w:r>
    </w:p>
    <w:p w:rsidR="00E13F8C" w:rsidRPr="00A054EB" w:rsidRDefault="00E13F8C" w:rsidP="00E13F8C">
      <w:pPr>
        <w:pStyle w:val="paragraph"/>
      </w:pPr>
      <w:r w:rsidRPr="00A054EB">
        <w:tab/>
        <w:t>(a)</w:t>
      </w:r>
      <w:r w:rsidRPr="00A054EB">
        <w:tab/>
        <w:t>is in an area of operation mentioned in the item; and</w:t>
      </w:r>
    </w:p>
    <w:p w:rsidR="00E13F8C" w:rsidRPr="00A054EB" w:rsidRDefault="00E13F8C" w:rsidP="00E13F8C">
      <w:pPr>
        <w:pStyle w:val="paragraph"/>
      </w:pPr>
      <w:r w:rsidRPr="00A054EB">
        <w:tab/>
        <w:t>(b)</w:t>
      </w:r>
      <w:r w:rsidRPr="00A054EB">
        <w:tab/>
        <w:t>occurs during a period mentioned in the item.</w:t>
      </w:r>
    </w:p>
    <w:p w:rsidR="00E13F8C" w:rsidRPr="00A054EB" w:rsidRDefault="00E13F8C" w:rsidP="00E13F8C">
      <w:pPr>
        <w:pStyle w:val="Tabletext"/>
      </w:pPr>
    </w:p>
    <w:tbl>
      <w:tblPr>
        <w:tblW w:w="0" w:type="auto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1833"/>
        <w:gridCol w:w="1984"/>
        <w:gridCol w:w="2268"/>
        <w:gridCol w:w="1515"/>
      </w:tblGrid>
      <w:tr w:rsidR="00E13F8C" w:rsidRPr="00A054EB" w:rsidTr="008B75D9">
        <w:trPr>
          <w:tblHeader/>
        </w:trPr>
        <w:tc>
          <w:tcPr>
            <w:tcW w:w="8314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Heading"/>
            </w:pPr>
            <w:r w:rsidRPr="00A054EB">
              <w:t>Warlike service</w:t>
            </w:r>
          </w:p>
        </w:tc>
      </w:tr>
      <w:tr w:rsidR="00E13F8C" w:rsidRPr="00A054EB" w:rsidTr="008B75D9">
        <w:trPr>
          <w:tblHeader/>
        </w:trPr>
        <w:tc>
          <w:tcPr>
            <w:tcW w:w="71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Heading"/>
            </w:pPr>
            <w:r w:rsidRPr="00A054EB">
              <w:t>Item</w:t>
            </w:r>
          </w:p>
        </w:tc>
        <w:tc>
          <w:tcPr>
            <w:tcW w:w="183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Heading"/>
            </w:pPr>
            <w:r w:rsidRPr="00A054EB">
              <w:t>Name of operation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Heading"/>
            </w:pPr>
            <w:r w:rsidRPr="00A054EB">
              <w:t>Nature of operation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Heading"/>
            </w:pPr>
            <w:r w:rsidRPr="00A054EB">
              <w:t>Area of operation</w:t>
            </w:r>
          </w:p>
        </w:tc>
        <w:tc>
          <w:tcPr>
            <w:tcW w:w="151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Heading"/>
            </w:pPr>
            <w:r w:rsidRPr="00A054EB">
              <w:t>Period</w:t>
            </w:r>
          </w:p>
        </w:tc>
      </w:tr>
      <w:tr w:rsidR="00E13F8C" w:rsidRPr="00A054EB" w:rsidTr="008B75D9">
        <w:tc>
          <w:tcPr>
            <w:tcW w:w="714" w:type="dxa"/>
            <w:tcBorders>
              <w:top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1</w:t>
            </w:r>
          </w:p>
        </w:tc>
        <w:tc>
          <w:tcPr>
            <w:tcW w:w="1833" w:type="dxa"/>
            <w:tcBorders>
              <w:top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Enduring Freedom—Afghanistan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color w:val="000000"/>
                <w:szCs w:val="22"/>
              </w:rPr>
              <w:t>US Global War on Terror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color w:val="000000"/>
                <w:szCs w:val="22"/>
              </w:rPr>
              <w:t xml:space="preserve">Afghanistan and its </w:t>
            </w:r>
            <w:proofErr w:type="spellStart"/>
            <w:r w:rsidRPr="00A054EB">
              <w:rPr>
                <w:color w:val="000000"/>
                <w:szCs w:val="22"/>
              </w:rPr>
              <w:t>superjacent</w:t>
            </w:r>
            <w:proofErr w:type="spellEnd"/>
            <w:r w:rsidRPr="00A054EB">
              <w:rPr>
                <w:color w:val="000000"/>
                <w:szCs w:val="22"/>
              </w:rPr>
              <w:t xml:space="preserve"> airspace</w:t>
            </w:r>
          </w:p>
        </w:tc>
        <w:tc>
          <w:tcPr>
            <w:tcW w:w="1515" w:type="dxa"/>
            <w:tcBorders>
              <w:top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On and after 7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October 2001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2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Slipper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rPr>
                <w:szCs w:val="22"/>
              </w:rPr>
              <w:t>ADF</w:t>
            </w:r>
            <w:proofErr w:type="spellEnd"/>
            <w:r w:rsidRPr="00A054EB">
              <w:rPr>
                <w:szCs w:val="22"/>
              </w:rPr>
              <w:t xml:space="preserve"> contribution to the International Coalition against Terrorism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The area bounded by the following geographical coordinates:</w:t>
            </w:r>
          </w:p>
          <w:p w:rsidR="00E13F8C" w:rsidRPr="00A054EB" w:rsidRDefault="00E13F8C" w:rsidP="008B75D9">
            <w:pPr>
              <w:pStyle w:val="Tablea"/>
              <w:rPr>
                <w:szCs w:val="22"/>
              </w:rPr>
            </w:pPr>
            <w:r w:rsidRPr="00A054EB">
              <w:rPr>
                <w:szCs w:val="22"/>
              </w:rPr>
              <w:t>(a) 48°00′N 81°00′E;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(b) 48°00</w:t>
            </w:r>
            <w:r w:rsidRPr="00A054EB">
              <w:rPr>
                <w:szCs w:val="22"/>
              </w:rPr>
              <w:t>′</w:t>
            </w:r>
            <w:r w:rsidRPr="00A054EB">
              <w:t>N 35</w:t>
            </w:r>
            <w:r w:rsidRPr="00A054EB">
              <w:rPr>
                <w:szCs w:val="22"/>
              </w:rPr>
              <w:t>°</w:t>
            </w:r>
            <w:r w:rsidRPr="00A054EB">
              <w:t>00</w:t>
            </w:r>
            <w:r w:rsidRPr="00A054EB">
              <w:rPr>
                <w:szCs w:val="22"/>
              </w:rPr>
              <w:t>′</w:t>
            </w:r>
            <w:r w:rsidRPr="00A054EB">
              <w:t>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(c) 12°00</w:t>
            </w:r>
            <w:r w:rsidRPr="00A054EB">
              <w:rPr>
                <w:szCs w:val="22"/>
              </w:rPr>
              <w:t>′</w:t>
            </w:r>
            <w:r w:rsidRPr="00A054EB">
              <w:t>N 35°00</w:t>
            </w:r>
            <w:r w:rsidRPr="00A054EB">
              <w:rPr>
                <w:szCs w:val="22"/>
              </w:rPr>
              <w:t>′</w:t>
            </w:r>
            <w:r w:rsidRPr="00A054EB">
              <w:t>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(d) 12°00</w:t>
            </w:r>
            <w:r w:rsidRPr="00A054EB">
              <w:rPr>
                <w:szCs w:val="22"/>
              </w:rPr>
              <w:t>′</w:t>
            </w:r>
            <w:r w:rsidRPr="00A054EB">
              <w:t>N 81°00</w:t>
            </w:r>
            <w:r w:rsidRPr="00A054EB">
              <w:rPr>
                <w:szCs w:val="22"/>
              </w:rPr>
              <w:t>′</w:t>
            </w:r>
            <w:r w:rsidRPr="00A054EB">
              <w:t>E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11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October 2001—30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July 2009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3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Ariki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color w:val="000000"/>
                <w:szCs w:val="22"/>
              </w:rPr>
              <w:t>New Zealand contribution to Operation Enduring Freedom—Afghanistan and the International Security Assistance Force mission in Afghanistan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color w:val="000000"/>
                <w:szCs w:val="22"/>
              </w:rPr>
              <w:t xml:space="preserve">Afghanistan and its </w:t>
            </w:r>
            <w:proofErr w:type="spellStart"/>
            <w:r w:rsidRPr="00A054EB">
              <w:rPr>
                <w:color w:val="000000"/>
                <w:szCs w:val="22"/>
              </w:rPr>
              <w:t>superjacent</w:t>
            </w:r>
            <w:proofErr w:type="spellEnd"/>
            <w:r w:rsidRPr="00A054EB">
              <w:rPr>
                <w:color w:val="000000"/>
                <w:szCs w:val="22"/>
              </w:rPr>
              <w:t xml:space="preserve"> airspace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On and after 1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December 2001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4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Palate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rPr>
                <w:szCs w:val="22"/>
              </w:rPr>
              <w:t>ADF</w:t>
            </w:r>
            <w:proofErr w:type="spellEnd"/>
            <w:r w:rsidRPr="00A054EB">
              <w:rPr>
                <w:szCs w:val="22"/>
              </w:rPr>
              <w:t xml:space="preserve"> support to the United Nations Assistance Mission in Afghanistan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Afghanistan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18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April 2003—5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July 2004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5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Catalyst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rPr>
                <w:szCs w:val="22"/>
              </w:rPr>
              <w:t>ADF</w:t>
            </w:r>
            <w:proofErr w:type="spellEnd"/>
            <w:r w:rsidRPr="00A054EB">
              <w:rPr>
                <w:szCs w:val="22"/>
              </w:rPr>
              <w:t xml:space="preserve"> contribution in support of the US</w:t>
            </w:r>
            <w:r w:rsidR="00A054EB">
              <w:rPr>
                <w:szCs w:val="22"/>
              </w:rPr>
              <w:noBreakHyphen/>
            </w:r>
            <w:r w:rsidRPr="00A054EB">
              <w:rPr>
                <w:szCs w:val="22"/>
              </w:rPr>
              <w:t>led coalition operations in Iraq in order to support the Australian whole</w:t>
            </w:r>
            <w:r w:rsidR="00A054EB">
              <w:rPr>
                <w:szCs w:val="22"/>
              </w:rPr>
              <w:noBreakHyphen/>
            </w:r>
            <w:r w:rsidRPr="00A054EB">
              <w:rPr>
                <w:szCs w:val="22"/>
              </w:rPr>
              <w:t>of</w:t>
            </w:r>
            <w:r w:rsidR="00A054EB">
              <w:rPr>
                <w:szCs w:val="22"/>
              </w:rPr>
              <w:noBreakHyphen/>
            </w:r>
            <w:r w:rsidRPr="00A054EB">
              <w:rPr>
                <w:szCs w:val="22"/>
              </w:rPr>
              <w:t>government effort to assist with the rehabilitation of Iraq and to remove the threat posed to global security by Iraq’s weapons of mass destruction capability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 xml:space="preserve">The total land areas, territorial waters, internal waterways and </w:t>
            </w:r>
            <w:proofErr w:type="spellStart"/>
            <w:r w:rsidRPr="00A054EB">
              <w:rPr>
                <w:szCs w:val="22"/>
              </w:rPr>
              <w:t>superjacent</w:t>
            </w:r>
            <w:proofErr w:type="spellEnd"/>
            <w:r w:rsidRPr="00A054EB">
              <w:rPr>
                <w:szCs w:val="22"/>
              </w:rPr>
              <w:t xml:space="preserve"> airspace boundaries of Iraq, Kuwait, Bahrain, Qatar, United Arab Emirates, Saudi Arabia (north of latitude 23°00′N), the Persian Gulf and the Strait of Hormuz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16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July 2003—31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July 2009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6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Athena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color w:val="000000"/>
                <w:szCs w:val="22"/>
              </w:rPr>
              <w:t>Canadian contribution to the International Security Assistance Force mission in Afghanistan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color w:val="000000"/>
                <w:szCs w:val="22"/>
              </w:rPr>
              <w:t xml:space="preserve">Afghanistan and its </w:t>
            </w:r>
            <w:proofErr w:type="spellStart"/>
            <w:r w:rsidRPr="00A054EB">
              <w:rPr>
                <w:color w:val="000000"/>
                <w:szCs w:val="22"/>
              </w:rPr>
              <w:t>superjacent</w:t>
            </w:r>
            <w:proofErr w:type="spellEnd"/>
            <w:r w:rsidRPr="00A054EB">
              <w:rPr>
                <w:color w:val="000000"/>
                <w:szCs w:val="22"/>
              </w:rPr>
              <w:t xml:space="preserve"> airspace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On and after 17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July 2003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7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color w:val="000000"/>
                <w:szCs w:val="22"/>
              </w:rPr>
              <w:t>International Security Assistance Force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color w:val="000000"/>
                <w:szCs w:val="22"/>
              </w:rPr>
              <w:t>NATO</w:t>
            </w:r>
            <w:r w:rsidR="00A054EB">
              <w:rPr>
                <w:color w:val="000000"/>
                <w:szCs w:val="22"/>
              </w:rPr>
              <w:noBreakHyphen/>
            </w:r>
            <w:r w:rsidRPr="00A054EB">
              <w:rPr>
                <w:color w:val="000000"/>
                <w:szCs w:val="22"/>
              </w:rPr>
              <w:t>led security mission in Afghanistan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color w:val="000000"/>
                <w:szCs w:val="22"/>
              </w:rPr>
              <w:t xml:space="preserve">Afghanistan and its </w:t>
            </w:r>
            <w:proofErr w:type="spellStart"/>
            <w:r w:rsidRPr="00A054EB">
              <w:rPr>
                <w:color w:val="000000"/>
                <w:szCs w:val="22"/>
              </w:rPr>
              <w:t>superjacent</w:t>
            </w:r>
            <w:proofErr w:type="spellEnd"/>
            <w:r w:rsidRPr="00A054EB">
              <w:rPr>
                <w:color w:val="000000"/>
                <w:szCs w:val="22"/>
              </w:rPr>
              <w:t xml:space="preserve"> airspace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On and after 11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August 2003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8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Herrick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color w:val="000000"/>
                <w:szCs w:val="22"/>
              </w:rPr>
              <w:t>United Kingdom contribution to the International Security Assistance Force mission in Afghanistan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color w:val="000000"/>
                <w:szCs w:val="22"/>
              </w:rPr>
              <w:t xml:space="preserve">Afghanistan and its </w:t>
            </w:r>
            <w:proofErr w:type="spellStart"/>
            <w:r w:rsidRPr="00A054EB">
              <w:rPr>
                <w:color w:val="000000"/>
                <w:szCs w:val="22"/>
              </w:rPr>
              <w:t>superjacent</w:t>
            </w:r>
            <w:proofErr w:type="spellEnd"/>
            <w:r w:rsidRPr="00A054EB">
              <w:rPr>
                <w:color w:val="000000"/>
                <w:szCs w:val="22"/>
              </w:rPr>
              <w:t xml:space="preserve"> airspace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On and after 1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September 2004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9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Palate II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rPr>
                <w:szCs w:val="22"/>
              </w:rPr>
              <w:t>ADF</w:t>
            </w:r>
            <w:proofErr w:type="spellEnd"/>
            <w:r w:rsidRPr="00A054EB">
              <w:rPr>
                <w:szCs w:val="22"/>
              </w:rPr>
              <w:t xml:space="preserve"> support to the United Nations Assistance Mission in Afghanistan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Afghanistan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On and after 27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June 2005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10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Paladin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rPr>
                <w:szCs w:val="22"/>
              </w:rPr>
              <w:t>ADF</w:t>
            </w:r>
            <w:proofErr w:type="spellEnd"/>
            <w:r w:rsidRPr="00A054EB">
              <w:rPr>
                <w:szCs w:val="22"/>
              </w:rPr>
              <w:t xml:space="preserve"> contribution to the United Nations Truce Supervision Organization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  <w:rPr>
                <w:szCs w:val="22"/>
              </w:rPr>
            </w:pPr>
            <w:r w:rsidRPr="00A054EB">
              <w:rPr>
                <w:szCs w:val="22"/>
              </w:rPr>
              <w:t>Southern Lebanon bounded by</w:t>
            </w:r>
          </w:p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 xml:space="preserve">33°12′N 35°12′E, 33°10′N 35°20′E, 33°19′N 35°25′E, on the </w:t>
            </w:r>
            <w:proofErr w:type="spellStart"/>
            <w:r w:rsidRPr="00A054EB">
              <w:rPr>
                <w:szCs w:val="22"/>
              </w:rPr>
              <w:t>Litani</w:t>
            </w:r>
            <w:proofErr w:type="spellEnd"/>
            <w:r w:rsidRPr="00A054EB">
              <w:rPr>
                <w:szCs w:val="22"/>
              </w:rPr>
              <w:t xml:space="preserve"> River, then along the </w:t>
            </w:r>
            <w:proofErr w:type="spellStart"/>
            <w:r w:rsidRPr="00A054EB">
              <w:rPr>
                <w:szCs w:val="22"/>
              </w:rPr>
              <w:t>Litani</w:t>
            </w:r>
            <w:proofErr w:type="spellEnd"/>
            <w:r w:rsidRPr="00A054EB">
              <w:rPr>
                <w:szCs w:val="22"/>
              </w:rPr>
              <w:t xml:space="preserve"> River to 33°25′N 35°37′E, 33°22′N 35°49′E, on the Syria</w:t>
            </w:r>
            <w:r w:rsidR="00A054EB">
              <w:rPr>
                <w:szCs w:val="22"/>
              </w:rPr>
              <w:noBreakHyphen/>
            </w:r>
            <w:r w:rsidRPr="00A054EB">
              <w:rPr>
                <w:szCs w:val="22"/>
              </w:rPr>
              <w:t>Lebanon border, then south to the junction of the Syria</w:t>
            </w:r>
            <w:r w:rsidR="00A054EB">
              <w:rPr>
                <w:szCs w:val="22"/>
              </w:rPr>
              <w:noBreakHyphen/>
            </w:r>
            <w:r w:rsidRPr="00A054EB">
              <w:rPr>
                <w:szCs w:val="22"/>
              </w:rPr>
              <w:t>Lebanon</w:t>
            </w:r>
            <w:r w:rsidR="00A054EB">
              <w:rPr>
                <w:szCs w:val="22"/>
              </w:rPr>
              <w:noBreakHyphen/>
            </w:r>
            <w:r w:rsidRPr="00A054EB">
              <w:rPr>
                <w:szCs w:val="22"/>
              </w:rPr>
              <w:t>Israel border, then east along the Lebanon</w:t>
            </w:r>
            <w:r w:rsidR="00A054EB">
              <w:rPr>
                <w:szCs w:val="22"/>
              </w:rPr>
              <w:noBreakHyphen/>
            </w:r>
            <w:r w:rsidRPr="00A054EB">
              <w:rPr>
                <w:szCs w:val="22"/>
              </w:rPr>
              <w:t>Israel border to the coast, then north along the coast to 33°12′N 35°12′E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12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July 2006—14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August 2006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11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Riverbank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rPr>
                <w:szCs w:val="22"/>
              </w:rPr>
              <w:t>ADF</w:t>
            </w:r>
            <w:proofErr w:type="spellEnd"/>
            <w:r w:rsidRPr="00A054EB">
              <w:rPr>
                <w:szCs w:val="22"/>
              </w:rPr>
              <w:t xml:space="preserve"> support to the United Nations Assistance Mission in Iraq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Iraq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On and after 21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July 2008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12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Kruger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rPr>
                <w:szCs w:val="22"/>
              </w:rPr>
              <w:t>ADF</w:t>
            </w:r>
            <w:proofErr w:type="spellEnd"/>
            <w:r w:rsidRPr="00A054EB">
              <w:rPr>
                <w:szCs w:val="22"/>
              </w:rPr>
              <w:t xml:space="preserve"> contribution to the provision of security to the Australian Embassy in Iraq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Iraq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On and after 1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January 2009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13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Slipper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rPr>
                <w:szCs w:val="22"/>
              </w:rPr>
              <w:t>ADF</w:t>
            </w:r>
            <w:proofErr w:type="spellEnd"/>
            <w:r w:rsidRPr="00A054EB">
              <w:rPr>
                <w:szCs w:val="22"/>
              </w:rPr>
              <w:t xml:space="preserve"> contribution to the International Coalition against Terrorism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The area bounded by the following geographical coordinates:</w:t>
            </w:r>
          </w:p>
          <w:p w:rsidR="00E13F8C" w:rsidRPr="00A054EB" w:rsidRDefault="00E13F8C" w:rsidP="008B75D9">
            <w:pPr>
              <w:pStyle w:val="Tablea"/>
              <w:rPr>
                <w:szCs w:val="22"/>
              </w:rPr>
            </w:pPr>
            <w:r w:rsidRPr="00A054EB">
              <w:rPr>
                <w:szCs w:val="22"/>
              </w:rPr>
              <w:t>(a) 39°00′N 78°00′E;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(b) 39°00</w:t>
            </w:r>
            <w:r w:rsidRPr="00A054EB">
              <w:rPr>
                <w:szCs w:val="22"/>
              </w:rPr>
              <w:t>′</w:t>
            </w:r>
            <w:r w:rsidRPr="00A054EB">
              <w:t>N 32°00</w:t>
            </w:r>
            <w:r w:rsidRPr="00A054EB">
              <w:rPr>
                <w:szCs w:val="22"/>
              </w:rPr>
              <w:t>′</w:t>
            </w:r>
            <w:r w:rsidRPr="00A054EB">
              <w:t>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(c) 05°00</w:t>
            </w:r>
            <w:r w:rsidRPr="00A054EB">
              <w:rPr>
                <w:szCs w:val="22"/>
              </w:rPr>
              <w:t>′</w:t>
            </w:r>
            <w:r w:rsidRPr="00A054EB">
              <w:t>S 32°00</w:t>
            </w:r>
            <w:r w:rsidRPr="00A054EB">
              <w:rPr>
                <w:szCs w:val="22"/>
              </w:rPr>
              <w:t>′</w:t>
            </w:r>
            <w:r w:rsidRPr="00A054EB">
              <w:t>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(d) 05°00</w:t>
            </w:r>
            <w:r w:rsidRPr="00A054EB">
              <w:rPr>
                <w:szCs w:val="22"/>
              </w:rPr>
              <w:t>′</w:t>
            </w:r>
            <w:r w:rsidRPr="00A054EB">
              <w:t>S 78°00</w:t>
            </w:r>
            <w:r w:rsidRPr="00A054EB">
              <w:rPr>
                <w:szCs w:val="22"/>
              </w:rPr>
              <w:t>′</w:t>
            </w:r>
            <w:r w:rsidRPr="00A054EB">
              <w:t>E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31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July 2009—19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February 2012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14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rPr>
                <w:szCs w:val="22"/>
              </w:rPr>
              <w:t>ADF</w:t>
            </w:r>
            <w:proofErr w:type="spellEnd"/>
            <w:r w:rsidRPr="00A054EB">
              <w:rPr>
                <w:szCs w:val="22"/>
              </w:rPr>
              <w:t xml:space="preserve"> contribution to the NATO no</w:t>
            </w:r>
            <w:r w:rsidR="00A054EB">
              <w:rPr>
                <w:szCs w:val="22"/>
              </w:rPr>
              <w:noBreakHyphen/>
            </w:r>
            <w:r w:rsidRPr="00A054EB">
              <w:rPr>
                <w:szCs w:val="22"/>
              </w:rPr>
              <w:t>fly zone and maritime enforcement operation against Libya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 xml:space="preserve">Libya and its territorial waters and </w:t>
            </w:r>
            <w:proofErr w:type="spellStart"/>
            <w:r w:rsidRPr="00A054EB">
              <w:rPr>
                <w:szCs w:val="22"/>
              </w:rPr>
              <w:t>superjacent</w:t>
            </w:r>
            <w:proofErr w:type="spellEnd"/>
            <w:r w:rsidRPr="00A054EB">
              <w:rPr>
                <w:szCs w:val="22"/>
              </w:rPr>
              <w:t xml:space="preserve"> airspace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31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March 2011—31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October 2011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15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Slipper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rPr>
                <w:szCs w:val="22"/>
              </w:rPr>
              <w:t>ADF</w:t>
            </w:r>
            <w:proofErr w:type="spellEnd"/>
            <w:r w:rsidRPr="00A054EB">
              <w:rPr>
                <w:szCs w:val="22"/>
              </w:rPr>
              <w:t xml:space="preserve"> contribution to the International Coalition against Terrorism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The area bounded by the following geographical coordinates:</w:t>
            </w:r>
          </w:p>
          <w:p w:rsidR="00E13F8C" w:rsidRPr="00A054EB" w:rsidRDefault="00E13F8C" w:rsidP="008B75D9">
            <w:pPr>
              <w:pStyle w:val="Tablea"/>
              <w:rPr>
                <w:szCs w:val="22"/>
              </w:rPr>
            </w:pPr>
            <w:r w:rsidRPr="00A054EB">
              <w:rPr>
                <w:szCs w:val="22"/>
              </w:rPr>
              <w:t>(a) 39°00′N 32°00′E;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(b) 39°00</w:t>
            </w:r>
            <w:r w:rsidRPr="00A054EB">
              <w:rPr>
                <w:szCs w:val="22"/>
              </w:rPr>
              <w:t>′</w:t>
            </w:r>
            <w:r w:rsidRPr="00A054EB">
              <w:t>N 78°00</w:t>
            </w:r>
            <w:r w:rsidRPr="00A054EB">
              <w:rPr>
                <w:szCs w:val="22"/>
              </w:rPr>
              <w:t>′</w:t>
            </w:r>
            <w:r w:rsidRPr="00A054EB">
              <w:t>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(c) 23°00</w:t>
            </w:r>
            <w:r w:rsidRPr="00A054EB">
              <w:rPr>
                <w:szCs w:val="22"/>
              </w:rPr>
              <w:t>′</w:t>
            </w:r>
            <w:r w:rsidRPr="00A054EB">
              <w:t>N 78°00</w:t>
            </w:r>
            <w:r w:rsidRPr="00A054EB">
              <w:rPr>
                <w:szCs w:val="22"/>
              </w:rPr>
              <w:t>′</w:t>
            </w:r>
            <w:r w:rsidRPr="00A054EB">
              <w:t>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(d) 23°00</w:t>
            </w:r>
            <w:r w:rsidRPr="00A054EB">
              <w:rPr>
                <w:szCs w:val="22"/>
              </w:rPr>
              <w:t>′</w:t>
            </w:r>
            <w:r w:rsidRPr="00A054EB">
              <w:t>N 68°00</w:t>
            </w:r>
            <w:r w:rsidRPr="00A054EB">
              <w:rPr>
                <w:szCs w:val="22"/>
              </w:rPr>
              <w:t>′</w:t>
            </w:r>
            <w:r w:rsidRPr="00A054EB">
              <w:t>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(e) 11°00</w:t>
            </w:r>
            <w:r w:rsidRPr="00A054EB">
              <w:rPr>
                <w:szCs w:val="22"/>
              </w:rPr>
              <w:t>′</w:t>
            </w:r>
            <w:r w:rsidRPr="00A054EB">
              <w:t>S 68°00</w:t>
            </w:r>
            <w:r w:rsidRPr="00A054EB">
              <w:rPr>
                <w:szCs w:val="22"/>
              </w:rPr>
              <w:t>′</w:t>
            </w:r>
            <w:r w:rsidRPr="00A054EB">
              <w:t>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(f) 11°00</w:t>
            </w:r>
            <w:r w:rsidRPr="00A054EB">
              <w:rPr>
                <w:szCs w:val="22"/>
              </w:rPr>
              <w:t>′</w:t>
            </w:r>
            <w:r w:rsidRPr="00A054EB">
              <w:t>S 38°00</w:t>
            </w:r>
            <w:r w:rsidRPr="00A054EB">
              <w:rPr>
                <w:szCs w:val="22"/>
              </w:rPr>
              <w:t>′</w:t>
            </w:r>
            <w:r w:rsidRPr="00A054EB">
              <w:t>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(g) 17°00</w:t>
            </w:r>
            <w:r w:rsidRPr="00A054EB">
              <w:rPr>
                <w:szCs w:val="22"/>
              </w:rPr>
              <w:t xml:space="preserve">′N </w:t>
            </w:r>
            <w:r w:rsidRPr="00A054EB">
              <w:t>38°00</w:t>
            </w:r>
            <w:r w:rsidRPr="00A054EB">
              <w:rPr>
                <w:szCs w:val="22"/>
              </w:rPr>
              <w:t>′</w:t>
            </w:r>
            <w:r w:rsidRPr="00A054EB">
              <w:t>E;</w:t>
            </w:r>
          </w:p>
          <w:p w:rsidR="00E13F8C" w:rsidRPr="00A054EB" w:rsidRDefault="00E13F8C" w:rsidP="008B75D9">
            <w:pPr>
              <w:pStyle w:val="Tablea"/>
            </w:pPr>
            <w:r w:rsidRPr="00A054EB">
              <w:t>(h) 17°00</w:t>
            </w:r>
            <w:r w:rsidRPr="00A054EB">
              <w:rPr>
                <w:szCs w:val="22"/>
              </w:rPr>
              <w:t>′N</w:t>
            </w:r>
            <w:r w:rsidRPr="00A054EB">
              <w:t xml:space="preserve"> 32°00</w:t>
            </w:r>
            <w:r w:rsidRPr="00A054EB">
              <w:rPr>
                <w:szCs w:val="22"/>
              </w:rPr>
              <w:t>′</w:t>
            </w:r>
            <w:r w:rsidRPr="00A054EB">
              <w:t>E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szCs w:val="22"/>
              </w:rPr>
              <w:t>20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February 2012—30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June 2014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16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  <w:rPr>
                <w:szCs w:val="22"/>
              </w:rPr>
            </w:pPr>
            <w:r w:rsidRPr="00A054EB">
              <w:rPr>
                <w:szCs w:val="22"/>
              </w:rPr>
              <w:t>Slipper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  <w:rPr>
                <w:color w:val="000000"/>
                <w:szCs w:val="22"/>
              </w:rPr>
            </w:pPr>
            <w:proofErr w:type="spellStart"/>
            <w:r w:rsidRPr="00A054EB">
              <w:rPr>
                <w:color w:val="000000"/>
                <w:szCs w:val="22"/>
              </w:rPr>
              <w:t>ADF</w:t>
            </w:r>
            <w:proofErr w:type="spellEnd"/>
            <w:r w:rsidRPr="00A054EB">
              <w:rPr>
                <w:color w:val="000000"/>
                <w:szCs w:val="22"/>
              </w:rPr>
              <w:t xml:space="preserve"> contribution to the International Coalition against Terrorism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  <w:rPr>
                <w:color w:val="000000"/>
                <w:szCs w:val="22"/>
              </w:rPr>
            </w:pPr>
            <w:r w:rsidRPr="00A054EB">
              <w:rPr>
                <w:color w:val="000000"/>
                <w:szCs w:val="22"/>
              </w:rPr>
              <w:t xml:space="preserve">Afghanistan and its </w:t>
            </w:r>
            <w:proofErr w:type="spellStart"/>
            <w:r w:rsidRPr="00A054EB">
              <w:rPr>
                <w:color w:val="000000"/>
                <w:szCs w:val="22"/>
              </w:rPr>
              <w:t>superjacent</w:t>
            </w:r>
            <w:proofErr w:type="spellEnd"/>
            <w:r w:rsidRPr="00A054EB">
              <w:rPr>
                <w:color w:val="000000"/>
                <w:szCs w:val="22"/>
              </w:rPr>
              <w:t xml:space="preserve"> airspace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  <w:rPr>
                <w:szCs w:val="22"/>
              </w:rPr>
            </w:pPr>
            <w:r w:rsidRPr="00A054EB">
              <w:rPr>
                <w:szCs w:val="22"/>
              </w:rPr>
              <w:t>On and after 1</w:t>
            </w:r>
            <w:r w:rsidR="00A054EB" w:rsidRPr="00A054EB">
              <w:rPr>
                <w:szCs w:val="22"/>
              </w:rPr>
              <w:t> </w:t>
            </w:r>
            <w:r w:rsidRPr="00A054EB">
              <w:rPr>
                <w:szCs w:val="22"/>
              </w:rPr>
              <w:t>July 2014</w:t>
            </w:r>
          </w:p>
        </w:tc>
      </w:tr>
      <w:tr w:rsidR="00E13F8C" w:rsidRPr="00A054EB" w:rsidTr="008B75D9">
        <w:tc>
          <w:tcPr>
            <w:tcW w:w="71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17</w:t>
            </w:r>
          </w:p>
        </w:tc>
        <w:tc>
          <w:tcPr>
            <w:tcW w:w="1833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Okra</w:t>
            </w:r>
          </w:p>
        </w:tc>
        <w:tc>
          <w:tcPr>
            <w:tcW w:w="1984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t>ADF</w:t>
            </w:r>
            <w:proofErr w:type="spellEnd"/>
            <w:r w:rsidRPr="00A054EB">
              <w:t xml:space="preserve"> contribution to the Iraq crisis</w:t>
            </w:r>
          </w:p>
        </w:tc>
        <w:tc>
          <w:tcPr>
            <w:tcW w:w="2268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 xml:space="preserve">The land area, territorial waters and </w:t>
            </w:r>
            <w:proofErr w:type="spellStart"/>
            <w:r w:rsidRPr="00A054EB">
              <w:t>superjacent</w:t>
            </w:r>
            <w:proofErr w:type="spellEnd"/>
            <w:r w:rsidRPr="00A054EB">
              <w:t xml:space="preserve"> airspace of Iraq</w:t>
            </w:r>
          </w:p>
        </w:tc>
        <w:tc>
          <w:tcPr>
            <w:tcW w:w="1515" w:type="dxa"/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9</w:t>
            </w:r>
            <w:r w:rsidR="00A054EB" w:rsidRPr="00A054EB">
              <w:t> </w:t>
            </w:r>
            <w:r w:rsidRPr="00A054EB">
              <w:t>August 2014—8</w:t>
            </w:r>
            <w:r w:rsidR="00A054EB" w:rsidRPr="00A054EB">
              <w:t> </w:t>
            </w:r>
            <w:r w:rsidRPr="00A054EB">
              <w:t>September 2015</w:t>
            </w:r>
          </w:p>
        </w:tc>
      </w:tr>
      <w:tr w:rsidR="00E13F8C" w:rsidRPr="00A054EB" w:rsidTr="008B75D9">
        <w:tc>
          <w:tcPr>
            <w:tcW w:w="714" w:type="dxa"/>
            <w:tcBorders>
              <w:bottom w:val="single" w:sz="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18</w:t>
            </w:r>
          </w:p>
        </w:tc>
        <w:tc>
          <w:tcPr>
            <w:tcW w:w="1833" w:type="dxa"/>
            <w:tcBorders>
              <w:bottom w:val="single" w:sz="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Highroad</w:t>
            </w:r>
          </w:p>
        </w:tc>
        <w:tc>
          <w:tcPr>
            <w:tcW w:w="1984" w:type="dxa"/>
            <w:tcBorders>
              <w:bottom w:val="single" w:sz="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t>ADF</w:t>
            </w:r>
            <w:proofErr w:type="spellEnd"/>
            <w:r w:rsidRPr="00A054EB">
              <w:t xml:space="preserve"> contribution to the NATO</w:t>
            </w:r>
            <w:r w:rsidR="00A054EB">
              <w:noBreakHyphen/>
            </w:r>
            <w:r w:rsidRPr="00A054EB">
              <w:t>led Resolute Support Mission in Afghanistan</w:t>
            </w:r>
          </w:p>
        </w:tc>
        <w:tc>
          <w:tcPr>
            <w:tcW w:w="2268" w:type="dxa"/>
            <w:tcBorders>
              <w:bottom w:val="single" w:sz="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rPr>
                <w:color w:val="000000"/>
                <w:szCs w:val="22"/>
              </w:rPr>
              <w:t xml:space="preserve">Afghanistan and its </w:t>
            </w:r>
            <w:proofErr w:type="spellStart"/>
            <w:r w:rsidRPr="00A054EB">
              <w:rPr>
                <w:color w:val="000000"/>
                <w:szCs w:val="22"/>
              </w:rPr>
              <w:t>superjacent</w:t>
            </w:r>
            <w:proofErr w:type="spellEnd"/>
            <w:r w:rsidRPr="00A054EB">
              <w:rPr>
                <w:color w:val="000000"/>
                <w:szCs w:val="22"/>
              </w:rPr>
              <w:t xml:space="preserve"> airspace</w:t>
            </w:r>
          </w:p>
        </w:tc>
        <w:tc>
          <w:tcPr>
            <w:tcW w:w="1515" w:type="dxa"/>
            <w:tcBorders>
              <w:bottom w:val="single" w:sz="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On and after 1</w:t>
            </w:r>
            <w:r w:rsidR="00A054EB" w:rsidRPr="00A054EB">
              <w:t> </w:t>
            </w:r>
            <w:r w:rsidRPr="00A054EB">
              <w:t>January 2015</w:t>
            </w:r>
          </w:p>
        </w:tc>
      </w:tr>
      <w:tr w:rsidR="00E13F8C" w:rsidRPr="00A054EB" w:rsidTr="008B75D9">
        <w:tc>
          <w:tcPr>
            <w:tcW w:w="714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19</w:t>
            </w:r>
          </w:p>
        </w:tc>
        <w:tc>
          <w:tcPr>
            <w:tcW w:w="1833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Okra</w:t>
            </w:r>
          </w:p>
        </w:tc>
        <w:tc>
          <w:tcPr>
            <w:tcW w:w="1984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proofErr w:type="spellStart"/>
            <w:r w:rsidRPr="00A054EB">
              <w:t>ADF</w:t>
            </w:r>
            <w:proofErr w:type="spellEnd"/>
            <w:r w:rsidRPr="00A054EB">
              <w:t xml:space="preserve"> contribution to the Iraq and Syria crisis</w:t>
            </w:r>
          </w:p>
        </w:tc>
        <w:tc>
          <w:tcPr>
            <w:tcW w:w="226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  <w:rPr>
                <w:color w:val="000000"/>
                <w:szCs w:val="22"/>
              </w:rPr>
            </w:pPr>
            <w:r w:rsidRPr="00A054EB">
              <w:t xml:space="preserve">The land area, territorial waters and </w:t>
            </w:r>
            <w:proofErr w:type="spellStart"/>
            <w:r w:rsidRPr="00A054EB">
              <w:t>superjacent</w:t>
            </w:r>
            <w:proofErr w:type="spellEnd"/>
            <w:r w:rsidRPr="00A054EB">
              <w:t xml:space="preserve"> airspace of Iraq and Syria</w:t>
            </w:r>
          </w:p>
        </w:tc>
        <w:tc>
          <w:tcPr>
            <w:tcW w:w="1515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E13F8C" w:rsidRPr="00A054EB" w:rsidRDefault="00E13F8C" w:rsidP="008B75D9">
            <w:pPr>
              <w:pStyle w:val="Tabletext"/>
            </w:pPr>
            <w:r w:rsidRPr="00A054EB">
              <w:t>On and after 9</w:t>
            </w:r>
            <w:r w:rsidR="00A054EB" w:rsidRPr="00A054EB">
              <w:t> </w:t>
            </w:r>
            <w:r w:rsidRPr="00A054EB">
              <w:t>September 2015</w:t>
            </w:r>
          </w:p>
        </w:tc>
      </w:tr>
    </w:tbl>
    <w:p w:rsidR="00E13F8C" w:rsidRPr="00A054EB" w:rsidRDefault="00E13F8C" w:rsidP="00E13F8C">
      <w:pPr>
        <w:sectPr w:rsidR="00E13F8C" w:rsidRPr="00A054EB" w:rsidSect="00FD39AA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7" w:h="16839" w:code="9"/>
          <w:pgMar w:top="1440" w:right="1797" w:bottom="1440" w:left="1797" w:header="720" w:footer="709" w:gutter="0"/>
          <w:cols w:space="720"/>
          <w:docGrid w:linePitch="299"/>
        </w:sectPr>
      </w:pPr>
    </w:p>
    <w:p w:rsidR="00E13F8C" w:rsidRPr="00A054EB" w:rsidRDefault="00E13F8C" w:rsidP="00E13F8C">
      <w:pPr>
        <w:pStyle w:val="ActHead6"/>
      </w:pPr>
      <w:bookmarkStart w:id="13" w:name="_Toc444077509"/>
      <w:bookmarkStart w:id="14" w:name="opcAmSched"/>
      <w:bookmarkStart w:id="15" w:name="opcCurrentFind"/>
      <w:r w:rsidRPr="00A054EB">
        <w:rPr>
          <w:rStyle w:val="CharAmSchNo"/>
        </w:rPr>
        <w:t>Schedule</w:t>
      </w:r>
      <w:r w:rsidR="00A054EB" w:rsidRPr="00A054EB">
        <w:rPr>
          <w:rStyle w:val="CharAmSchNo"/>
        </w:rPr>
        <w:t> </w:t>
      </w:r>
      <w:r w:rsidRPr="00A054EB">
        <w:rPr>
          <w:rStyle w:val="CharAmSchNo"/>
        </w:rPr>
        <w:t>2</w:t>
      </w:r>
      <w:r w:rsidRPr="00A054EB">
        <w:t>—</w:t>
      </w:r>
      <w:r w:rsidRPr="00A054EB">
        <w:rPr>
          <w:rStyle w:val="CharAmSchText"/>
        </w:rPr>
        <w:t>Repeals</w:t>
      </w:r>
      <w:bookmarkEnd w:id="13"/>
    </w:p>
    <w:bookmarkEnd w:id="14"/>
    <w:bookmarkEnd w:id="15"/>
    <w:p w:rsidR="00E13F8C" w:rsidRPr="00A054EB" w:rsidRDefault="00E13F8C" w:rsidP="008B75D9">
      <w:pPr>
        <w:pStyle w:val="Header"/>
      </w:pPr>
      <w:r w:rsidRPr="00A054EB">
        <w:rPr>
          <w:rStyle w:val="CharAmPartNo"/>
        </w:rPr>
        <w:t xml:space="preserve"> </w:t>
      </w:r>
      <w:r w:rsidRPr="00A054EB">
        <w:rPr>
          <w:rStyle w:val="CharAmPartText"/>
        </w:rPr>
        <w:t xml:space="preserve"> </w:t>
      </w:r>
    </w:p>
    <w:p w:rsidR="00E13F8C" w:rsidRPr="00A054EB" w:rsidRDefault="00E13F8C" w:rsidP="00E13F8C">
      <w:pPr>
        <w:pStyle w:val="ActHead9"/>
      </w:pPr>
      <w:bookmarkStart w:id="16" w:name="_Toc444077510"/>
      <w:r w:rsidRPr="00A054EB">
        <w:t>Military Rehabilitation and Compensation (Warlike Service) Determination</w:t>
      </w:r>
      <w:r w:rsidR="00A054EB" w:rsidRPr="00A054EB">
        <w:t> </w:t>
      </w:r>
      <w:r w:rsidRPr="00A054EB">
        <w:t>2014 (No.</w:t>
      </w:r>
      <w:r w:rsidR="00A054EB" w:rsidRPr="00A054EB">
        <w:t> </w:t>
      </w:r>
      <w:r w:rsidRPr="00A054EB">
        <w:t>4)</w:t>
      </w:r>
      <w:bookmarkEnd w:id="16"/>
    </w:p>
    <w:p w:rsidR="00E13F8C" w:rsidRPr="00A054EB" w:rsidRDefault="00E13F8C" w:rsidP="00E13F8C">
      <w:pPr>
        <w:pStyle w:val="ItemHead"/>
      </w:pPr>
      <w:r w:rsidRPr="00A054EB">
        <w:t>1  The whole of the determination</w:t>
      </w:r>
    </w:p>
    <w:p w:rsidR="00E13F8C" w:rsidRPr="00A054EB" w:rsidRDefault="00E13F8C" w:rsidP="00E13F8C">
      <w:pPr>
        <w:pStyle w:val="Item"/>
      </w:pPr>
      <w:r w:rsidRPr="00A054EB">
        <w:t>Repeal the determination.</w:t>
      </w:r>
    </w:p>
    <w:p w:rsidR="00E13F8C" w:rsidRPr="00A054EB" w:rsidRDefault="00E13F8C" w:rsidP="008B75D9"/>
    <w:p w:rsidR="00E13F8C" w:rsidRPr="00A054EB" w:rsidRDefault="00E13F8C" w:rsidP="008B75D9">
      <w:pPr>
        <w:sectPr w:rsidR="00E13F8C" w:rsidRPr="00A054EB" w:rsidSect="00FD39AA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7" w:h="16839" w:code="9"/>
          <w:pgMar w:top="1440" w:right="1797" w:bottom="1440" w:left="1797" w:header="720" w:footer="709" w:gutter="0"/>
          <w:cols w:space="720"/>
          <w:docGrid w:linePitch="299"/>
        </w:sectPr>
      </w:pPr>
    </w:p>
    <w:p w:rsidR="008320A6" w:rsidRPr="00A054EB" w:rsidRDefault="008320A6" w:rsidP="00E13F8C"/>
    <w:sectPr w:rsidR="008320A6" w:rsidRPr="00A054EB" w:rsidSect="00FD39AA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type w:val="continuous"/>
      <w:pgSz w:w="11907" w:h="16839" w:code="9"/>
      <w:pgMar w:top="2233" w:right="1797" w:bottom="1440" w:left="1797" w:header="7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5D9" w:rsidRDefault="008B75D9" w:rsidP="00715914">
      <w:pPr>
        <w:spacing w:line="240" w:lineRule="auto"/>
      </w:pPr>
      <w:r>
        <w:separator/>
      </w:r>
    </w:p>
  </w:endnote>
  <w:endnote w:type="continuationSeparator" w:id="0">
    <w:p w:rsidR="008B75D9" w:rsidRDefault="008B75D9" w:rsidP="00715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9AA" w:rsidRPr="00FD39AA" w:rsidRDefault="00FD39AA" w:rsidP="00FD39AA">
    <w:pPr>
      <w:pStyle w:val="Footer"/>
      <w:rPr>
        <w:i/>
        <w:sz w:val="18"/>
      </w:rPr>
    </w:pPr>
    <w:r w:rsidRPr="00FD39AA">
      <w:rPr>
        <w:i/>
        <w:sz w:val="18"/>
      </w:rPr>
      <w:t>OPC61824 - F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33C1C" w:rsidRDefault="008B75D9" w:rsidP="007910CE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8472" w:type="dxa"/>
      <w:tblLayout w:type="fixed"/>
      <w:tblLook w:val="04A0" w:firstRow="1" w:lastRow="0" w:firstColumn="1" w:lastColumn="0" w:noHBand="0" w:noVBand="1"/>
    </w:tblPr>
    <w:tblGrid>
      <w:gridCol w:w="1383"/>
      <w:gridCol w:w="6380"/>
      <w:gridCol w:w="709"/>
    </w:tblGrid>
    <w:tr w:rsidR="008B75D9" w:rsidTr="008B75D9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rPr>
              <w:sz w:val="18"/>
            </w:rPr>
          </w:pPr>
        </w:p>
      </w:tc>
      <w:tc>
        <w:tcPr>
          <w:tcW w:w="6380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5E3A82">
            <w:rPr>
              <w:i/>
              <w:sz w:val="18"/>
            </w:rPr>
            <w:t>Military Rehabilitation and Compensation (Warlike Service) Determination 2016 (No. 1)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 w:rsidR="00911DFB">
            <w:rPr>
              <w:i/>
              <w:noProof/>
              <w:sz w:val="18"/>
            </w:rPr>
            <w:t>3</w:t>
          </w:r>
          <w:r w:rsidRPr="00ED79B6">
            <w:rPr>
              <w:i/>
              <w:sz w:val="18"/>
            </w:rPr>
            <w:fldChar w:fldCharType="end"/>
          </w:r>
        </w:p>
      </w:tc>
    </w:tr>
  </w:tbl>
  <w:p w:rsidR="008B75D9" w:rsidRPr="00ED79B6" w:rsidRDefault="00FD39AA" w:rsidP="00FD39AA">
    <w:pPr>
      <w:rPr>
        <w:i/>
        <w:sz w:val="18"/>
      </w:rPr>
    </w:pPr>
    <w:r w:rsidRPr="00FD39AA">
      <w:rPr>
        <w:rFonts w:cs="Times New Roman"/>
        <w:i/>
        <w:sz w:val="18"/>
      </w:rPr>
      <w:t>OPC61824 - F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D79B6" w:rsidRDefault="008B75D9" w:rsidP="007910CE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FD39AA" w:rsidRDefault="008B75D9" w:rsidP="007910CE">
    <w:pPr>
      <w:pBdr>
        <w:top w:val="single" w:sz="6" w:space="1" w:color="auto"/>
      </w:pBdr>
      <w:spacing w:before="120" w:line="0" w:lineRule="atLeast"/>
      <w:rPr>
        <w:rFonts w:cs="Times New Roman"/>
        <w:i/>
        <w:sz w:val="18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8B75D9" w:rsidRPr="00FD39AA" w:rsidTr="00C3168D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rPr>
              <w:rFonts w:cs="Times New Roman"/>
              <w:i/>
              <w:sz w:val="18"/>
            </w:rPr>
          </w:pPr>
          <w:r w:rsidRPr="00FD39AA">
            <w:rPr>
              <w:rFonts w:cs="Times New Roman"/>
              <w:i/>
              <w:sz w:val="18"/>
            </w:rPr>
            <w:fldChar w:fldCharType="begin"/>
          </w:r>
          <w:r w:rsidRPr="00FD39AA">
            <w:rPr>
              <w:rFonts w:cs="Times New Roman"/>
              <w:i/>
              <w:sz w:val="18"/>
            </w:rPr>
            <w:instrText xml:space="preserve"> PAGE </w:instrText>
          </w:r>
          <w:r w:rsidRPr="00FD39AA">
            <w:rPr>
              <w:rFonts w:cs="Times New Roman"/>
              <w:i/>
              <w:sz w:val="18"/>
            </w:rPr>
            <w:fldChar w:fldCharType="separate"/>
          </w:r>
          <w:r w:rsidR="005E3A82">
            <w:rPr>
              <w:rFonts w:cs="Times New Roman"/>
              <w:i/>
              <w:noProof/>
              <w:sz w:val="18"/>
            </w:rPr>
            <w:t>5</w:t>
          </w:r>
          <w:r w:rsidRPr="00FD39AA">
            <w:rPr>
              <w:rFonts w:cs="Times New Roman"/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jc w:val="center"/>
            <w:rPr>
              <w:rFonts w:cs="Times New Roman"/>
              <w:i/>
              <w:sz w:val="18"/>
            </w:rPr>
          </w:pPr>
          <w:r w:rsidRPr="00FD39AA">
            <w:rPr>
              <w:rFonts w:cs="Times New Roman"/>
              <w:i/>
              <w:sz w:val="18"/>
            </w:rPr>
            <w:fldChar w:fldCharType="begin"/>
          </w:r>
          <w:r w:rsidRPr="00FD39AA">
            <w:rPr>
              <w:rFonts w:cs="Times New Roman"/>
              <w:i/>
              <w:sz w:val="18"/>
            </w:rPr>
            <w:instrText xml:space="preserve"> DOCPROPERTY ShortT </w:instrText>
          </w:r>
          <w:r w:rsidRPr="00FD39AA">
            <w:rPr>
              <w:rFonts w:cs="Times New Roman"/>
              <w:i/>
              <w:sz w:val="18"/>
            </w:rPr>
            <w:fldChar w:fldCharType="separate"/>
          </w:r>
          <w:r w:rsidR="005E3A82">
            <w:rPr>
              <w:rFonts w:cs="Times New Roman"/>
              <w:i/>
              <w:sz w:val="18"/>
            </w:rPr>
            <w:t>Military Rehabilitation and Compensation (Warlike Service) Determination 2016 (No. 1)</w:t>
          </w:r>
          <w:r w:rsidRPr="00FD39AA">
            <w:rPr>
              <w:rFonts w:cs="Times New Roman"/>
              <w:i/>
              <w:sz w:val="18"/>
            </w:rPr>
            <w:fldChar w:fldCharType="end"/>
          </w: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jc w:val="right"/>
            <w:rPr>
              <w:rFonts w:cs="Times New Roman"/>
              <w:i/>
              <w:sz w:val="18"/>
            </w:rPr>
          </w:pPr>
        </w:p>
      </w:tc>
    </w:tr>
  </w:tbl>
  <w:p w:rsidR="008B75D9" w:rsidRPr="00FD39AA" w:rsidRDefault="00FD39AA" w:rsidP="00FD39AA">
    <w:pPr>
      <w:rPr>
        <w:rFonts w:cs="Times New Roman"/>
        <w:i/>
        <w:sz w:val="18"/>
      </w:rPr>
    </w:pPr>
    <w:r w:rsidRPr="00FD39AA">
      <w:rPr>
        <w:rFonts w:cs="Times New Roman"/>
        <w:i/>
        <w:sz w:val="18"/>
      </w:rPr>
      <w:t>OPC61824 - F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33C1C" w:rsidRDefault="008B75D9" w:rsidP="007910CE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8472" w:type="dxa"/>
      <w:tblLayout w:type="fixed"/>
      <w:tblLook w:val="04A0" w:firstRow="1" w:lastRow="0" w:firstColumn="1" w:lastColumn="0" w:noHBand="0" w:noVBand="1"/>
    </w:tblPr>
    <w:tblGrid>
      <w:gridCol w:w="1383"/>
      <w:gridCol w:w="6380"/>
      <w:gridCol w:w="709"/>
    </w:tblGrid>
    <w:tr w:rsidR="008B75D9" w:rsidTr="008B75D9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rPr>
              <w:sz w:val="18"/>
            </w:rPr>
          </w:pPr>
        </w:p>
      </w:tc>
      <w:tc>
        <w:tcPr>
          <w:tcW w:w="6380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5E3A82">
            <w:rPr>
              <w:i/>
              <w:sz w:val="18"/>
            </w:rPr>
            <w:t>Military Rehabilitation and Compensation (Warlike Service) Determination 2016 (No. 1)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 w:rsidR="00911DFB">
            <w:rPr>
              <w:i/>
              <w:noProof/>
              <w:sz w:val="18"/>
            </w:rPr>
            <w:t>5</w:t>
          </w:r>
          <w:r w:rsidRPr="00ED79B6">
            <w:rPr>
              <w:i/>
              <w:sz w:val="18"/>
            </w:rPr>
            <w:fldChar w:fldCharType="end"/>
          </w:r>
        </w:p>
      </w:tc>
    </w:tr>
  </w:tbl>
  <w:p w:rsidR="008B75D9" w:rsidRPr="00ED79B6" w:rsidRDefault="00FD39AA" w:rsidP="00FD39AA">
    <w:pPr>
      <w:rPr>
        <w:i/>
        <w:sz w:val="18"/>
      </w:rPr>
    </w:pPr>
    <w:r w:rsidRPr="00FD39AA">
      <w:rPr>
        <w:rFonts w:cs="Times New Roman"/>
        <w:i/>
        <w:sz w:val="18"/>
      </w:rPr>
      <w:t>OPC61824 - F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D79B6" w:rsidRDefault="008B75D9" w:rsidP="007910CE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FD39AA" w:rsidRDefault="008B75D9" w:rsidP="007910CE">
    <w:pPr>
      <w:pBdr>
        <w:top w:val="single" w:sz="6" w:space="1" w:color="auto"/>
      </w:pBdr>
      <w:spacing w:before="120" w:line="0" w:lineRule="atLeast"/>
      <w:rPr>
        <w:rFonts w:cs="Times New Roman"/>
        <w:i/>
        <w:sz w:val="18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8B75D9" w:rsidRPr="00FD39AA" w:rsidTr="00C3168D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rPr>
              <w:rFonts w:cs="Times New Roman"/>
              <w:i/>
              <w:sz w:val="18"/>
            </w:rPr>
          </w:pPr>
          <w:r w:rsidRPr="00FD39AA">
            <w:rPr>
              <w:rFonts w:cs="Times New Roman"/>
              <w:i/>
              <w:sz w:val="18"/>
            </w:rPr>
            <w:fldChar w:fldCharType="begin"/>
          </w:r>
          <w:r w:rsidRPr="00FD39AA">
            <w:rPr>
              <w:rFonts w:cs="Times New Roman"/>
              <w:i/>
              <w:sz w:val="18"/>
            </w:rPr>
            <w:instrText xml:space="preserve"> PAGE </w:instrText>
          </w:r>
          <w:r w:rsidRPr="00FD39AA">
            <w:rPr>
              <w:rFonts w:cs="Times New Roman"/>
              <w:i/>
              <w:sz w:val="18"/>
            </w:rPr>
            <w:fldChar w:fldCharType="separate"/>
          </w:r>
          <w:r w:rsidR="005E3A82">
            <w:rPr>
              <w:rFonts w:cs="Times New Roman"/>
              <w:i/>
              <w:noProof/>
              <w:sz w:val="18"/>
            </w:rPr>
            <w:t>5</w:t>
          </w:r>
          <w:r w:rsidRPr="00FD39AA">
            <w:rPr>
              <w:rFonts w:cs="Times New Roman"/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jc w:val="center"/>
            <w:rPr>
              <w:rFonts w:cs="Times New Roman"/>
              <w:i/>
              <w:sz w:val="18"/>
            </w:rPr>
          </w:pPr>
          <w:r w:rsidRPr="00FD39AA">
            <w:rPr>
              <w:rFonts w:cs="Times New Roman"/>
              <w:i/>
              <w:sz w:val="18"/>
            </w:rPr>
            <w:fldChar w:fldCharType="begin"/>
          </w:r>
          <w:r w:rsidRPr="00FD39AA">
            <w:rPr>
              <w:rFonts w:cs="Times New Roman"/>
              <w:i/>
              <w:sz w:val="18"/>
            </w:rPr>
            <w:instrText xml:space="preserve"> DOCPROPERTY ShortT </w:instrText>
          </w:r>
          <w:r w:rsidRPr="00FD39AA">
            <w:rPr>
              <w:rFonts w:cs="Times New Roman"/>
              <w:i/>
              <w:sz w:val="18"/>
            </w:rPr>
            <w:fldChar w:fldCharType="separate"/>
          </w:r>
          <w:r w:rsidR="005E3A82">
            <w:rPr>
              <w:rFonts w:cs="Times New Roman"/>
              <w:i/>
              <w:sz w:val="18"/>
            </w:rPr>
            <w:t>Military Rehabilitation and Compensation (Warlike Service) Determination 2016 (No. 1)</w:t>
          </w:r>
          <w:r w:rsidRPr="00FD39AA">
            <w:rPr>
              <w:rFonts w:cs="Times New Roman"/>
              <w:i/>
              <w:sz w:val="18"/>
            </w:rPr>
            <w:fldChar w:fldCharType="end"/>
          </w: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jc w:val="right"/>
            <w:rPr>
              <w:rFonts w:cs="Times New Roman"/>
              <w:i/>
              <w:sz w:val="18"/>
            </w:rPr>
          </w:pPr>
        </w:p>
      </w:tc>
    </w:tr>
  </w:tbl>
  <w:p w:rsidR="008B75D9" w:rsidRPr="00FD39AA" w:rsidRDefault="00FD39AA" w:rsidP="00FD39AA">
    <w:pPr>
      <w:rPr>
        <w:rFonts w:cs="Times New Roman"/>
        <w:i/>
        <w:sz w:val="18"/>
      </w:rPr>
    </w:pPr>
    <w:r w:rsidRPr="00FD39AA">
      <w:rPr>
        <w:rFonts w:cs="Times New Roman"/>
        <w:i/>
        <w:sz w:val="18"/>
      </w:rPr>
      <w:t>OPC61824 - F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33C1C" w:rsidRDefault="008B75D9" w:rsidP="007910CE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8472" w:type="dxa"/>
      <w:tblLayout w:type="fixed"/>
      <w:tblLook w:val="04A0" w:firstRow="1" w:lastRow="0" w:firstColumn="1" w:lastColumn="0" w:noHBand="0" w:noVBand="1"/>
    </w:tblPr>
    <w:tblGrid>
      <w:gridCol w:w="1383"/>
      <w:gridCol w:w="6380"/>
      <w:gridCol w:w="709"/>
    </w:tblGrid>
    <w:tr w:rsidR="008B75D9" w:rsidTr="008B75D9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rPr>
              <w:sz w:val="18"/>
            </w:rPr>
          </w:pPr>
        </w:p>
      </w:tc>
      <w:tc>
        <w:tcPr>
          <w:tcW w:w="6380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5E3A82">
            <w:rPr>
              <w:i/>
              <w:sz w:val="18"/>
            </w:rPr>
            <w:t>Military Rehabilitation and Compensation (Warlike Service) Determination 2016 (No. 1)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 w:rsidR="005E3A82">
            <w:rPr>
              <w:i/>
              <w:noProof/>
              <w:sz w:val="18"/>
            </w:rPr>
            <w:t>5</w:t>
          </w:r>
          <w:r w:rsidRPr="00ED79B6">
            <w:rPr>
              <w:i/>
              <w:sz w:val="18"/>
            </w:rPr>
            <w:fldChar w:fldCharType="end"/>
          </w:r>
        </w:p>
      </w:tc>
    </w:tr>
  </w:tbl>
  <w:p w:rsidR="008B75D9" w:rsidRPr="00ED79B6" w:rsidRDefault="00FD39AA" w:rsidP="00FD39AA">
    <w:pPr>
      <w:rPr>
        <w:i/>
        <w:sz w:val="18"/>
      </w:rPr>
    </w:pPr>
    <w:r w:rsidRPr="00FD39AA">
      <w:rPr>
        <w:rFonts w:cs="Times New Roman"/>
        <w:i/>
        <w:sz w:val="18"/>
      </w:rPr>
      <w:t>OPC61824 - F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D79B6" w:rsidRDefault="008B75D9" w:rsidP="007910CE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Default="008B75D9" w:rsidP="007910CE">
    <w:pPr>
      <w:pStyle w:val="Footer"/>
    </w:pPr>
  </w:p>
  <w:p w:rsidR="008B75D9" w:rsidRPr="007500C8" w:rsidRDefault="00FD39AA" w:rsidP="00FD39AA">
    <w:pPr>
      <w:pStyle w:val="Footer"/>
    </w:pPr>
    <w:r w:rsidRPr="00FD39AA">
      <w:rPr>
        <w:i/>
        <w:sz w:val="18"/>
      </w:rPr>
      <w:t>OPC61824 - F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D79B6" w:rsidRDefault="008B75D9" w:rsidP="007910CE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FD39AA" w:rsidRDefault="008B75D9" w:rsidP="007910CE">
    <w:pPr>
      <w:pBdr>
        <w:top w:val="single" w:sz="6" w:space="1" w:color="auto"/>
      </w:pBdr>
      <w:spacing w:before="120" w:line="0" w:lineRule="atLeast"/>
      <w:rPr>
        <w:rFonts w:cs="Times New Roman"/>
        <w:i/>
        <w:sz w:val="18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8B75D9" w:rsidRPr="00FD39AA" w:rsidTr="00C3168D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rPr>
              <w:rFonts w:cs="Times New Roman"/>
              <w:i/>
              <w:sz w:val="18"/>
            </w:rPr>
          </w:pPr>
          <w:r w:rsidRPr="00FD39AA">
            <w:rPr>
              <w:rFonts w:cs="Times New Roman"/>
              <w:i/>
              <w:sz w:val="18"/>
            </w:rPr>
            <w:fldChar w:fldCharType="begin"/>
          </w:r>
          <w:r w:rsidRPr="00FD39AA">
            <w:rPr>
              <w:rFonts w:cs="Times New Roman"/>
              <w:i/>
              <w:sz w:val="18"/>
            </w:rPr>
            <w:instrText xml:space="preserve"> PAGE </w:instrText>
          </w:r>
          <w:r w:rsidRPr="00FD39AA">
            <w:rPr>
              <w:rFonts w:cs="Times New Roman"/>
              <w:i/>
              <w:sz w:val="18"/>
            </w:rPr>
            <w:fldChar w:fldCharType="separate"/>
          </w:r>
          <w:r w:rsidR="005E3A82">
            <w:rPr>
              <w:rFonts w:cs="Times New Roman"/>
              <w:i/>
              <w:noProof/>
              <w:sz w:val="18"/>
            </w:rPr>
            <w:t>v</w:t>
          </w:r>
          <w:r w:rsidRPr="00FD39AA">
            <w:rPr>
              <w:rFonts w:cs="Times New Roman"/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jc w:val="center"/>
            <w:rPr>
              <w:rFonts w:cs="Times New Roman"/>
              <w:i/>
              <w:sz w:val="18"/>
            </w:rPr>
          </w:pPr>
          <w:r w:rsidRPr="00FD39AA">
            <w:rPr>
              <w:rFonts w:cs="Times New Roman"/>
              <w:i/>
              <w:sz w:val="18"/>
            </w:rPr>
            <w:fldChar w:fldCharType="begin"/>
          </w:r>
          <w:r w:rsidRPr="00FD39AA">
            <w:rPr>
              <w:rFonts w:cs="Times New Roman"/>
              <w:i/>
              <w:sz w:val="18"/>
            </w:rPr>
            <w:instrText xml:space="preserve"> DOCPROPERTY ShortT </w:instrText>
          </w:r>
          <w:r w:rsidRPr="00FD39AA">
            <w:rPr>
              <w:rFonts w:cs="Times New Roman"/>
              <w:i/>
              <w:sz w:val="18"/>
            </w:rPr>
            <w:fldChar w:fldCharType="separate"/>
          </w:r>
          <w:r w:rsidR="005E3A82">
            <w:rPr>
              <w:rFonts w:cs="Times New Roman"/>
              <w:i/>
              <w:sz w:val="18"/>
            </w:rPr>
            <w:t>Military Rehabilitation and Compensation (Warlike Service) Determination 2016 (No. 1)</w:t>
          </w:r>
          <w:r w:rsidRPr="00FD39AA">
            <w:rPr>
              <w:rFonts w:cs="Times New Roman"/>
              <w:i/>
              <w:sz w:val="18"/>
            </w:rPr>
            <w:fldChar w:fldCharType="end"/>
          </w: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jc w:val="right"/>
            <w:rPr>
              <w:rFonts w:cs="Times New Roman"/>
              <w:i/>
              <w:sz w:val="18"/>
            </w:rPr>
          </w:pPr>
        </w:p>
      </w:tc>
    </w:tr>
  </w:tbl>
  <w:p w:rsidR="008B75D9" w:rsidRPr="00FD39AA" w:rsidRDefault="00FD39AA" w:rsidP="00FD39AA">
    <w:pPr>
      <w:rPr>
        <w:rFonts w:cs="Times New Roman"/>
        <w:i/>
        <w:sz w:val="18"/>
      </w:rPr>
    </w:pPr>
    <w:r w:rsidRPr="00FD39AA">
      <w:rPr>
        <w:rFonts w:cs="Times New Roman"/>
        <w:i/>
        <w:sz w:val="18"/>
      </w:rPr>
      <w:t>OPC61824 - F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33C1C" w:rsidRDefault="008B75D9" w:rsidP="007910CE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8472" w:type="dxa"/>
      <w:tblLayout w:type="fixed"/>
      <w:tblLook w:val="04A0" w:firstRow="1" w:lastRow="0" w:firstColumn="1" w:lastColumn="0" w:noHBand="0" w:noVBand="1"/>
    </w:tblPr>
    <w:tblGrid>
      <w:gridCol w:w="1383"/>
      <w:gridCol w:w="6380"/>
      <w:gridCol w:w="709"/>
    </w:tblGrid>
    <w:tr w:rsidR="008B75D9" w:rsidTr="008B75D9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rPr>
              <w:sz w:val="18"/>
            </w:rPr>
          </w:pPr>
        </w:p>
      </w:tc>
      <w:tc>
        <w:tcPr>
          <w:tcW w:w="6380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5E3A82">
            <w:rPr>
              <w:i/>
              <w:sz w:val="18"/>
            </w:rPr>
            <w:t>Military Rehabilitation and Compensation (Warlike Service) Determination 2016 (No. 1)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 w:rsidR="00911DFB"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</w:tr>
  </w:tbl>
  <w:p w:rsidR="008B75D9" w:rsidRPr="00ED79B6" w:rsidRDefault="00FD39AA" w:rsidP="00FD39AA">
    <w:pPr>
      <w:rPr>
        <w:i/>
        <w:sz w:val="18"/>
      </w:rPr>
    </w:pPr>
    <w:r w:rsidRPr="00FD39AA">
      <w:rPr>
        <w:rFonts w:cs="Times New Roman"/>
        <w:i/>
        <w:sz w:val="18"/>
      </w:rPr>
      <w:t>OPC61824 - F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FD39AA" w:rsidRDefault="008B75D9" w:rsidP="007910CE">
    <w:pPr>
      <w:pBdr>
        <w:top w:val="single" w:sz="6" w:space="1" w:color="auto"/>
      </w:pBdr>
      <w:spacing w:before="120" w:line="0" w:lineRule="atLeast"/>
      <w:rPr>
        <w:rFonts w:cs="Times New Roman"/>
        <w:i/>
        <w:sz w:val="18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8B75D9" w:rsidRPr="00FD39AA" w:rsidTr="00C3168D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rPr>
              <w:rFonts w:cs="Times New Roman"/>
              <w:i/>
              <w:sz w:val="18"/>
            </w:rPr>
          </w:pPr>
          <w:r w:rsidRPr="00FD39AA">
            <w:rPr>
              <w:rFonts w:cs="Times New Roman"/>
              <w:i/>
              <w:sz w:val="18"/>
            </w:rPr>
            <w:fldChar w:fldCharType="begin"/>
          </w:r>
          <w:r w:rsidRPr="00FD39AA">
            <w:rPr>
              <w:rFonts w:cs="Times New Roman"/>
              <w:i/>
              <w:sz w:val="18"/>
            </w:rPr>
            <w:instrText xml:space="preserve"> PAGE </w:instrText>
          </w:r>
          <w:r w:rsidRPr="00FD39AA">
            <w:rPr>
              <w:rFonts w:cs="Times New Roman"/>
              <w:i/>
              <w:sz w:val="18"/>
            </w:rPr>
            <w:fldChar w:fldCharType="separate"/>
          </w:r>
          <w:r w:rsidR="005E3A82">
            <w:rPr>
              <w:rFonts w:cs="Times New Roman"/>
              <w:i/>
              <w:noProof/>
              <w:sz w:val="18"/>
            </w:rPr>
            <w:t>5</w:t>
          </w:r>
          <w:r w:rsidRPr="00FD39AA">
            <w:rPr>
              <w:rFonts w:cs="Times New Roman"/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jc w:val="center"/>
            <w:rPr>
              <w:rFonts w:cs="Times New Roman"/>
              <w:i/>
              <w:sz w:val="18"/>
            </w:rPr>
          </w:pPr>
          <w:r w:rsidRPr="00FD39AA">
            <w:rPr>
              <w:rFonts w:cs="Times New Roman"/>
              <w:i/>
              <w:sz w:val="18"/>
            </w:rPr>
            <w:fldChar w:fldCharType="begin"/>
          </w:r>
          <w:r w:rsidRPr="00FD39AA">
            <w:rPr>
              <w:rFonts w:cs="Times New Roman"/>
              <w:i/>
              <w:sz w:val="18"/>
            </w:rPr>
            <w:instrText xml:space="preserve"> DOCPROPERTY ShortT </w:instrText>
          </w:r>
          <w:r w:rsidRPr="00FD39AA">
            <w:rPr>
              <w:rFonts w:cs="Times New Roman"/>
              <w:i/>
              <w:sz w:val="18"/>
            </w:rPr>
            <w:fldChar w:fldCharType="separate"/>
          </w:r>
          <w:r w:rsidR="005E3A82">
            <w:rPr>
              <w:rFonts w:cs="Times New Roman"/>
              <w:i/>
              <w:sz w:val="18"/>
            </w:rPr>
            <w:t>Military Rehabilitation and Compensation (Warlike Service) Determination 2016 (No. 1)</w:t>
          </w:r>
          <w:r w:rsidRPr="00FD39AA">
            <w:rPr>
              <w:rFonts w:cs="Times New Roman"/>
              <w:i/>
              <w:sz w:val="18"/>
            </w:rPr>
            <w:fldChar w:fldCharType="end"/>
          </w: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jc w:val="right"/>
            <w:rPr>
              <w:rFonts w:cs="Times New Roman"/>
              <w:i/>
              <w:sz w:val="18"/>
            </w:rPr>
          </w:pPr>
        </w:p>
      </w:tc>
    </w:tr>
  </w:tbl>
  <w:p w:rsidR="008B75D9" w:rsidRPr="00FD39AA" w:rsidRDefault="00FD39AA" w:rsidP="00FD39AA">
    <w:pPr>
      <w:rPr>
        <w:rFonts w:cs="Times New Roman"/>
        <w:i/>
        <w:sz w:val="18"/>
      </w:rPr>
    </w:pPr>
    <w:r w:rsidRPr="00FD39AA">
      <w:rPr>
        <w:rFonts w:cs="Times New Roman"/>
        <w:i/>
        <w:sz w:val="18"/>
      </w:rPr>
      <w:t>OPC61824 - F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33C1C" w:rsidRDefault="008B75D9" w:rsidP="007910CE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8472" w:type="dxa"/>
      <w:tblLayout w:type="fixed"/>
      <w:tblLook w:val="04A0" w:firstRow="1" w:lastRow="0" w:firstColumn="1" w:lastColumn="0" w:noHBand="0" w:noVBand="1"/>
    </w:tblPr>
    <w:tblGrid>
      <w:gridCol w:w="1383"/>
      <w:gridCol w:w="6380"/>
      <w:gridCol w:w="709"/>
    </w:tblGrid>
    <w:tr w:rsidR="008B75D9" w:rsidTr="008B75D9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rPr>
              <w:sz w:val="18"/>
            </w:rPr>
          </w:pPr>
        </w:p>
      </w:tc>
      <w:tc>
        <w:tcPr>
          <w:tcW w:w="6380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5E3A82">
            <w:rPr>
              <w:i/>
              <w:sz w:val="18"/>
            </w:rPr>
            <w:t>Military Rehabilitation and Compensation (Warlike Service) Determination 2016 (No. 1)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:rsidR="008B75D9" w:rsidRDefault="008B75D9" w:rsidP="008B75D9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 w:rsidR="00911DFB">
            <w:rPr>
              <w:i/>
              <w:noProof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</w:tr>
  </w:tbl>
  <w:p w:rsidR="008B75D9" w:rsidRPr="00ED79B6" w:rsidRDefault="00FD39AA" w:rsidP="00FD39AA">
    <w:pPr>
      <w:rPr>
        <w:i/>
        <w:sz w:val="18"/>
      </w:rPr>
    </w:pPr>
    <w:r w:rsidRPr="00FD39AA">
      <w:rPr>
        <w:rFonts w:cs="Times New Roman"/>
        <w:i/>
        <w:sz w:val="18"/>
      </w:rPr>
      <w:t>OPC61824 - F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D79B6" w:rsidRDefault="008B75D9" w:rsidP="007910CE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FD39AA" w:rsidRDefault="008B75D9" w:rsidP="007910CE">
    <w:pPr>
      <w:pBdr>
        <w:top w:val="single" w:sz="6" w:space="1" w:color="auto"/>
      </w:pBdr>
      <w:spacing w:before="120" w:line="0" w:lineRule="atLeast"/>
      <w:rPr>
        <w:rFonts w:cs="Times New Roman"/>
        <w:i/>
        <w:sz w:val="18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8B75D9" w:rsidRPr="00FD39AA" w:rsidTr="00C3168D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rPr>
              <w:rFonts w:cs="Times New Roman"/>
              <w:i/>
              <w:sz w:val="18"/>
            </w:rPr>
          </w:pPr>
          <w:r w:rsidRPr="00FD39AA">
            <w:rPr>
              <w:rFonts w:cs="Times New Roman"/>
              <w:i/>
              <w:sz w:val="18"/>
            </w:rPr>
            <w:fldChar w:fldCharType="begin"/>
          </w:r>
          <w:r w:rsidRPr="00FD39AA">
            <w:rPr>
              <w:rFonts w:cs="Times New Roman"/>
              <w:i/>
              <w:sz w:val="18"/>
            </w:rPr>
            <w:instrText xml:space="preserve"> PAGE </w:instrText>
          </w:r>
          <w:r w:rsidRPr="00FD39AA">
            <w:rPr>
              <w:rFonts w:cs="Times New Roman"/>
              <w:i/>
              <w:sz w:val="18"/>
            </w:rPr>
            <w:fldChar w:fldCharType="separate"/>
          </w:r>
          <w:r w:rsidR="00911DFB">
            <w:rPr>
              <w:rFonts w:cs="Times New Roman"/>
              <w:i/>
              <w:noProof/>
              <w:sz w:val="18"/>
            </w:rPr>
            <w:t>4</w:t>
          </w:r>
          <w:r w:rsidRPr="00FD39AA">
            <w:rPr>
              <w:rFonts w:cs="Times New Roman"/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jc w:val="center"/>
            <w:rPr>
              <w:rFonts w:cs="Times New Roman"/>
              <w:i/>
              <w:sz w:val="18"/>
            </w:rPr>
          </w:pPr>
          <w:r w:rsidRPr="00FD39AA">
            <w:rPr>
              <w:rFonts w:cs="Times New Roman"/>
              <w:i/>
              <w:sz w:val="18"/>
            </w:rPr>
            <w:fldChar w:fldCharType="begin"/>
          </w:r>
          <w:r w:rsidRPr="00FD39AA">
            <w:rPr>
              <w:rFonts w:cs="Times New Roman"/>
              <w:i/>
              <w:sz w:val="18"/>
            </w:rPr>
            <w:instrText xml:space="preserve"> DOCPROPERTY ShortT </w:instrText>
          </w:r>
          <w:r w:rsidRPr="00FD39AA">
            <w:rPr>
              <w:rFonts w:cs="Times New Roman"/>
              <w:i/>
              <w:sz w:val="18"/>
            </w:rPr>
            <w:fldChar w:fldCharType="separate"/>
          </w:r>
          <w:r w:rsidR="005E3A82">
            <w:rPr>
              <w:rFonts w:cs="Times New Roman"/>
              <w:i/>
              <w:sz w:val="18"/>
            </w:rPr>
            <w:t>Military Rehabilitation and Compensation (Warlike Service) Determination 2016 (No. 1)</w:t>
          </w:r>
          <w:r w:rsidRPr="00FD39AA">
            <w:rPr>
              <w:rFonts w:cs="Times New Roman"/>
              <w:i/>
              <w:sz w:val="18"/>
            </w:rPr>
            <w:fldChar w:fldCharType="end"/>
          </w: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:rsidR="008B75D9" w:rsidRPr="00FD39AA" w:rsidRDefault="008B75D9" w:rsidP="008B75D9">
          <w:pPr>
            <w:spacing w:line="0" w:lineRule="atLeast"/>
            <w:jc w:val="right"/>
            <w:rPr>
              <w:rFonts w:cs="Times New Roman"/>
              <w:i/>
              <w:sz w:val="18"/>
            </w:rPr>
          </w:pPr>
        </w:p>
      </w:tc>
    </w:tr>
  </w:tbl>
  <w:p w:rsidR="008B75D9" w:rsidRPr="00FD39AA" w:rsidRDefault="00FD39AA" w:rsidP="00FD39AA">
    <w:pPr>
      <w:rPr>
        <w:rFonts w:cs="Times New Roman"/>
        <w:i/>
        <w:sz w:val="18"/>
      </w:rPr>
    </w:pPr>
    <w:r w:rsidRPr="00FD39AA">
      <w:rPr>
        <w:rFonts w:cs="Times New Roman"/>
        <w:i/>
        <w:sz w:val="18"/>
      </w:rPr>
      <w:t>OPC61824 - 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5D9" w:rsidRDefault="008B75D9" w:rsidP="00715914">
      <w:pPr>
        <w:spacing w:line="240" w:lineRule="auto"/>
      </w:pPr>
      <w:r>
        <w:separator/>
      </w:r>
    </w:p>
  </w:footnote>
  <w:footnote w:type="continuationSeparator" w:id="0">
    <w:p w:rsidR="008B75D9" w:rsidRDefault="008B75D9" w:rsidP="00715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5F1388" w:rsidRDefault="008B75D9" w:rsidP="00715914">
    <w:pPr>
      <w:pStyle w:val="Header"/>
      <w:tabs>
        <w:tab w:val="clear" w:pos="4150"/>
        <w:tab w:val="clear" w:pos="8307"/>
      </w:tabs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D1021D" w:rsidRDefault="008B75D9">
    <w:pPr>
      <w:jc w:val="right"/>
      <w:rPr>
        <w:sz w:val="20"/>
      </w:rPr>
    </w:pP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CharChapText </w:instrText>
    </w:r>
    <w:r w:rsidRPr="00D1021D">
      <w:rPr>
        <w:sz w:val="20"/>
      </w:rPr>
      <w:fldChar w:fldCharType="separate"/>
    </w:r>
    <w:r w:rsidR="00911DFB">
      <w:rPr>
        <w:noProof/>
        <w:sz w:val="20"/>
      </w:rPr>
      <w:t>Warlike service</w:t>
    </w:r>
    <w:r w:rsidRPr="00D1021D">
      <w:rPr>
        <w:sz w:val="20"/>
      </w:rPr>
      <w:fldChar w:fldCharType="end"/>
    </w:r>
    <w:r w:rsidRPr="00D1021D">
      <w:rPr>
        <w:sz w:val="20"/>
      </w:rPr>
      <w:t xml:space="preserve">  </w:t>
    </w: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CharChapNo </w:instrText>
    </w:r>
    <w:r w:rsidRPr="00D1021D">
      <w:rPr>
        <w:b/>
        <w:sz w:val="20"/>
      </w:rPr>
      <w:fldChar w:fldCharType="separate"/>
    </w:r>
    <w:r w:rsidR="00911DFB">
      <w:rPr>
        <w:b/>
        <w:noProof/>
        <w:sz w:val="20"/>
      </w:rPr>
      <w:t>Schedule 1</w:t>
    </w:r>
    <w:r w:rsidRPr="00D1021D">
      <w:rPr>
        <w:b/>
        <w:sz w:val="20"/>
      </w:rPr>
      <w:fldChar w:fldCharType="end"/>
    </w:r>
  </w:p>
  <w:p w:rsidR="008B75D9" w:rsidRPr="00D1021D" w:rsidRDefault="008B75D9">
    <w:pPr>
      <w:jc w:val="right"/>
      <w:rPr>
        <w:b/>
        <w:sz w:val="20"/>
      </w:rPr>
    </w:pP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CharPartText </w:instrText>
    </w:r>
    <w:r w:rsidRPr="00D1021D">
      <w:rPr>
        <w:sz w:val="20"/>
      </w:rPr>
      <w:fldChar w:fldCharType="end"/>
    </w:r>
    <w:r w:rsidRPr="00D1021D">
      <w:rPr>
        <w:sz w:val="20"/>
      </w:rPr>
      <w:t xml:space="preserve">  </w:t>
    </w: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CharPartNo </w:instrText>
    </w:r>
    <w:r w:rsidRPr="00D1021D">
      <w:rPr>
        <w:b/>
        <w:sz w:val="20"/>
      </w:rPr>
      <w:fldChar w:fldCharType="end"/>
    </w:r>
  </w:p>
  <w:p w:rsidR="008B75D9" w:rsidRPr="00D1021D" w:rsidRDefault="008B75D9">
    <w:pPr>
      <w:jc w:val="right"/>
      <w:rPr>
        <w:sz w:val="20"/>
      </w:rPr>
    </w:pP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CharDivText </w:instrText>
    </w:r>
    <w:r w:rsidRPr="00D1021D">
      <w:rPr>
        <w:sz w:val="20"/>
      </w:rPr>
      <w:fldChar w:fldCharType="end"/>
    </w:r>
    <w:r w:rsidRPr="00D1021D">
      <w:rPr>
        <w:sz w:val="20"/>
      </w:rPr>
      <w:t xml:space="preserve">  </w:t>
    </w: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CharDivNo </w:instrText>
    </w:r>
    <w:r w:rsidRPr="00D1021D">
      <w:rPr>
        <w:b/>
        <w:sz w:val="20"/>
      </w:rPr>
      <w:fldChar w:fldCharType="end"/>
    </w:r>
  </w:p>
  <w:p w:rsidR="008B75D9" w:rsidRPr="00D1021D" w:rsidRDefault="008B75D9">
    <w:pPr>
      <w:jc w:val="right"/>
      <w:rPr>
        <w:b/>
      </w:rPr>
    </w:pPr>
  </w:p>
  <w:p w:rsidR="008B75D9" w:rsidRPr="00D1021D" w:rsidRDefault="008B75D9" w:rsidP="00E13F8C">
    <w:pPr>
      <w:pBdr>
        <w:bottom w:val="single" w:sz="6" w:space="1" w:color="auto"/>
      </w:pBdr>
      <w:spacing w:after="120"/>
      <w:jc w:val="right"/>
    </w:pPr>
    <w:r w:rsidRPr="00D1021D">
      <w:t xml:space="preserve">Clause </w:t>
    </w:r>
    <w:fldSimple w:instr=" STYLEREF CharSectno ">
      <w:r w:rsidR="00911DFB">
        <w:rPr>
          <w:noProof/>
        </w:rPr>
        <w:t>1</w:t>
      </w:r>
    </w:fldSimple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Default="008B75D9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Default="008B75D9">
    <w:pPr>
      <w:rPr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>
      <w:rPr>
        <w:b/>
        <w:sz w:val="20"/>
      </w:rPr>
      <w:fldChar w:fldCharType="separate"/>
    </w:r>
    <w:r w:rsidR="005E3A82">
      <w:rPr>
        <w:b/>
        <w:noProof/>
        <w:sz w:val="20"/>
      </w:rPr>
      <w:t>Schedule 2</w:t>
    </w:r>
    <w:r>
      <w:rPr>
        <w:b/>
        <w:sz w:val="20"/>
      </w:rPr>
      <w:fldChar w:fldCharType="end"/>
    </w:r>
    <w:r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CharAmSchText </w:instrText>
    </w:r>
    <w:r>
      <w:rPr>
        <w:sz w:val="20"/>
      </w:rPr>
      <w:fldChar w:fldCharType="separate"/>
    </w:r>
    <w:r w:rsidR="005E3A82">
      <w:rPr>
        <w:noProof/>
        <w:sz w:val="20"/>
      </w:rPr>
      <w:t>Repeals</w:t>
    </w:r>
    <w:r>
      <w:rPr>
        <w:sz w:val="20"/>
      </w:rPr>
      <w:fldChar w:fldCharType="end"/>
    </w:r>
  </w:p>
  <w:p w:rsidR="008B75D9" w:rsidRDefault="008B75D9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CharAmPartNo </w:instrText>
    </w:r>
    <w:r>
      <w:rPr>
        <w:b/>
        <w:sz w:val="20"/>
      </w:rPr>
      <w:fldChar w:fldCharType="end"/>
    </w:r>
    <w:r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CharAmPartText </w:instrText>
    </w:r>
    <w:r>
      <w:rPr>
        <w:sz w:val="20"/>
      </w:rPr>
      <w:fldChar w:fldCharType="end"/>
    </w:r>
  </w:p>
  <w:p w:rsidR="008B75D9" w:rsidRDefault="008B75D9" w:rsidP="00E13F8C">
    <w:pPr>
      <w:pBdr>
        <w:bottom w:val="single" w:sz="6" w:space="1" w:color="auto"/>
      </w:pBdr>
      <w:spacing w:after="12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Default="008B75D9">
    <w:pPr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STYLEREF CharAmSchText </w:instrText>
    </w:r>
    <w:r>
      <w:rPr>
        <w:sz w:val="20"/>
      </w:rPr>
      <w:fldChar w:fldCharType="separate"/>
    </w:r>
    <w:r w:rsidR="00911DFB">
      <w:rPr>
        <w:noProof/>
        <w:sz w:val="20"/>
      </w:rPr>
      <w:t>Repeals</w:t>
    </w:r>
    <w:r>
      <w:rPr>
        <w:sz w:val="20"/>
      </w:rPr>
      <w:fldChar w:fldCharType="end"/>
    </w:r>
    <w:r>
      <w:rPr>
        <w:sz w:val="20"/>
      </w:rPr>
      <w:t xml:space="preserve"> 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>
      <w:rPr>
        <w:b/>
        <w:sz w:val="20"/>
      </w:rPr>
      <w:fldChar w:fldCharType="separate"/>
    </w:r>
    <w:r w:rsidR="00911DFB">
      <w:rPr>
        <w:b/>
        <w:noProof/>
        <w:sz w:val="20"/>
      </w:rPr>
      <w:t>Schedule 2</w:t>
    </w:r>
    <w:r>
      <w:rPr>
        <w:b/>
        <w:sz w:val="20"/>
      </w:rPr>
      <w:fldChar w:fldCharType="end"/>
    </w:r>
  </w:p>
  <w:p w:rsidR="008B75D9" w:rsidRDefault="008B75D9">
    <w:pPr>
      <w:jc w:val="right"/>
      <w:rPr>
        <w:b/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STYLEREF CharAmPartText </w:instrText>
    </w:r>
    <w:r>
      <w:rPr>
        <w:sz w:val="20"/>
      </w:rPr>
      <w:fldChar w:fldCharType="end"/>
    </w:r>
    <w:r>
      <w:rPr>
        <w:sz w:val="20"/>
      </w:rPr>
      <w:t xml:space="preserve"> 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CharAmPartNo </w:instrText>
    </w:r>
    <w:r>
      <w:rPr>
        <w:b/>
        <w:sz w:val="20"/>
      </w:rPr>
      <w:fldChar w:fldCharType="end"/>
    </w:r>
  </w:p>
  <w:p w:rsidR="008B75D9" w:rsidRDefault="008B75D9" w:rsidP="00E13F8C">
    <w:pPr>
      <w:pBdr>
        <w:bottom w:val="single" w:sz="6" w:space="1" w:color="auto"/>
      </w:pBdr>
      <w:spacing w:after="120"/>
      <w:jc w:val="right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Default="008B75D9"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Default="008B75D9" w:rsidP="00715914">
    <w:pPr>
      <w:rPr>
        <w:sz w:val="20"/>
      </w:rPr>
    </w:pPr>
    <w:r w:rsidRPr="007A1328">
      <w:rPr>
        <w:b/>
        <w:sz w:val="20"/>
      </w:rPr>
      <w:fldChar w:fldCharType="begin"/>
    </w:r>
    <w:r w:rsidRPr="007A1328">
      <w:rPr>
        <w:b/>
        <w:sz w:val="20"/>
      </w:rPr>
      <w:instrText xml:space="preserve"> STYLEREF CharChapNo </w:instrText>
    </w:r>
    <w:r w:rsidRPr="007A1328">
      <w:rPr>
        <w:b/>
        <w:sz w:val="20"/>
      </w:rPr>
      <w:fldChar w:fldCharType="separate"/>
    </w:r>
    <w:r w:rsidR="005E3A82">
      <w:rPr>
        <w:b/>
        <w:noProof/>
        <w:sz w:val="20"/>
      </w:rPr>
      <w:t>Schedule 1</w:t>
    </w:r>
    <w:r w:rsidRPr="007A1328">
      <w:rPr>
        <w:b/>
        <w:sz w:val="20"/>
      </w:rPr>
      <w:fldChar w:fldCharType="end"/>
    </w:r>
    <w:r w:rsidRPr="007A1328">
      <w:rPr>
        <w:b/>
        <w:sz w:val="20"/>
      </w:rPr>
      <w:t xml:space="preserve"> </w:t>
    </w:r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STYLEREF CharChapText </w:instrText>
    </w:r>
    <w:r>
      <w:rPr>
        <w:sz w:val="20"/>
      </w:rPr>
      <w:fldChar w:fldCharType="separate"/>
    </w:r>
    <w:r w:rsidR="005E3A82">
      <w:rPr>
        <w:noProof/>
        <w:sz w:val="20"/>
      </w:rPr>
      <w:t>Warlike service</w:t>
    </w:r>
    <w:r>
      <w:rPr>
        <w:sz w:val="20"/>
      </w:rPr>
      <w:fldChar w:fldCharType="end"/>
    </w:r>
  </w:p>
  <w:p w:rsidR="008B75D9" w:rsidRDefault="008B75D9" w:rsidP="00715914">
    <w:pPr>
      <w:rPr>
        <w:sz w:val="20"/>
      </w:rPr>
    </w:pPr>
    <w:r w:rsidRPr="007A1328">
      <w:rPr>
        <w:b/>
        <w:sz w:val="20"/>
      </w:rPr>
      <w:fldChar w:fldCharType="begin"/>
    </w:r>
    <w:r w:rsidRPr="007A1328">
      <w:rPr>
        <w:b/>
        <w:sz w:val="20"/>
      </w:rPr>
      <w:instrText xml:space="preserve"> STYLEREF CharPartNo </w:instrText>
    </w:r>
    <w:r w:rsidRPr="007A1328">
      <w:rPr>
        <w:b/>
        <w:sz w:val="20"/>
      </w:rPr>
      <w:fldChar w:fldCharType="end"/>
    </w:r>
    <w:r w:rsidRPr="007A1328">
      <w:rPr>
        <w:b/>
        <w:sz w:val="20"/>
      </w:rPr>
      <w:t xml:space="preserve"> </w:t>
    </w:r>
    <w:r w:rsidRPr="007A1328"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STYLEREF CharPartText </w:instrText>
    </w:r>
    <w:r>
      <w:rPr>
        <w:sz w:val="20"/>
      </w:rPr>
      <w:fldChar w:fldCharType="end"/>
    </w:r>
  </w:p>
  <w:p w:rsidR="008B75D9" w:rsidRPr="007A1328" w:rsidRDefault="008B75D9" w:rsidP="00715914">
    <w:pPr>
      <w:rPr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CharDivNo </w:instrText>
    </w:r>
    <w:r>
      <w:rPr>
        <w:b/>
        <w:sz w:val="20"/>
      </w:rPr>
      <w:fldChar w:fldCharType="end"/>
    </w:r>
    <w:r>
      <w:rPr>
        <w:b/>
        <w:sz w:val="20"/>
      </w:rPr>
      <w:t xml:space="preserve"> </w:t>
    </w:r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STYLEREF CharDivText </w:instrText>
    </w:r>
    <w:r>
      <w:rPr>
        <w:sz w:val="20"/>
      </w:rPr>
      <w:fldChar w:fldCharType="end"/>
    </w:r>
  </w:p>
  <w:p w:rsidR="008B75D9" w:rsidRPr="007A1328" w:rsidRDefault="008B75D9" w:rsidP="00715914">
    <w:pPr>
      <w:rPr>
        <w:b/>
        <w:sz w:val="24"/>
      </w:rPr>
    </w:pPr>
  </w:p>
  <w:p w:rsidR="008B75D9" w:rsidRPr="007A1328" w:rsidRDefault="008B75D9" w:rsidP="00E13F8C">
    <w:pPr>
      <w:pBdr>
        <w:bottom w:val="single" w:sz="6" w:space="1" w:color="auto"/>
      </w:pBdr>
      <w:spacing w:after="120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DOCPROPERTY  Header </w:instrText>
    </w:r>
    <w:r>
      <w:rPr>
        <w:sz w:val="24"/>
      </w:rPr>
      <w:fldChar w:fldCharType="separate"/>
    </w:r>
    <w:r w:rsidR="005E3A82">
      <w:rPr>
        <w:sz w:val="24"/>
      </w:rPr>
      <w:t>Section</w:t>
    </w:r>
    <w:r>
      <w:rPr>
        <w:sz w:val="24"/>
      </w:rPr>
      <w:fldChar w:fldCharType="end"/>
    </w:r>
    <w:r>
      <w:rPr>
        <w:sz w:val="24"/>
      </w:rPr>
      <w:t xml:space="preserve"> </w:t>
    </w:r>
    <w:r w:rsidRPr="007A1328">
      <w:rPr>
        <w:sz w:val="24"/>
      </w:rPr>
      <w:fldChar w:fldCharType="begin"/>
    </w:r>
    <w:r w:rsidRPr="007A1328">
      <w:rPr>
        <w:sz w:val="24"/>
      </w:rPr>
      <w:instrText xml:space="preserve"> STYLEREF CharSectno </w:instrText>
    </w:r>
    <w:r w:rsidRPr="007A1328">
      <w:rPr>
        <w:sz w:val="24"/>
      </w:rPr>
      <w:fldChar w:fldCharType="separate"/>
    </w:r>
    <w:r w:rsidR="005E3A82">
      <w:rPr>
        <w:noProof/>
        <w:sz w:val="24"/>
      </w:rPr>
      <w:t>1</w:t>
    </w:r>
    <w:r w:rsidRPr="007A1328">
      <w:rPr>
        <w:sz w:val="24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7A1328" w:rsidRDefault="008B75D9" w:rsidP="00715914">
    <w:pPr>
      <w:jc w:val="right"/>
      <w:rPr>
        <w:sz w:val="20"/>
      </w:rPr>
    </w:pPr>
    <w:r w:rsidRPr="007A1328">
      <w:rPr>
        <w:sz w:val="20"/>
      </w:rPr>
      <w:fldChar w:fldCharType="begin"/>
    </w:r>
    <w:r w:rsidRPr="007A1328">
      <w:rPr>
        <w:sz w:val="20"/>
      </w:rPr>
      <w:instrText xml:space="preserve"> STYLEREF CharChapText </w:instrText>
    </w:r>
    <w:r w:rsidRPr="007A1328">
      <w:rPr>
        <w:sz w:val="20"/>
      </w:rPr>
      <w:fldChar w:fldCharType="separate"/>
    </w:r>
    <w:r w:rsidR="005E3A82">
      <w:rPr>
        <w:noProof/>
        <w:sz w:val="20"/>
      </w:rPr>
      <w:t>Warlike service</w:t>
    </w:r>
    <w:r w:rsidRPr="007A1328">
      <w:rPr>
        <w:sz w:val="20"/>
      </w:rPr>
      <w:fldChar w:fldCharType="end"/>
    </w:r>
    <w:r w:rsidRPr="007A1328">
      <w:rPr>
        <w:sz w:val="20"/>
      </w:rPr>
      <w:t xml:space="preserve"> </w:t>
    </w:r>
    <w:r w:rsidRPr="007A1328"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CharChapNo </w:instrText>
    </w:r>
    <w:r>
      <w:rPr>
        <w:b/>
        <w:sz w:val="20"/>
      </w:rPr>
      <w:fldChar w:fldCharType="separate"/>
    </w:r>
    <w:r w:rsidR="005E3A82">
      <w:rPr>
        <w:b/>
        <w:noProof/>
        <w:sz w:val="20"/>
      </w:rPr>
      <w:t>Schedule 1</w:t>
    </w:r>
    <w:r>
      <w:rPr>
        <w:b/>
        <w:sz w:val="20"/>
      </w:rPr>
      <w:fldChar w:fldCharType="end"/>
    </w:r>
  </w:p>
  <w:p w:rsidR="008B75D9" w:rsidRPr="007A1328" w:rsidRDefault="008B75D9" w:rsidP="00715914">
    <w:pPr>
      <w:jc w:val="right"/>
      <w:rPr>
        <w:sz w:val="20"/>
      </w:rPr>
    </w:pPr>
    <w:r w:rsidRPr="007A1328">
      <w:rPr>
        <w:sz w:val="20"/>
      </w:rPr>
      <w:fldChar w:fldCharType="begin"/>
    </w:r>
    <w:r w:rsidRPr="007A1328">
      <w:rPr>
        <w:sz w:val="20"/>
      </w:rPr>
      <w:instrText xml:space="preserve"> STYLEREF CharPartText </w:instrText>
    </w:r>
    <w:r w:rsidRPr="007A1328">
      <w:rPr>
        <w:sz w:val="20"/>
      </w:rPr>
      <w:fldChar w:fldCharType="end"/>
    </w:r>
    <w:r w:rsidRPr="007A1328">
      <w:rPr>
        <w:sz w:val="20"/>
      </w:rPr>
      <w:t xml:space="preserve"> </w:t>
    </w:r>
    <w:r>
      <w:rPr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CharPartNo </w:instrText>
    </w:r>
    <w:r>
      <w:rPr>
        <w:b/>
        <w:sz w:val="20"/>
      </w:rPr>
      <w:fldChar w:fldCharType="end"/>
    </w:r>
  </w:p>
  <w:p w:rsidR="008B75D9" w:rsidRPr="007A1328" w:rsidRDefault="008B75D9" w:rsidP="00715914">
    <w:pPr>
      <w:jc w:val="right"/>
      <w:rPr>
        <w:sz w:val="20"/>
      </w:rPr>
    </w:pPr>
    <w:r w:rsidRPr="007A1328">
      <w:rPr>
        <w:sz w:val="20"/>
      </w:rPr>
      <w:fldChar w:fldCharType="begin"/>
    </w:r>
    <w:r w:rsidRPr="007A1328">
      <w:rPr>
        <w:sz w:val="20"/>
      </w:rPr>
      <w:instrText xml:space="preserve"> STYLEREF CharDivText </w:instrText>
    </w:r>
    <w:r w:rsidRPr="007A1328">
      <w:rPr>
        <w:sz w:val="20"/>
      </w:rPr>
      <w:fldChar w:fldCharType="end"/>
    </w:r>
    <w:r w:rsidRPr="007A1328">
      <w:rPr>
        <w:sz w:val="20"/>
      </w:rPr>
      <w:t xml:space="preserve"> </w:t>
    </w:r>
    <w:r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CharDivNo </w:instrText>
    </w:r>
    <w:r>
      <w:rPr>
        <w:b/>
        <w:sz w:val="20"/>
      </w:rPr>
      <w:fldChar w:fldCharType="end"/>
    </w:r>
  </w:p>
  <w:p w:rsidR="008B75D9" w:rsidRPr="007A1328" w:rsidRDefault="008B75D9" w:rsidP="00715914">
    <w:pPr>
      <w:jc w:val="right"/>
      <w:rPr>
        <w:b/>
        <w:sz w:val="24"/>
      </w:rPr>
    </w:pPr>
  </w:p>
  <w:p w:rsidR="008B75D9" w:rsidRPr="007A1328" w:rsidRDefault="008B75D9" w:rsidP="00E13F8C">
    <w:pPr>
      <w:pBdr>
        <w:bottom w:val="single" w:sz="6" w:space="1" w:color="auto"/>
      </w:pBdr>
      <w:spacing w:after="120"/>
      <w:jc w:val="right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DOCPROPERTY  Header </w:instrText>
    </w:r>
    <w:r>
      <w:rPr>
        <w:sz w:val="24"/>
      </w:rPr>
      <w:fldChar w:fldCharType="separate"/>
    </w:r>
    <w:r w:rsidR="005E3A82">
      <w:rPr>
        <w:sz w:val="24"/>
      </w:rPr>
      <w:t>Section</w:t>
    </w:r>
    <w:r>
      <w:rPr>
        <w:sz w:val="24"/>
      </w:rPr>
      <w:fldChar w:fldCharType="end"/>
    </w:r>
    <w:r w:rsidRPr="007A1328">
      <w:rPr>
        <w:sz w:val="24"/>
      </w:rPr>
      <w:t xml:space="preserve"> </w:t>
    </w:r>
    <w:r w:rsidRPr="007A1328">
      <w:rPr>
        <w:sz w:val="24"/>
      </w:rPr>
      <w:fldChar w:fldCharType="begin"/>
    </w:r>
    <w:r w:rsidRPr="007A1328">
      <w:rPr>
        <w:sz w:val="24"/>
      </w:rPr>
      <w:instrText xml:space="preserve"> STYLEREF CharSectno </w:instrText>
    </w:r>
    <w:r w:rsidRPr="007A1328">
      <w:rPr>
        <w:sz w:val="24"/>
      </w:rPr>
      <w:fldChar w:fldCharType="separate"/>
    </w:r>
    <w:r w:rsidR="005E3A82">
      <w:rPr>
        <w:noProof/>
        <w:sz w:val="24"/>
      </w:rPr>
      <w:t>1</w:t>
    </w:r>
    <w:r w:rsidRPr="007A1328">
      <w:rPr>
        <w:sz w:val="24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7A1328" w:rsidRDefault="008B75D9" w:rsidP="007159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5F1388" w:rsidRDefault="008B75D9" w:rsidP="00715914">
    <w:pPr>
      <w:pStyle w:val="Header"/>
      <w:tabs>
        <w:tab w:val="clear" w:pos="4150"/>
        <w:tab w:val="clear" w:pos="830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5F1388" w:rsidRDefault="008B75D9" w:rsidP="00715914">
    <w:pPr>
      <w:pStyle w:val="Header"/>
      <w:tabs>
        <w:tab w:val="clear" w:pos="4150"/>
        <w:tab w:val="clear" w:pos="8307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D79B6" w:rsidRDefault="008B75D9" w:rsidP="00F67BCA">
    <w:pPr>
      <w:pBdr>
        <w:bottom w:val="single" w:sz="6" w:space="1" w:color="auto"/>
      </w:pBdr>
      <w:spacing w:before="1000" w:line="240" w:lineRule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D79B6" w:rsidRDefault="008B75D9" w:rsidP="00F67BCA">
    <w:pPr>
      <w:pBdr>
        <w:bottom w:val="single" w:sz="6" w:space="1" w:color="auto"/>
      </w:pBdr>
      <w:spacing w:before="1000" w:line="240" w:lineRule="aut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ED79B6" w:rsidRDefault="008B75D9" w:rsidP="00715914">
    <w:pPr>
      <w:pStyle w:val="Header"/>
      <w:tabs>
        <w:tab w:val="clear" w:pos="4150"/>
        <w:tab w:val="clear" w:pos="8307"/>
      </w:tabs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D1021D" w:rsidRDefault="008B75D9">
    <w:pPr>
      <w:rPr>
        <w:sz w:val="20"/>
      </w:rPr>
    </w:pP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CharChapNo </w:instrText>
    </w:r>
    <w:r w:rsidRPr="00D1021D">
      <w:rPr>
        <w:b/>
        <w:sz w:val="20"/>
      </w:rPr>
      <w:fldChar w:fldCharType="end"/>
    </w:r>
    <w:r w:rsidRPr="00D1021D">
      <w:rPr>
        <w:b/>
        <w:sz w:val="20"/>
      </w:rPr>
      <w:t xml:space="preserve">  </w:t>
    </w: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CharChapText </w:instrText>
    </w:r>
    <w:r w:rsidRPr="00D1021D">
      <w:rPr>
        <w:sz w:val="20"/>
      </w:rPr>
      <w:fldChar w:fldCharType="end"/>
    </w:r>
  </w:p>
  <w:p w:rsidR="008B75D9" w:rsidRPr="00D1021D" w:rsidRDefault="008B75D9">
    <w:pPr>
      <w:rPr>
        <w:b/>
        <w:sz w:val="20"/>
      </w:rPr>
    </w:pP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CharPartNo </w:instrText>
    </w:r>
    <w:r w:rsidRPr="00D1021D">
      <w:rPr>
        <w:b/>
        <w:sz w:val="20"/>
      </w:rPr>
      <w:fldChar w:fldCharType="end"/>
    </w:r>
    <w:r w:rsidRPr="00D1021D">
      <w:rPr>
        <w:b/>
        <w:sz w:val="20"/>
      </w:rPr>
      <w:t xml:space="preserve">  </w:t>
    </w: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CharPartText </w:instrText>
    </w:r>
    <w:r w:rsidRPr="00D1021D">
      <w:rPr>
        <w:sz w:val="20"/>
      </w:rPr>
      <w:fldChar w:fldCharType="end"/>
    </w:r>
  </w:p>
  <w:p w:rsidR="008B75D9" w:rsidRPr="00D1021D" w:rsidRDefault="008B75D9">
    <w:pPr>
      <w:rPr>
        <w:sz w:val="20"/>
      </w:rPr>
    </w:pP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CharDivNo </w:instrText>
    </w:r>
    <w:r w:rsidRPr="00D1021D">
      <w:rPr>
        <w:b/>
        <w:sz w:val="20"/>
      </w:rPr>
      <w:fldChar w:fldCharType="end"/>
    </w:r>
    <w:r w:rsidRPr="00D1021D">
      <w:rPr>
        <w:b/>
        <w:sz w:val="20"/>
      </w:rPr>
      <w:t xml:space="preserve">  </w:t>
    </w: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CharDivText </w:instrText>
    </w:r>
    <w:r w:rsidRPr="00D1021D">
      <w:rPr>
        <w:sz w:val="20"/>
      </w:rPr>
      <w:fldChar w:fldCharType="end"/>
    </w:r>
  </w:p>
  <w:p w:rsidR="008B75D9" w:rsidRPr="00D1021D" w:rsidRDefault="008B75D9">
    <w:pPr>
      <w:rPr>
        <w:b/>
      </w:rPr>
    </w:pPr>
  </w:p>
  <w:p w:rsidR="008B75D9" w:rsidRPr="00D1021D" w:rsidRDefault="008B75D9" w:rsidP="00E13F8C">
    <w:pPr>
      <w:pBdr>
        <w:bottom w:val="single" w:sz="6" w:space="1" w:color="auto"/>
      </w:pBdr>
      <w:spacing w:after="120"/>
    </w:pPr>
    <w:r w:rsidRPr="00D1021D">
      <w:rPr>
        <w:sz w:val="24"/>
      </w:rPr>
      <w:fldChar w:fldCharType="begin"/>
    </w:r>
    <w:r w:rsidRPr="00D1021D">
      <w:rPr>
        <w:sz w:val="24"/>
      </w:rPr>
      <w:instrText xml:space="preserve"> DOCPROPERTY  Header </w:instrText>
    </w:r>
    <w:r w:rsidRPr="00D1021D">
      <w:rPr>
        <w:sz w:val="24"/>
      </w:rPr>
      <w:fldChar w:fldCharType="separate"/>
    </w:r>
    <w:r w:rsidR="005E3A82">
      <w:rPr>
        <w:sz w:val="24"/>
      </w:rPr>
      <w:t>Section</w:t>
    </w:r>
    <w:r w:rsidRPr="00D1021D">
      <w:rPr>
        <w:sz w:val="24"/>
      </w:rPr>
      <w:fldChar w:fldCharType="end"/>
    </w:r>
    <w:r w:rsidRPr="00D1021D">
      <w:t xml:space="preserve"> </w:t>
    </w:r>
    <w:fldSimple w:instr=" STYLEREF CharSectno ">
      <w:r w:rsidR="005E3A82">
        <w:rPr>
          <w:noProof/>
        </w:rPr>
        <w:t>1</w:t>
      </w:r>
    </w:fldSimple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D1021D" w:rsidRDefault="008B75D9">
    <w:pPr>
      <w:jc w:val="right"/>
      <w:rPr>
        <w:sz w:val="20"/>
      </w:rPr>
    </w:pP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CharChapText </w:instrText>
    </w:r>
    <w:r w:rsidRPr="00D1021D">
      <w:rPr>
        <w:sz w:val="20"/>
      </w:rPr>
      <w:fldChar w:fldCharType="end"/>
    </w:r>
    <w:r w:rsidRPr="00D1021D">
      <w:rPr>
        <w:sz w:val="20"/>
      </w:rPr>
      <w:t xml:space="preserve">  </w:t>
    </w: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CharChapNo </w:instrText>
    </w:r>
    <w:r w:rsidRPr="00D1021D">
      <w:rPr>
        <w:b/>
        <w:sz w:val="20"/>
      </w:rPr>
      <w:fldChar w:fldCharType="end"/>
    </w:r>
  </w:p>
  <w:p w:rsidR="008B75D9" w:rsidRPr="00D1021D" w:rsidRDefault="008B75D9">
    <w:pPr>
      <w:jc w:val="right"/>
      <w:rPr>
        <w:b/>
        <w:sz w:val="20"/>
      </w:rPr>
    </w:pP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CharPartText </w:instrText>
    </w:r>
    <w:r w:rsidRPr="00D1021D">
      <w:rPr>
        <w:sz w:val="20"/>
      </w:rPr>
      <w:fldChar w:fldCharType="end"/>
    </w:r>
    <w:r w:rsidRPr="00D1021D">
      <w:rPr>
        <w:sz w:val="20"/>
      </w:rPr>
      <w:t xml:space="preserve">  </w:t>
    </w: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CharPartNo </w:instrText>
    </w:r>
    <w:r w:rsidRPr="00D1021D">
      <w:rPr>
        <w:b/>
        <w:sz w:val="20"/>
      </w:rPr>
      <w:fldChar w:fldCharType="end"/>
    </w:r>
  </w:p>
  <w:p w:rsidR="008B75D9" w:rsidRPr="00D1021D" w:rsidRDefault="008B75D9">
    <w:pPr>
      <w:jc w:val="right"/>
      <w:rPr>
        <w:sz w:val="20"/>
      </w:rPr>
    </w:pP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CharDivText </w:instrText>
    </w:r>
    <w:r w:rsidRPr="00D1021D">
      <w:rPr>
        <w:sz w:val="20"/>
      </w:rPr>
      <w:fldChar w:fldCharType="end"/>
    </w:r>
    <w:r w:rsidRPr="00D1021D">
      <w:rPr>
        <w:sz w:val="20"/>
      </w:rPr>
      <w:t xml:space="preserve">  </w:t>
    </w: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CharDivNo </w:instrText>
    </w:r>
    <w:r w:rsidRPr="00D1021D">
      <w:rPr>
        <w:b/>
        <w:sz w:val="20"/>
      </w:rPr>
      <w:fldChar w:fldCharType="end"/>
    </w:r>
  </w:p>
  <w:p w:rsidR="008B75D9" w:rsidRPr="00D1021D" w:rsidRDefault="008B75D9">
    <w:pPr>
      <w:jc w:val="right"/>
      <w:rPr>
        <w:b/>
      </w:rPr>
    </w:pPr>
  </w:p>
  <w:p w:rsidR="008B75D9" w:rsidRDefault="008B75D9" w:rsidP="00E13F8C">
    <w:pPr>
      <w:pBdr>
        <w:bottom w:val="single" w:sz="6" w:space="1" w:color="auto"/>
      </w:pBdr>
      <w:spacing w:after="120"/>
      <w:jc w:val="right"/>
    </w:pPr>
    <w:r w:rsidRPr="00D1021D">
      <w:rPr>
        <w:sz w:val="24"/>
      </w:rPr>
      <w:fldChar w:fldCharType="begin"/>
    </w:r>
    <w:r w:rsidRPr="00D1021D">
      <w:rPr>
        <w:sz w:val="24"/>
      </w:rPr>
      <w:instrText xml:space="preserve"> DOCPROPERTY  Header </w:instrText>
    </w:r>
    <w:r w:rsidRPr="00D1021D">
      <w:rPr>
        <w:sz w:val="24"/>
      </w:rPr>
      <w:fldChar w:fldCharType="separate"/>
    </w:r>
    <w:r w:rsidR="005E3A82">
      <w:rPr>
        <w:sz w:val="24"/>
      </w:rPr>
      <w:t>Section</w:t>
    </w:r>
    <w:r w:rsidRPr="00D1021D">
      <w:rPr>
        <w:sz w:val="24"/>
      </w:rPr>
      <w:fldChar w:fldCharType="end"/>
    </w:r>
    <w:r w:rsidRPr="00D1021D">
      <w:t xml:space="preserve"> </w:t>
    </w:r>
    <w:fldSimple w:instr=" STYLEREF CharSectno ">
      <w:r w:rsidR="00911DFB">
        <w:rPr>
          <w:noProof/>
        </w:rPr>
        <w:t>1</w:t>
      </w:r>
    </w:fldSimple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D9" w:rsidRPr="00D1021D" w:rsidRDefault="008B75D9">
    <w:pPr>
      <w:rPr>
        <w:sz w:val="20"/>
      </w:rPr>
    </w:pP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CharChapNo </w:instrText>
    </w:r>
    <w:r w:rsidRPr="00D1021D">
      <w:rPr>
        <w:b/>
        <w:sz w:val="20"/>
      </w:rPr>
      <w:fldChar w:fldCharType="separate"/>
    </w:r>
    <w:r w:rsidR="00911DFB">
      <w:rPr>
        <w:b/>
        <w:noProof/>
        <w:sz w:val="20"/>
      </w:rPr>
      <w:t>Schedule 1</w:t>
    </w:r>
    <w:r w:rsidRPr="00D1021D">
      <w:rPr>
        <w:b/>
        <w:sz w:val="20"/>
      </w:rPr>
      <w:fldChar w:fldCharType="end"/>
    </w:r>
    <w:r w:rsidRPr="00D1021D">
      <w:rPr>
        <w:b/>
        <w:sz w:val="20"/>
      </w:rPr>
      <w:t xml:space="preserve">  </w:t>
    </w: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CharChapText </w:instrText>
    </w:r>
    <w:r w:rsidRPr="00D1021D">
      <w:rPr>
        <w:sz w:val="20"/>
      </w:rPr>
      <w:fldChar w:fldCharType="separate"/>
    </w:r>
    <w:r w:rsidR="00911DFB">
      <w:rPr>
        <w:noProof/>
        <w:sz w:val="20"/>
      </w:rPr>
      <w:t>Warlike service</w:t>
    </w:r>
    <w:r w:rsidRPr="00D1021D">
      <w:rPr>
        <w:sz w:val="20"/>
      </w:rPr>
      <w:fldChar w:fldCharType="end"/>
    </w:r>
  </w:p>
  <w:p w:rsidR="008B75D9" w:rsidRPr="00D1021D" w:rsidRDefault="008B75D9">
    <w:pPr>
      <w:rPr>
        <w:b/>
        <w:sz w:val="20"/>
      </w:rPr>
    </w:pP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CharPartNo </w:instrText>
    </w:r>
    <w:r w:rsidRPr="00D1021D">
      <w:rPr>
        <w:b/>
        <w:sz w:val="20"/>
      </w:rPr>
      <w:fldChar w:fldCharType="end"/>
    </w:r>
    <w:r w:rsidRPr="00D1021D">
      <w:rPr>
        <w:b/>
        <w:sz w:val="20"/>
      </w:rPr>
      <w:t xml:space="preserve">  </w:t>
    </w: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CharPartText </w:instrText>
    </w:r>
    <w:r w:rsidRPr="00D1021D">
      <w:rPr>
        <w:sz w:val="20"/>
      </w:rPr>
      <w:fldChar w:fldCharType="end"/>
    </w:r>
  </w:p>
  <w:p w:rsidR="008B75D9" w:rsidRPr="00D1021D" w:rsidRDefault="008B75D9">
    <w:pPr>
      <w:rPr>
        <w:sz w:val="20"/>
      </w:rPr>
    </w:pP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CharDivNo </w:instrText>
    </w:r>
    <w:r w:rsidRPr="00D1021D">
      <w:rPr>
        <w:b/>
        <w:sz w:val="20"/>
      </w:rPr>
      <w:fldChar w:fldCharType="end"/>
    </w:r>
    <w:r w:rsidRPr="00D1021D">
      <w:rPr>
        <w:b/>
        <w:sz w:val="20"/>
      </w:rPr>
      <w:t xml:space="preserve">  </w:t>
    </w: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CharDivText </w:instrText>
    </w:r>
    <w:r w:rsidRPr="00D1021D">
      <w:rPr>
        <w:sz w:val="20"/>
      </w:rPr>
      <w:fldChar w:fldCharType="end"/>
    </w:r>
  </w:p>
  <w:p w:rsidR="008B75D9" w:rsidRPr="00D1021D" w:rsidRDefault="008B75D9">
    <w:pPr>
      <w:rPr>
        <w:b/>
      </w:rPr>
    </w:pPr>
  </w:p>
  <w:p w:rsidR="008B75D9" w:rsidRPr="00D1021D" w:rsidRDefault="008B75D9" w:rsidP="00E13F8C">
    <w:pPr>
      <w:pBdr>
        <w:bottom w:val="single" w:sz="6" w:space="1" w:color="auto"/>
      </w:pBdr>
      <w:spacing w:after="120"/>
    </w:pPr>
    <w:r w:rsidRPr="00D1021D">
      <w:t xml:space="preserve">Clause </w:t>
    </w:r>
    <w:fldSimple w:instr=" STYLEREF CharSectno ">
      <w:r w:rsidR="00911DFB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438F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046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9AA50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C9E1E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312E5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0208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52AE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EE4E5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549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7AD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56572"/>
    <w:multiLevelType w:val="hybridMultilevel"/>
    <w:tmpl w:val="05BA2F2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CA13B0"/>
    <w:multiLevelType w:val="hybridMultilevel"/>
    <w:tmpl w:val="9C807164"/>
    <w:lvl w:ilvl="0" w:tplc="61B61804">
      <w:start w:val="1"/>
      <w:numFmt w:val="bullet"/>
      <w:pStyle w:val="TLPNote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embedTrueTypeFonts/>
  <w:saveSubsetFonts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00"/>
    <w:rsid w:val="00004470"/>
    <w:rsid w:val="000136AF"/>
    <w:rsid w:val="00015891"/>
    <w:rsid w:val="000437C1"/>
    <w:rsid w:val="0005365D"/>
    <w:rsid w:val="000614BF"/>
    <w:rsid w:val="00073FD5"/>
    <w:rsid w:val="00093F28"/>
    <w:rsid w:val="000953FE"/>
    <w:rsid w:val="000B58FA"/>
    <w:rsid w:val="000D05EF"/>
    <w:rsid w:val="000E2261"/>
    <w:rsid w:val="000F21C1"/>
    <w:rsid w:val="0010745C"/>
    <w:rsid w:val="00132CEB"/>
    <w:rsid w:val="00142B62"/>
    <w:rsid w:val="0014539C"/>
    <w:rsid w:val="00155D7D"/>
    <w:rsid w:val="00157B8B"/>
    <w:rsid w:val="00166C2F"/>
    <w:rsid w:val="001809D7"/>
    <w:rsid w:val="001939E1"/>
    <w:rsid w:val="00194C3E"/>
    <w:rsid w:val="00195382"/>
    <w:rsid w:val="001C61C5"/>
    <w:rsid w:val="001C69C4"/>
    <w:rsid w:val="001D37EF"/>
    <w:rsid w:val="001E3590"/>
    <w:rsid w:val="001E7407"/>
    <w:rsid w:val="001F5D5E"/>
    <w:rsid w:val="001F6219"/>
    <w:rsid w:val="001F6CD4"/>
    <w:rsid w:val="00206C4D"/>
    <w:rsid w:val="0021053C"/>
    <w:rsid w:val="00215AF1"/>
    <w:rsid w:val="002321E8"/>
    <w:rsid w:val="00236EEC"/>
    <w:rsid w:val="0024010F"/>
    <w:rsid w:val="00240749"/>
    <w:rsid w:val="00242E95"/>
    <w:rsid w:val="00243018"/>
    <w:rsid w:val="00255BF5"/>
    <w:rsid w:val="002564A4"/>
    <w:rsid w:val="0026736C"/>
    <w:rsid w:val="00281308"/>
    <w:rsid w:val="00284719"/>
    <w:rsid w:val="00287C09"/>
    <w:rsid w:val="00297ECB"/>
    <w:rsid w:val="002A7BCF"/>
    <w:rsid w:val="002D043A"/>
    <w:rsid w:val="002D6224"/>
    <w:rsid w:val="002E3F4B"/>
    <w:rsid w:val="00304F8B"/>
    <w:rsid w:val="003354D2"/>
    <w:rsid w:val="00335BC6"/>
    <w:rsid w:val="003415D3"/>
    <w:rsid w:val="00344701"/>
    <w:rsid w:val="00352B0F"/>
    <w:rsid w:val="00356690"/>
    <w:rsid w:val="00360459"/>
    <w:rsid w:val="003C4599"/>
    <w:rsid w:val="003C6231"/>
    <w:rsid w:val="003C7872"/>
    <w:rsid w:val="003D0BFE"/>
    <w:rsid w:val="003D5700"/>
    <w:rsid w:val="003E341B"/>
    <w:rsid w:val="004116CD"/>
    <w:rsid w:val="004144EC"/>
    <w:rsid w:val="00417EB9"/>
    <w:rsid w:val="00424CA9"/>
    <w:rsid w:val="00431E9B"/>
    <w:rsid w:val="004379E3"/>
    <w:rsid w:val="0044015E"/>
    <w:rsid w:val="0044291A"/>
    <w:rsid w:val="00444ABD"/>
    <w:rsid w:val="00467661"/>
    <w:rsid w:val="004705B7"/>
    <w:rsid w:val="00472DBE"/>
    <w:rsid w:val="00474A19"/>
    <w:rsid w:val="00496F97"/>
    <w:rsid w:val="004C3484"/>
    <w:rsid w:val="004C6AE8"/>
    <w:rsid w:val="004E063A"/>
    <w:rsid w:val="004E6C32"/>
    <w:rsid w:val="004E7BEC"/>
    <w:rsid w:val="004F6633"/>
    <w:rsid w:val="00505D3D"/>
    <w:rsid w:val="00506AF6"/>
    <w:rsid w:val="005141B5"/>
    <w:rsid w:val="00516B8D"/>
    <w:rsid w:val="00537FBC"/>
    <w:rsid w:val="0055427A"/>
    <w:rsid w:val="00555889"/>
    <w:rsid w:val="005574D1"/>
    <w:rsid w:val="00584811"/>
    <w:rsid w:val="00585784"/>
    <w:rsid w:val="00593AA6"/>
    <w:rsid w:val="00594161"/>
    <w:rsid w:val="00594749"/>
    <w:rsid w:val="005B4067"/>
    <w:rsid w:val="005C3F41"/>
    <w:rsid w:val="005D2D09"/>
    <w:rsid w:val="005E3A82"/>
    <w:rsid w:val="00600219"/>
    <w:rsid w:val="00603DC4"/>
    <w:rsid w:val="00620076"/>
    <w:rsid w:val="00670EA1"/>
    <w:rsid w:val="006723B5"/>
    <w:rsid w:val="00677CC2"/>
    <w:rsid w:val="00683114"/>
    <w:rsid w:val="0068617E"/>
    <w:rsid w:val="006905DE"/>
    <w:rsid w:val="0069207B"/>
    <w:rsid w:val="006B55BF"/>
    <w:rsid w:val="006B5789"/>
    <w:rsid w:val="006C30C5"/>
    <w:rsid w:val="006C7F8C"/>
    <w:rsid w:val="006E6246"/>
    <w:rsid w:val="006F318F"/>
    <w:rsid w:val="006F4226"/>
    <w:rsid w:val="0070017E"/>
    <w:rsid w:val="00700B2C"/>
    <w:rsid w:val="007050A2"/>
    <w:rsid w:val="00706AAE"/>
    <w:rsid w:val="00713084"/>
    <w:rsid w:val="00714F20"/>
    <w:rsid w:val="0071590F"/>
    <w:rsid w:val="00715914"/>
    <w:rsid w:val="00731E00"/>
    <w:rsid w:val="007440B7"/>
    <w:rsid w:val="007500C8"/>
    <w:rsid w:val="007520F0"/>
    <w:rsid w:val="00756272"/>
    <w:rsid w:val="0076681A"/>
    <w:rsid w:val="007715C9"/>
    <w:rsid w:val="00771613"/>
    <w:rsid w:val="00774EDD"/>
    <w:rsid w:val="007757EC"/>
    <w:rsid w:val="00783E89"/>
    <w:rsid w:val="007910CE"/>
    <w:rsid w:val="00793915"/>
    <w:rsid w:val="007C2253"/>
    <w:rsid w:val="007D5A63"/>
    <w:rsid w:val="007D7B81"/>
    <w:rsid w:val="007E163D"/>
    <w:rsid w:val="007E667A"/>
    <w:rsid w:val="007F28C9"/>
    <w:rsid w:val="00803587"/>
    <w:rsid w:val="008117E9"/>
    <w:rsid w:val="00824498"/>
    <w:rsid w:val="008320A6"/>
    <w:rsid w:val="00856A31"/>
    <w:rsid w:val="00864B24"/>
    <w:rsid w:val="00867B37"/>
    <w:rsid w:val="008754D0"/>
    <w:rsid w:val="00885169"/>
    <w:rsid w:val="008855C9"/>
    <w:rsid w:val="00886456"/>
    <w:rsid w:val="008A46E1"/>
    <w:rsid w:val="008A4F43"/>
    <w:rsid w:val="008B2706"/>
    <w:rsid w:val="008B75D9"/>
    <w:rsid w:val="008B7657"/>
    <w:rsid w:val="008D0EE0"/>
    <w:rsid w:val="008E6067"/>
    <w:rsid w:val="008F54E7"/>
    <w:rsid w:val="00903422"/>
    <w:rsid w:val="00911DFB"/>
    <w:rsid w:val="00915DF9"/>
    <w:rsid w:val="00922B3E"/>
    <w:rsid w:val="009254C3"/>
    <w:rsid w:val="00932377"/>
    <w:rsid w:val="00947D5A"/>
    <w:rsid w:val="009532A5"/>
    <w:rsid w:val="00982242"/>
    <w:rsid w:val="009868E9"/>
    <w:rsid w:val="009E5CFC"/>
    <w:rsid w:val="00A054EB"/>
    <w:rsid w:val="00A079CB"/>
    <w:rsid w:val="00A12128"/>
    <w:rsid w:val="00A22C98"/>
    <w:rsid w:val="00A231E2"/>
    <w:rsid w:val="00A35455"/>
    <w:rsid w:val="00A55317"/>
    <w:rsid w:val="00A64912"/>
    <w:rsid w:val="00A70A74"/>
    <w:rsid w:val="00A73C23"/>
    <w:rsid w:val="00AD5641"/>
    <w:rsid w:val="00AD7889"/>
    <w:rsid w:val="00AF021B"/>
    <w:rsid w:val="00AF06CF"/>
    <w:rsid w:val="00B05CF4"/>
    <w:rsid w:val="00B07CDB"/>
    <w:rsid w:val="00B16A31"/>
    <w:rsid w:val="00B17DFD"/>
    <w:rsid w:val="00B308FE"/>
    <w:rsid w:val="00B33709"/>
    <w:rsid w:val="00B33B3C"/>
    <w:rsid w:val="00B50ADC"/>
    <w:rsid w:val="00B566B1"/>
    <w:rsid w:val="00B63834"/>
    <w:rsid w:val="00B72734"/>
    <w:rsid w:val="00B80199"/>
    <w:rsid w:val="00B83204"/>
    <w:rsid w:val="00BA0BED"/>
    <w:rsid w:val="00BA220B"/>
    <w:rsid w:val="00BA3A57"/>
    <w:rsid w:val="00BA691F"/>
    <w:rsid w:val="00BB4E1A"/>
    <w:rsid w:val="00BC015E"/>
    <w:rsid w:val="00BC76AC"/>
    <w:rsid w:val="00BD0ECB"/>
    <w:rsid w:val="00BD5CA1"/>
    <w:rsid w:val="00BE2155"/>
    <w:rsid w:val="00BE2213"/>
    <w:rsid w:val="00BE719A"/>
    <w:rsid w:val="00BE720A"/>
    <w:rsid w:val="00BF0D73"/>
    <w:rsid w:val="00BF2465"/>
    <w:rsid w:val="00C25E7F"/>
    <w:rsid w:val="00C2746F"/>
    <w:rsid w:val="00C3168D"/>
    <w:rsid w:val="00C324A0"/>
    <w:rsid w:val="00C3300F"/>
    <w:rsid w:val="00C42BF8"/>
    <w:rsid w:val="00C456C9"/>
    <w:rsid w:val="00C50043"/>
    <w:rsid w:val="00C7573B"/>
    <w:rsid w:val="00C93C03"/>
    <w:rsid w:val="00CA0F46"/>
    <w:rsid w:val="00CB2C8E"/>
    <w:rsid w:val="00CB602E"/>
    <w:rsid w:val="00CE051D"/>
    <w:rsid w:val="00CE1335"/>
    <w:rsid w:val="00CE493D"/>
    <w:rsid w:val="00CE6100"/>
    <w:rsid w:val="00CF07FA"/>
    <w:rsid w:val="00CF0BB2"/>
    <w:rsid w:val="00CF3EE8"/>
    <w:rsid w:val="00D050E6"/>
    <w:rsid w:val="00D13441"/>
    <w:rsid w:val="00D150E7"/>
    <w:rsid w:val="00D32F65"/>
    <w:rsid w:val="00D34C89"/>
    <w:rsid w:val="00D52DC2"/>
    <w:rsid w:val="00D53BCC"/>
    <w:rsid w:val="00D70DFB"/>
    <w:rsid w:val="00D766DF"/>
    <w:rsid w:val="00DA186E"/>
    <w:rsid w:val="00DA4116"/>
    <w:rsid w:val="00DB251C"/>
    <w:rsid w:val="00DB4630"/>
    <w:rsid w:val="00DC4F88"/>
    <w:rsid w:val="00E05704"/>
    <w:rsid w:val="00E11E44"/>
    <w:rsid w:val="00E13F8C"/>
    <w:rsid w:val="00E3270E"/>
    <w:rsid w:val="00E338EF"/>
    <w:rsid w:val="00E544BB"/>
    <w:rsid w:val="00E662CB"/>
    <w:rsid w:val="00E70E86"/>
    <w:rsid w:val="00E74DC7"/>
    <w:rsid w:val="00E8075A"/>
    <w:rsid w:val="00E94D5E"/>
    <w:rsid w:val="00EA7100"/>
    <w:rsid w:val="00EA7F9F"/>
    <w:rsid w:val="00EB1274"/>
    <w:rsid w:val="00ED2BB6"/>
    <w:rsid w:val="00ED34E1"/>
    <w:rsid w:val="00ED3B8D"/>
    <w:rsid w:val="00EF2E3A"/>
    <w:rsid w:val="00F072A7"/>
    <w:rsid w:val="00F078DC"/>
    <w:rsid w:val="00F32BA8"/>
    <w:rsid w:val="00F349F1"/>
    <w:rsid w:val="00F4350D"/>
    <w:rsid w:val="00F554D2"/>
    <w:rsid w:val="00F567F7"/>
    <w:rsid w:val="00F62036"/>
    <w:rsid w:val="00F65B52"/>
    <w:rsid w:val="00F67BCA"/>
    <w:rsid w:val="00F73BD6"/>
    <w:rsid w:val="00F83989"/>
    <w:rsid w:val="00F85099"/>
    <w:rsid w:val="00F9379C"/>
    <w:rsid w:val="00F9632C"/>
    <w:rsid w:val="00FA1E52"/>
    <w:rsid w:val="00FA6EE6"/>
    <w:rsid w:val="00FD39AA"/>
    <w:rsid w:val="00F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54EB"/>
    <w:pPr>
      <w:spacing w:line="260" w:lineRule="atLeast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CE61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1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1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0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E61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0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CCharBase">
    <w:name w:val="OPCCharBase"/>
    <w:uiPriority w:val="1"/>
    <w:qFormat/>
    <w:rsid w:val="00A054EB"/>
  </w:style>
  <w:style w:type="paragraph" w:customStyle="1" w:styleId="OPCParaBase">
    <w:name w:val="OPCParaBase"/>
    <w:qFormat/>
    <w:rsid w:val="00A054EB"/>
    <w:pPr>
      <w:spacing w:line="260" w:lineRule="atLeast"/>
    </w:pPr>
    <w:rPr>
      <w:rFonts w:eastAsia="Times New Roman" w:cs="Times New Roman"/>
      <w:sz w:val="22"/>
      <w:lang w:eastAsia="en-AU"/>
    </w:rPr>
  </w:style>
  <w:style w:type="paragraph" w:customStyle="1" w:styleId="ShortT">
    <w:name w:val="ShortT"/>
    <w:basedOn w:val="OPCParaBase"/>
    <w:next w:val="Normal"/>
    <w:qFormat/>
    <w:rsid w:val="00A054EB"/>
    <w:pPr>
      <w:spacing w:line="240" w:lineRule="auto"/>
    </w:pPr>
    <w:rPr>
      <w:b/>
      <w:sz w:val="40"/>
    </w:rPr>
  </w:style>
  <w:style w:type="paragraph" w:customStyle="1" w:styleId="ActHead1">
    <w:name w:val="ActHead 1"/>
    <w:aliases w:val="c"/>
    <w:basedOn w:val="OPCParaBase"/>
    <w:next w:val="Normal"/>
    <w:qFormat/>
    <w:rsid w:val="00A054EB"/>
    <w:pPr>
      <w:keepNext/>
      <w:keepLines/>
      <w:spacing w:line="240" w:lineRule="auto"/>
      <w:ind w:left="1134" w:hanging="1134"/>
      <w:outlineLvl w:val="0"/>
    </w:pPr>
    <w:rPr>
      <w:b/>
      <w:kern w:val="28"/>
      <w:sz w:val="36"/>
    </w:rPr>
  </w:style>
  <w:style w:type="paragraph" w:customStyle="1" w:styleId="ActHead2">
    <w:name w:val="ActHead 2"/>
    <w:aliases w:val="p"/>
    <w:basedOn w:val="OPCParaBase"/>
    <w:next w:val="ActHead3"/>
    <w:qFormat/>
    <w:rsid w:val="00A054EB"/>
    <w:pPr>
      <w:keepNext/>
      <w:keepLines/>
      <w:spacing w:before="280" w:line="240" w:lineRule="auto"/>
      <w:ind w:left="1134" w:hanging="1134"/>
      <w:outlineLvl w:val="1"/>
    </w:pPr>
    <w:rPr>
      <w:b/>
      <w:kern w:val="28"/>
      <w:sz w:val="32"/>
    </w:rPr>
  </w:style>
  <w:style w:type="paragraph" w:customStyle="1" w:styleId="ActHead3">
    <w:name w:val="ActHead 3"/>
    <w:aliases w:val="d"/>
    <w:basedOn w:val="OPCParaBase"/>
    <w:next w:val="ActHead4"/>
    <w:qFormat/>
    <w:rsid w:val="00A054EB"/>
    <w:pPr>
      <w:keepNext/>
      <w:keepLines/>
      <w:spacing w:before="240" w:line="240" w:lineRule="auto"/>
      <w:ind w:left="1134" w:hanging="1134"/>
      <w:outlineLvl w:val="2"/>
    </w:pPr>
    <w:rPr>
      <w:b/>
      <w:kern w:val="28"/>
      <w:sz w:val="28"/>
    </w:rPr>
  </w:style>
  <w:style w:type="paragraph" w:customStyle="1" w:styleId="ActHead4">
    <w:name w:val="ActHead 4"/>
    <w:aliases w:val="sd"/>
    <w:basedOn w:val="OPCParaBase"/>
    <w:next w:val="ActHead5"/>
    <w:qFormat/>
    <w:rsid w:val="00A054EB"/>
    <w:pPr>
      <w:keepNext/>
      <w:keepLines/>
      <w:spacing w:before="220" w:line="240" w:lineRule="auto"/>
      <w:ind w:left="1134" w:hanging="1134"/>
      <w:outlineLvl w:val="3"/>
    </w:pPr>
    <w:rPr>
      <w:b/>
      <w:kern w:val="28"/>
      <w:sz w:val="26"/>
    </w:rPr>
  </w:style>
  <w:style w:type="paragraph" w:customStyle="1" w:styleId="ActHead5">
    <w:name w:val="ActHead 5"/>
    <w:aliases w:val="s"/>
    <w:basedOn w:val="OPCParaBase"/>
    <w:next w:val="subsection"/>
    <w:qFormat/>
    <w:rsid w:val="00A054EB"/>
    <w:pPr>
      <w:keepNext/>
      <w:keepLines/>
      <w:spacing w:before="280" w:line="240" w:lineRule="auto"/>
      <w:ind w:left="1134" w:hanging="1134"/>
      <w:outlineLvl w:val="4"/>
    </w:pPr>
    <w:rPr>
      <w:b/>
      <w:kern w:val="28"/>
      <w:sz w:val="24"/>
    </w:rPr>
  </w:style>
  <w:style w:type="paragraph" w:customStyle="1" w:styleId="ActHead6">
    <w:name w:val="ActHead 6"/>
    <w:aliases w:val="as"/>
    <w:basedOn w:val="OPCParaBase"/>
    <w:next w:val="ActHead7"/>
    <w:qFormat/>
    <w:rsid w:val="00A054EB"/>
    <w:pPr>
      <w:keepNext/>
      <w:keepLines/>
      <w:spacing w:line="240" w:lineRule="auto"/>
      <w:ind w:left="1134" w:hanging="1134"/>
      <w:outlineLvl w:val="5"/>
    </w:pPr>
    <w:rPr>
      <w:rFonts w:ascii="Arial" w:hAnsi="Arial"/>
      <w:b/>
      <w:kern w:val="28"/>
      <w:sz w:val="32"/>
    </w:rPr>
  </w:style>
  <w:style w:type="paragraph" w:customStyle="1" w:styleId="ActHead7">
    <w:name w:val="ActHead 7"/>
    <w:aliases w:val="ap"/>
    <w:basedOn w:val="OPCParaBase"/>
    <w:next w:val="ItemHead"/>
    <w:qFormat/>
    <w:rsid w:val="00A054EB"/>
    <w:pPr>
      <w:keepNext/>
      <w:keepLines/>
      <w:spacing w:before="280" w:line="240" w:lineRule="auto"/>
      <w:ind w:left="1134" w:hanging="1134"/>
      <w:outlineLvl w:val="6"/>
    </w:pPr>
    <w:rPr>
      <w:rFonts w:ascii="Arial" w:hAnsi="Arial"/>
      <w:b/>
      <w:kern w:val="28"/>
      <w:sz w:val="28"/>
    </w:rPr>
  </w:style>
  <w:style w:type="paragraph" w:customStyle="1" w:styleId="ActHead8">
    <w:name w:val="ActHead 8"/>
    <w:aliases w:val="ad"/>
    <w:basedOn w:val="OPCParaBase"/>
    <w:next w:val="ItemHead"/>
    <w:qFormat/>
    <w:rsid w:val="00A054EB"/>
    <w:pPr>
      <w:keepNext/>
      <w:keepLines/>
      <w:spacing w:before="240" w:line="240" w:lineRule="auto"/>
      <w:ind w:left="1134" w:hanging="1134"/>
      <w:outlineLvl w:val="7"/>
    </w:pPr>
    <w:rPr>
      <w:rFonts w:ascii="Arial" w:hAnsi="Arial"/>
      <w:b/>
      <w:kern w:val="28"/>
      <w:sz w:val="26"/>
    </w:rPr>
  </w:style>
  <w:style w:type="paragraph" w:customStyle="1" w:styleId="ActHead9">
    <w:name w:val="ActHead 9"/>
    <w:aliases w:val="aat"/>
    <w:basedOn w:val="OPCParaBase"/>
    <w:next w:val="ItemHead"/>
    <w:qFormat/>
    <w:rsid w:val="00A054EB"/>
    <w:pPr>
      <w:keepNext/>
      <w:keepLines/>
      <w:spacing w:before="280" w:line="240" w:lineRule="auto"/>
      <w:ind w:left="1134" w:hanging="1134"/>
      <w:outlineLvl w:val="8"/>
    </w:pPr>
    <w:rPr>
      <w:b/>
      <w:i/>
      <w:kern w:val="28"/>
      <w:sz w:val="28"/>
    </w:rPr>
  </w:style>
  <w:style w:type="paragraph" w:customStyle="1" w:styleId="Actno">
    <w:name w:val="Actno"/>
    <w:basedOn w:val="ShortT"/>
    <w:next w:val="Normal"/>
    <w:qFormat/>
    <w:rsid w:val="00A054EB"/>
  </w:style>
  <w:style w:type="paragraph" w:customStyle="1" w:styleId="Blocks">
    <w:name w:val="Blocks"/>
    <w:aliases w:val="bb"/>
    <w:basedOn w:val="OPCParaBase"/>
    <w:qFormat/>
    <w:rsid w:val="00A054EB"/>
    <w:pPr>
      <w:spacing w:line="240" w:lineRule="auto"/>
    </w:pPr>
    <w:rPr>
      <w:sz w:val="24"/>
    </w:rPr>
  </w:style>
  <w:style w:type="paragraph" w:customStyle="1" w:styleId="BoxText">
    <w:name w:val="BoxText"/>
    <w:aliases w:val="bt"/>
    <w:basedOn w:val="OPCParaBase"/>
    <w:qFormat/>
    <w:rsid w:val="00A054EB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 w:line="240" w:lineRule="auto"/>
      <w:ind w:left="1134"/>
    </w:pPr>
  </w:style>
  <w:style w:type="paragraph" w:customStyle="1" w:styleId="BoxHeadBold">
    <w:name w:val="BoxHeadBold"/>
    <w:aliases w:val="bhb"/>
    <w:basedOn w:val="BoxText"/>
    <w:next w:val="BoxText"/>
    <w:qFormat/>
    <w:rsid w:val="00A054EB"/>
    <w:rPr>
      <w:b/>
    </w:rPr>
  </w:style>
  <w:style w:type="paragraph" w:customStyle="1" w:styleId="BoxHeadItalic">
    <w:name w:val="BoxHeadItalic"/>
    <w:aliases w:val="bhi"/>
    <w:basedOn w:val="BoxText"/>
    <w:next w:val="BoxStep"/>
    <w:qFormat/>
    <w:rsid w:val="00A054EB"/>
    <w:rPr>
      <w:i/>
    </w:rPr>
  </w:style>
  <w:style w:type="paragraph" w:customStyle="1" w:styleId="BoxList">
    <w:name w:val="BoxList"/>
    <w:aliases w:val="bl"/>
    <w:basedOn w:val="BoxText"/>
    <w:qFormat/>
    <w:rsid w:val="00A054EB"/>
    <w:pPr>
      <w:ind w:left="1559" w:hanging="425"/>
    </w:pPr>
  </w:style>
  <w:style w:type="paragraph" w:customStyle="1" w:styleId="BoxNote">
    <w:name w:val="BoxNote"/>
    <w:aliases w:val="bn"/>
    <w:basedOn w:val="BoxText"/>
    <w:qFormat/>
    <w:rsid w:val="00A054EB"/>
    <w:pPr>
      <w:tabs>
        <w:tab w:val="left" w:pos="1985"/>
      </w:tabs>
      <w:spacing w:before="122" w:line="198" w:lineRule="exact"/>
      <w:ind w:left="2948" w:hanging="1814"/>
    </w:pPr>
    <w:rPr>
      <w:sz w:val="18"/>
    </w:rPr>
  </w:style>
  <w:style w:type="paragraph" w:customStyle="1" w:styleId="BoxPara">
    <w:name w:val="BoxPara"/>
    <w:aliases w:val="bp"/>
    <w:basedOn w:val="BoxText"/>
    <w:qFormat/>
    <w:rsid w:val="00A054EB"/>
    <w:pPr>
      <w:tabs>
        <w:tab w:val="right" w:pos="2268"/>
      </w:tabs>
      <w:ind w:left="2552" w:hanging="1418"/>
    </w:pPr>
  </w:style>
  <w:style w:type="paragraph" w:customStyle="1" w:styleId="BoxStep">
    <w:name w:val="BoxStep"/>
    <w:aliases w:val="bs"/>
    <w:basedOn w:val="BoxText"/>
    <w:qFormat/>
    <w:rsid w:val="00A054EB"/>
    <w:pPr>
      <w:ind w:left="1985" w:hanging="851"/>
    </w:pPr>
  </w:style>
  <w:style w:type="character" w:customStyle="1" w:styleId="CharAmPartNo">
    <w:name w:val="CharAmPartNo"/>
    <w:basedOn w:val="OPCCharBase"/>
    <w:uiPriority w:val="1"/>
    <w:qFormat/>
    <w:rsid w:val="00A054EB"/>
  </w:style>
  <w:style w:type="character" w:customStyle="1" w:styleId="CharAmPartText">
    <w:name w:val="CharAmPartText"/>
    <w:basedOn w:val="OPCCharBase"/>
    <w:uiPriority w:val="1"/>
    <w:qFormat/>
    <w:rsid w:val="00A054EB"/>
  </w:style>
  <w:style w:type="character" w:customStyle="1" w:styleId="CharAmSchNo">
    <w:name w:val="CharAmSchNo"/>
    <w:basedOn w:val="OPCCharBase"/>
    <w:uiPriority w:val="1"/>
    <w:qFormat/>
    <w:rsid w:val="00A054EB"/>
  </w:style>
  <w:style w:type="character" w:customStyle="1" w:styleId="CharAmSchText">
    <w:name w:val="CharAmSchText"/>
    <w:basedOn w:val="OPCCharBase"/>
    <w:uiPriority w:val="1"/>
    <w:qFormat/>
    <w:rsid w:val="00A054EB"/>
  </w:style>
  <w:style w:type="character" w:customStyle="1" w:styleId="CharBoldItalic">
    <w:name w:val="CharBoldItalic"/>
    <w:basedOn w:val="OPCCharBase"/>
    <w:uiPriority w:val="1"/>
    <w:qFormat/>
    <w:rsid w:val="00A054EB"/>
    <w:rPr>
      <w:b/>
      <w:i/>
    </w:rPr>
  </w:style>
  <w:style w:type="character" w:customStyle="1" w:styleId="CharChapNo">
    <w:name w:val="CharChapNo"/>
    <w:basedOn w:val="OPCCharBase"/>
    <w:qFormat/>
    <w:rsid w:val="00A054EB"/>
  </w:style>
  <w:style w:type="character" w:customStyle="1" w:styleId="CharChapText">
    <w:name w:val="CharChapText"/>
    <w:basedOn w:val="OPCCharBase"/>
    <w:qFormat/>
    <w:rsid w:val="00A054EB"/>
  </w:style>
  <w:style w:type="character" w:customStyle="1" w:styleId="CharDivNo">
    <w:name w:val="CharDivNo"/>
    <w:basedOn w:val="OPCCharBase"/>
    <w:qFormat/>
    <w:rsid w:val="00A054EB"/>
  </w:style>
  <w:style w:type="character" w:customStyle="1" w:styleId="CharDivText">
    <w:name w:val="CharDivText"/>
    <w:basedOn w:val="OPCCharBase"/>
    <w:qFormat/>
    <w:rsid w:val="00A054EB"/>
  </w:style>
  <w:style w:type="character" w:customStyle="1" w:styleId="CharItalic">
    <w:name w:val="CharItalic"/>
    <w:basedOn w:val="OPCCharBase"/>
    <w:uiPriority w:val="1"/>
    <w:qFormat/>
    <w:rsid w:val="00A054EB"/>
    <w:rPr>
      <w:i/>
    </w:rPr>
  </w:style>
  <w:style w:type="character" w:customStyle="1" w:styleId="CharPartNo">
    <w:name w:val="CharPartNo"/>
    <w:basedOn w:val="OPCCharBase"/>
    <w:qFormat/>
    <w:rsid w:val="00A054EB"/>
  </w:style>
  <w:style w:type="character" w:customStyle="1" w:styleId="CharPartText">
    <w:name w:val="CharPartText"/>
    <w:basedOn w:val="OPCCharBase"/>
    <w:qFormat/>
    <w:rsid w:val="00A054EB"/>
  </w:style>
  <w:style w:type="character" w:customStyle="1" w:styleId="CharSectno">
    <w:name w:val="CharSectno"/>
    <w:basedOn w:val="OPCCharBase"/>
    <w:qFormat/>
    <w:rsid w:val="00A054EB"/>
  </w:style>
  <w:style w:type="character" w:customStyle="1" w:styleId="CharSubdNo">
    <w:name w:val="CharSubdNo"/>
    <w:basedOn w:val="OPCCharBase"/>
    <w:uiPriority w:val="1"/>
    <w:qFormat/>
    <w:rsid w:val="00A054EB"/>
  </w:style>
  <w:style w:type="character" w:customStyle="1" w:styleId="CharSubdText">
    <w:name w:val="CharSubdText"/>
    <w:basedOn w:val="OPCCharBase"/>
    <w:uiPriority w:val="1"/>
    <w:qFormat/>
    <w:rsid w:val="00A054EB"/>
  </w:style>
  <w:style w:type="paragraph" w:customStyle="1" w:styleId="CTA--">
    <w:name w:val="CTA --"/>
    <w:basedOn w:val="OPCParaBase"/>
    <w:next w:val="Normal"/>
    <w:rsid w:val="00A054EB"/>
    <w:pPr>
      <w:spacing w:before="60" w:line="240" w:lineRule="atLeast"/>
      <w:ind w:left="142" w:hanging="142"/>
    </w:pPr>
    <w:rPr>
      <w:sz w:val="20"/>
    </w:rPr>
  </w:style>
  <w:style w:type="paragraph" w:customStyle="1" w:styleId="CTA-">
    <w:name w:val="CTA -"/>
    <w:basedOn w:val="OPCParaBase"/>
    <w:rsid w:val="00A054EB"/>
    <w:pPr>
      <w:spacing w:before="60" w:line="240" w:lineRule="atLeast"/>
      <w:ind w:left="85" w:hanging="85"/>
    </w:pPr>
    <w:rPr>
      <w:sz w:val="20"/>
    </w:rPr>
  </w:style>
  <w:style w:type="paragraph" w:customStyle="1" w:styleId="CTA---">
    <w:name w:val="CTA ---"/>
    <w:basedOn w:val="OPCParaBase"/>
    <w:next w:val="Normal"/>
    <w:rsid w:val="00A054EB"/>
    <w:pPr>
      <w:spacing w:before="60" w:line="240" w:lineRule="atLeast"/>
      <w:ind w:left="198" w:hanging="198"/>
    </w:pPr>
    <w:rPr>
      <w:sz w:val="20"/>
    </w:rPr>
  </w:style>
  <w:style w:type="paragraph" w:customStyle="1" w:styleId="CTA----">
    <w:name w:val="CTA ----"/>
    <w:basedOn w:val="OPCParaBase"/>
    <w:next w:val="Normal"/>
    <w:rsid w:val="00A054EB"/>
    <w:pPr>
      <w:spacing w:before="60" w:line="240" w:lineRule="atLeast"/>
      <w:ind w:left="255" w:hanging="255"/>
    </w:pPr>
    <w:rPr>
      <w:sz w:val="20"/>
    </w:rPr>
  </w:style>
  <w:style w:type="paragraph" w:customStyle="1" w:styleId="CTA1a">
    <w:name w:val="CTA 1(a)"/>
    <w:basedOn w:val="OPCParaBase"/>
    <w:rsid w:val="00A054EB"/>
    <w:pPr>
      <w:tabs>
        <w:tab w:val="right" w:pos="414"/>
      </w:tabs>
      <w:spacing w:before="40" w:line="240" w:lineRule="atLeast"/>
      <w:ind w:left="675" w:hanging="675"/>
    </w:pPr>
    <w:rPr>
      <w:sz w:val="20"/>
    </w:rPr>
  </w:style>
  <w:style w:type="paragraph" w:customStyle="1" w:styleId="CTA1ai">
    <w:name w:val="CTA 1(a)(i)"/>
    <w:basedOn w:val="OPCParaBase"/>
    <w:rsid w:val="00A054EB"/>
    <w:pPr>
      <w:tabs>
        <w:tab w:val="right" w:pos="1004"/>
      </w:tabs>
      <w:spacing w:before="40" w:line="240" w:lineRule="atLeast"/>
      <w:ind w:left="1253" w:hanging="1253"/>
    </w:pPr>
    <w:rPr>
      <w:sz w:val="20"/>
    </w:rPr>
  </w:style>
  <w:style w:type="paragraph" w:customStyle="1" w:styleId="CTA2a">
    <w:name w:val="CTA 2(a)"/>
    <w:basedOn w:val="OPCParaBase"/>
    <w:rsid w:val="00A054EB"/>
    <w:pPr>
      <w:tabs>
        <w:tab w:val="right" w:pos="482"/>
      </w:tabs>
      <w:spacing w:before="40" w:line="240" w:lineRule="atLeast"/>
      <w:ind w:left="748" w:hanging="748"/>
    </w:pPr>
    <w:rPr>
      <w:sz w:val="20"/>
    </w:rPr>
  </w:style>
  <w:style w:type="paragraph" w:customStyle="1" w:styleId="CTA2ai">
    <w:name w:val="CTA 2(a)(i)"/>
    <w:basedOn w:val="OPCParaBase"/>
    <w:rsid w:val="00A054EB"/>
    <w:pPr>
      <w:tabs>
        <w:tab w:val="right" w:pos="1089"/>
      </w:tabs>
      <w:spacing w:before="40" w:line="240" w:lineRule="atLeast"/>
      <w:ind w:left="1327" w:hanging="1327"/>
    </w:pPr>
    <w:rPr>
      <w:sz w:val="20"/>
    </w:rPr>
  </w:style>
  <w:style w:type="paragraph" w:customStyle="1" w:styleId="CTA3a">
    <w:name w:val="CTA 3(a)"/>
    <w:basedOn w:val="OPCParaBase"/>
    <w:rsid w:val="00A054EB"/>
    <w:pPr>
      <w:tabs>
        <w:tab w:val="right" w:pos="556"/>
      </w:tabs>
      <w:spacing w:before="40" w:line="240" w:lineRule="atLeast"/>
      <w:ind w:left="805" w:hanging="805"/>
    </w:pPr>
    <w:rPr>
      <w:sz w:val="20"/>
    </w:rPr>
  </w:style>
  <w:style w:type="paragraph" w:customStyle="1" w:styleId="CTA3ai">
    <w:name w:val="CTA 3(a)(i)"/>
    <w:basedOn w:val="OPCParaBase"/>
    <w:rsid w:val="00A054EB"/>
    <w:pPr>
      <w:tabs>
        <w:tab w:val="right" w:pos="1140"/>
      </w:tabs>
      <w:spacing w:before="40" w:line="240" w:lineRule="atLeast"/>
      <w:ind w:left="1361" w:hanging="1361"/>
    </w:pPr>
    <w:rPr>
      <w:sz w:val="20"/>
    </w:rPr>
  </w:style>
  <w:style w:type="paragraph" w:customStyle="1" w:styleId="CTA4a">
    <w:name w:val="CTA 4(a)"/>
    <w:basedOn w:val="OPCParaBase"/>
    <w:rsid w:val="00A054EB"/>
    <w:pPr>
      <w:tabs>
        <w:tab w:val="right" w:pos="624"/>
      </w:tabs>
      <w:spacing w:before="40" w:line="240" w:lineRule="atLeast"/>
      <w:ind w:left="873" w:hanging="873"/>
    </w:pPr>
    <w:rPr>
      <w:sz w:val="20"/>
    </w:rPr>
  </w:style>
  <w:style w:type="paragraph" w:customStyle="1" w:styleId="CTA4ai">
    <w:name w:val="CTA 4(a)(i)"/>
    <w:basedOn w:val="OPCParaBase"/>
    <w:rsid w:val="00A054EB"/>
    <w:pPr>
      <w:tabs>
        <w:tab w:val="right" w:pos="1213"/>
      </w:tabs>
      <w:spacing w:before="40" w:line="240" w:lineRule="atLeast"/>
      <w:ind w:left="1452" w:hanging="1452"/>
    </w:pPr>
    <w:rPr>
      <w:sz w:val="20"/>
    </w:rPr>
  </w:style>
  <w:style w:type="paragraph" w:customStyle="1" w:styleId="CTACAPS">
    <w:name w:val="CTA CAPS"/>
    <w:basedOn w:val="OPCParaBase"/>
    <w:rsid w:val="00A054EB"/>
    <w:pPr>
      <w:spacing w:before="60" w:line="240" w:lineRule="atLeast"/>
    </w:pPr>
    <w:rPr>
      <w:sz w:val="20"/>
    </w:rPr>
  </w:style>
  <w:style w:type="paragraph" w:customStyle="1" w:styleId="CTAright">
    <w:name w:val="CTA right"/>
    <w:basedOn w:val="OPCParaBase"/>
    <w:rsid w:val="00A054EB"/>
    <w:pPr>
      <w:spacing w:before="60" w:line="240" w:lineRule="auto"/>
      <w:jc w:val="right"/>
    </w:pPr>
    <w:rPr>
      <w:sz w:val="20"/>
    </w:rPr>
  </w:style>
  <w:style w:type="paragraph" w:customStyle="1" w:styleId="subsection">
    <w:name w:val="subsection"/>
    <w:aliases w:val="ss"/>
    <w:basedOn w:val="OPCParaBase"/>
    <w:link w:val="subsectionChar"/>
    <w:rsid w:val="00A054EB"/>
    <w:pPr>
      <w:tabs>
        <w:tab w:val="right" w:pos="1021"/>
      </w:tabs>
      <w:spacing w:before="180" w:line="240" w:lineRule="auto"/>
      <w:ind w:left="1134" w:hanging="1134"/>
    </w:pPr>
  </w:style>
  <w:style w:type="paragraph" w:customStyle="1" w:styleId="Definition">
    <w:name w:val="Definition"/>
    <w:aliases w:val="dd"/>
    <w:basedOn w:val="OPCParaBase"/>
    <w:rsid w:val="00A054EB"/>
    <w:pPr>
      <w:spacing w:before="180" w:line="240" w:lineRule="auto"/>
      <w:ind w:left="1134"/>
    </w:pPr>
  </w:style>
  <w:style w:type="paragraph" w:customStyle="1" w:styleId="EndNotespara">
    <w:name w:val="EndNotes(para)"/>
    <w:aliases w:val="eta"/>
    <w:basedOn w:val="OPCParaBase"/>
    <w:next w:val="EndNotessubpara"/>
    <w:rsid w:val="00A054EB"/>
    <w:pPr>
      <w:tabs>
        <w:tab w:val="right" w:pos="1985"/>
      </w:tabs>
      <w:spacing w:before="40" w:line="240" w:lineRule="auto"/>
      <w:ind w:left="828" w:hanging="828"/>
    </w:pPr>
    <w:rPr>
      <w:sz w:val="20"/>
    </w:rPr>
  </w:style>
  <w:style w:type="paragraph" w:customStyle="1" w:styleId="EndNotessubitem">
    <w:name w:val="EndNotes(subitem)"/>
    <w:aliases w:val="ens"/>
    <w:basedOn w:val="OPCParaBase"/>
    <w:rsid w:val="00A054EB"/>
    <w:pPr>
      <w:tabs>
        <w:tab w:val="right" w:pos="340"/>
      </w:tabs>
      <w:spacing w:before="60" w:line="240" w:lineRule="auto"/>
      <w:ind w:left="454" w:hanging="454"/>
    </w:pPr>
    <w:rPr>
      <w:sz w:val="20"/>
    </w:rPr>
  </w:style>
  <w:style w:type="paragraph" w:customStyle="1" w:styleId="EndNotessubpara">
    <w:name w:val="EndNotes(subpara)"/>
    <w:aliases w:val="Enaa"/>
    <w:basedOn w:val="OPCParaBase"/>
    <w:next w:val="EndNotessubsubpara"/>
    <w:rsid w:val="00A054EB"/>
    <w:pPr>
      <w:tabs>
        <w:tab w:val="right" w:pos="1083"/>
      </w:tabs>
      <w:spacing w:before="60" w:line="240" w:lineRule="auto"/>
      <w:ind w:left="1191" w:hanging="1191"/>
    </w:pPr>
    <w:rPr>
      <w:sz w:val="20"/>
    </w:rPr>
  </w:style>
  <w:style w:type="paragraph" w:customStyle="1" w:styleId="EndNotessubsubpara">
    <w:name w:val="EndNotes(subsubpara)"/>
    <w:aliases w:val="Enaaa"/>
    <w:basedOn w:val="OPCParaBase"/>
    <w:rsid w:val="00A054EB"/>
    <w:pPr>
      <w:tabs>
        <w:tab w:val="right" w:pos="1412"/>
      </w:tabs>
      <w:spacing w:before="60" w:line="240" w:lineRule="auto"/>
      <w:ind w:left="1525" w:hanging="1525"/>
    </w:pPr>
    <w:rPr>
      <w:sz w:val="20"/>
    </w:rPr>
  </w:style>
  <w:style w:type="paragraph" w:customStyle="1" w:styleId="Formula">
    <w:name w:val="Formula"/>
    <w:basedOn w:val="OPCParaBase"/>
    <w:rsid w:val="00A054EB"/>
    <w:pPr>
      <w:spacing w:line="240" w:lineRule="auto"/>
      <w:ind w:left="1134"/>
    </w:pPr>
    <w:rPr>
      <w:sz w:val="20"/>
    </w:rPr>
  </w:style>
  <w:style w:type="paragraph" w:styleId="Header">
    <w:name w:val="header"/>
    <w:basedOn w:val="OPCParaBase"/>
    <w:link w:val="HeaderChar"/>
    <w:unhideWhenUsed/>
    <w:rsid w:val="00A054EB"/>
    <w:pPr>
      <w:keepNext/>
      <w:keepLines/>
      <w:tabs>
        <w:tab w:val="center" w:pos="4150"/>
        <w:tab w:val="right" w:pos="8307"/>
      </w:tabs>
      <w:spacing w:line="160" w:lineRule="exact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054EB"/>
    <w:rPr>
      <w:rFonts w:eastAsia="Times New Roman" w:cs="Times New Roman"/>
      <w:sz w:val="16"/>
      <w:lang w:eastAsia="en-AU"/>
    </w:rPr>
  </w:style>
  <w:style w:type="paragraph" w:customStyle="1" w:styleId="House">
    <w:name w:val="House"/>
    <w:basedOn w:val="OPCParaBase"/>
    <w:rsid w:val="00A054EB"/>
    <w:pPr>
      <w:spacing w:line="240" w:lineRule="auto"/>
    </w:pPr>
    <w:rPr>
      <w:sz w:val="28"/>
    </w:rPr>
  </w:style>
  <w:style w:type="paragraph" w:customStyle="1" w:styleId="Item">
    <w:name w:val="Item"/>
    <w:aliases w:val="i"/>
    <w:basedOn w:val="OPCParaBase"/>
    <w:next w:val="ItemHead"/>
    <w:rsid w:val="00A054EB"/>
    <w:pPr>
      <w:keepLines/>
      <w:spacing w:before="80" w:line="240" w:lineRule="auto"/>
      <w:ind w:left="709"/>
    </w:pPr>
  </w:style>
  <w:style w:type="paragraph" w:customStyle="1" w:styleId="ItemHead">
    <w:name w:val="ItemHead"/>
    <w:aliases w:val="ih"/>
    <w:basedOn w:val="OPCParaBase"/>
    <w:next w:val="Item"/>
    <w:rsid w:val="00A054EB"/>
    <w:pPr>
      <w:keepNext/>
      <w:keepLines/>
      <w:spacing w:before="220" w:line="240" w:lineRule="auto"/>
      <w:ind w:left="709" w:hanging="709"/>
    </w:pPr>
    <w:rPr>
      <w:rFonts w:ascii="Arial" w:hAnsi="Arial"/>
      <w:b/>
      <w:kern w:val="28"/>
      <w:sz w:val="24"/>
    </w:rPr>
  </w:style>
  <w:style w:type="paragraph" w:customStyle="1" w:styleId="LongT">
    <w:name w:val="LongT"/>
    <w:basedOn w:val="OPCParaBase"/>
    <w:rsid w:val="00A054EB"/>
    <w:pPr>
      <w:spacing w:line="240" w:lineRule="auto"/>
    </w:pPr>
    <w:rPr>
      <w:b/>
      <w:sz w:val="32"/>
    </w:rPr>
  </w:style>
  <w:style w:type="paragraph" w:customStyle="1" w:styleId="notedraft">
    <w:name w:val="note(draft)"/>
    <w:aliases w:val="nd"/>
    <w:basedOn w:val="OPCParaBase"/>
    <w:rsid w:val="00A054EB"/>
    <w:pPr>
      <w:spacing w:before="240" w:line="240" w:lineRule="auto"/>
      <w:ind w:left="284" w:hanging="284"/>
    </w:pPr>
    <w:rPr>
      <w:i/>
      <w:sz w:val="24"/>
    </w:rPr>
  </w:style>
  <w:style w:type="paragraph" w:customStyle="1" w:styleId="notemargin">
    <w:name w:val="note(margin)"/>
    <w:aliases w:val="nm"/>
    <w:basedOn w:val="OPCParaBase"/>
    <w:rsid w:val="00A054EB"/>
    <w:pPr>
      <w:tabs>
        <w:tab w:val="left" w:pos="709"/>
      </w:tabs>
      <w:spacing w:before="122" w:line="198" w:lineRule="exact"/>
      <w:ind w:left="709" w:hanging="709"/>
    </w:pPr>
    <w:rPr>
      <w:sz w:val="18"/>
    </w:rPr>
  </w:style>
  <w:style w:type="paragraph" w:customStyle="1" w:styleId="noteToPara">
    <w:name w:val="noteToPara"/>
    <w:aliases w:val="ntp"/>
    <w:basedOn w:val="OPCParaBase"/>
    <w:rsid w:val="00A054EB"/>
    <w:pPr>
      <w:spacing w:before="122" w:line="198" w:lineRule="exact"/>
      <w:ind w:left="2353" w:hanging="709"/>
    </w:pPr>
    <w:rPr>
      <w:sz w:val="18"/>
    </w:rPr>
  </w:style>
  <w:style w:type="paragraph" w:customStyle="1" w:styleId="noteParlAmend">
    <w:name w:val="note(ParlAmend)"/>
    <w:aliases w:val="npp"/>
    <w:basedOn w:val="OPCParaBase"/>
    <w:next w:val="ParlAmend"/>
    <w:rsid w:val="00A054EB"/>
    <w:pPr>
      <w:spacing w:line="240" w:lineRule="auto"/>
      <w:jc w:val="right"/>
    </w:pPr>
    <w:rPr>
      <w:rFonts w:ascii="Arial" w:hAnsi="Arial"/>
      <w:b/>
      <w:i/>
    </w:rPr>
  </w:style>
  <w:style w:type="paragraph" w:customStyle="1" w:styleId="Page1">
    <w:name w:val="Page1"/>
    <w:basedOn w:val="OPCParaBase"/>
    <w:rsid w:val="00A054EB"/>
    <w:pPr>
      <w:spacing w:before="5600" w:line="240" w:lineRule="auto"/>
    </w:pPr>
    <w:rPr>
      <w:b/>
      <w:sz w:val="32"/>
    </w:rPr>
  </w:style>
  <w:style w:type="paragraph" w:customStyle="1" w:styleId="PageBreak">
    <w:name w:val="PageBreak"/>
    <w:aliases w:val="pb"/>
    <w:basedOn w:val="OPCParaBase"/>
    <w:rsid w:val="00A054EB"/>
    <w:pPr>
      <w:spacing w:line="240" w:lineRule="auto"/>
    </w:pPr>
    <w:rPr>
      <w:sz w:val="20"/>
    </w:rPr>
  </w:style>
  <w:style w:type="paragraph" w:customStyle="1" w:styleId="paragraphsub">
    <w:name w:val="paragraph(sub)"/>
    <w:aliases w:val="aa"/>
    <w:basedOn w:val="OPCParaBase"/>
    <w:rsid w:val="00A054EB"/>
    <w:pPr>
      <w:tabs>
        <w:tab w:val="right" w:pos="1985"/>
      </w:tabs>
      <w:spacing w:before="40" w:line="240" w:lineRule="auto"/>
      <w:ind w:left="2098" w:hanging="2098"/>
    </w:pPr>
  </w:style>
  <w:style w:type="paragraph" w:customStyle="1" w:styleId="paragraphsub-sub">
    <w:name w:val="paragraph(sub-sub)"/>
    <w:aliases w:val="aaa"/>
    <w:basedOn w:val="OPCParaBase"/>
    <w:rsid w:val="00A054EB"/>
    <w:pPr>
      <w:tabs>
        <w:tab w:val="right" w:pos="2722"/>
      </w:tabs>
      <w:spacing w:before="40" w:line="240" w:lineRule="auto"/>
      <w:ind w:left="2835" w:hanging="2835"/>
    </w:pPr>
  </w:style>
  <w:style w:type="paragraph" w:customStyle="1" w:styleId="paragraph">
    <w:name w:val="paragraph"/>
    <w:aliases w:val="a"/>
    <w:basedOn w:val="OPCParaBase"/>
    <w:rsid w:val="00A054EB"/>
    <w:pPr>
      <w:tabs>
        <w:tab w:val="right" w:pos="1531"/>
      </w:tabs>
      <w:spacing w:before="40" w:line="240" w:lineRule="auto"/>
      <w:ind w:left="1644" w:hanging="1644"/>
    </w:pPr>
  </w:style>
  <w:style w:type="paragraph" w:customStyle="1" w:styleId="ParlAmend">
    <w:name w:val="ParlAmend"/>
    <w:aliases w:val="pp"/>
    <w:basedOn w:val="OPCParaBase"/>
    <w:rsid w:val="00A054EB"/>
    <w:pPr>
      <w:spacing w:before="240" w:line="240" w:lineRule="atLeast"/>
      <w:ind w:hanging="567"/>
    </w:pPr>
    <w:rPr>
      <w:sz w:val="24"/>
    </w:rPr>
  </w:style>
  <w:style w:type="paragraph" w:customStyle="1" w:styleId="Penalty">
    <w:name w:val="Penalty"/>
    <w:basedOn w:val="OPCParaBase"/>
    <w:rsid w:val="00A054EB"/>
    <w:pPr>
      <w:tabs>
        <w:tab w:val="left" w:pos="2977"/>
      </w:tabs>
      <w:spacing w:before="180" w:line="240" w:lineRule="auto"/>
      <w:ind w:left="1985" w:hanging="851"/>
    </w:pPr>
  </w:style>
  <w:style w:type="paragraph" w:customStyle="1" w:styleId="Portfolio">
    <w:name w:val="Portfolio"/>
    <w:basedOn w:val="OPCParaBase"/>
    <w:rsid w:val="00A054EB"/>
    <w:pPr>
      <w:spacing w:line="240" w:lineRule="auto"/>
    </w:pPr>
    <w:rPr>
      <w:i/>
      <w:sz w:val="20"/>
    </w:rPr>
  </w:style>
  <w:style w:type="paragraph" w:customStyle="1" w:styleId="Preamble">
    <w:name w:val="Preamble"/>
    <w:basedOn w:val="OPCParaBase"/>
    <w:next w:val="Normal"/>
    <w:rsid w:val="00A054EB"/>
    <w:pPr>
      <w:keepNext/>
      <w:keepLines/>
      <w:tabs>
        <w:tab w:val="center" w:pos="4513"/>
      </w:tabs>
      <w:spacing w:before="280" w:line="240" w:lineRule="auto"/>
      <w:ind w:left="1134" w:hanging="1134"/>
    </w:pPr>
    <w:rPr>
      <w:b/>
      <w:kern w:val="28"/>
      <w:sz w:val="28"/>
    </w:rPr>
  </w:style>
  <w:style w:type="paragraph" w:customStyle="1" w:styleId="Reading">
    <w:name w:val="Reading"/>
    <w:basedOn w:val="OPCParaBase"/>
    <w:rsid w:val="00A054EB"/>
    <w:pPr>
      <w:spacing w:line="240" w:lineRule="auto"/>
    </w:pPr>
    <w:rPr>
      <w:i/>
      <w:sz w:val="20"/>
    </w:rPr>
  </w:style>
  <w:style w:type="paragraph" w:customStyle="1" w:styleId="Session">
    <w:name w:val="Session"/>
    <w:basedOn w:val="OPCParaBase"/>
    <w:rsid w:val="00A054EB"/>
    <w:pPr>
      <w:spacing w:line="240" w:lineRule="auto"/>
    </w:pPr>
    <w:rPr>
      <w:sz w:val="28"/>
    </w:rPr>
  </w:style>
  <w:style w:type="paragraph" w:customStyle="1" w:styleId="Sponsor">
    <w:name w:val="Sponsor"/>
    <w:basedOn w:val="OPCParaBase"/>
    <w:rsid w:val="00A054EB"/>
    <w:pPr>
      <w:spacing w:line="240" w:lineRule="auto"/>
    </w:pPr>
    <w:rPr>
      <w:i/>
    </w:rPr>
  </w:style>
  <w:style w:type="paragraph" w:customStyle="1" w:styleId="Subitem">
    <w:name w:val="Subitem"/>
    <w:aliases w:val="iss"/>
    <w:basedOn w:val="OPCParaBase"/>
    <w:rsid w:val="00A054EB"/>
    <w:pPr>
      <w:spacing w:before="180" w:line="240" w:lineRule="auto"/>
      <w:ind w:left="709" w:hanging="709"/>
    </w:pPr>
  </w:style>
  <w:style w:type="paragraph" w:customStyle="1" w:styleId="SubitemHead">
    <w:name w:val="SubitemHead"/>
    <w:aliases w:val="issh"/>
    <w:basedOn w:val="OPCParaBase"/>
    <w:rsid w:val="00A054EB"/>
    <w:pPr>
      <w:keepNext/>
      <w:keepLines/>
      <w:spacing w:before="220" w:line="240" w:lineRule="auto"/>
      <w:ind w:left="709"/>
    </w:pPr>
    <w:rPr>
      <w:rFonts w:ascii="Arial" w:hAnsi="Arial"/>
      <w:i/>
      <w:kern w:val="28"/>
    </w:rPr>
  </w:style>
  <w:style w:type="paragraph" w:customStyle="1" w:styleId="subsection2">
    <w:name w:val="subsection2"/>
    <w:aliases w:val="ss2"/>
    <w:basedOn w:val="OPCParaBase"/>
    <w:next w:val="subsection"/>
    <w:rsid w:val="00A054EB"/>
    <w:pPr>
      <w:spacing w:before="40" w:line="240" w:lineRule="auto"/>
      <w:ind w:left="1134"/>
    </w:pPr>
  </w:style>
  <w:style w:type="paragraph" w:customStyle="1" w:styleId="SubsectionHead">
    <w:name w:val="SubsectionHead"/>
    <w:aliases w:val="ssh"/>
    <w:basedOn w:val="OPCParaBase"/>
    <w:next w:val="subsection"/>
    <w:rsid w:val="00A054EB"/>
    <w:pPr>
      <w:keepNext/>
      <w:keepLines/>
      <w:spacing w:before="240" w:line="240" w:lineRule="auto"/>
      <w:ind w:left="1134"/>
    </w:pPr>
    <w:rPr>
      <w:i/>
    </w:rPr>
  </w:style>
  <w:style w:type="paragraph" w:customStyle="1" w:styleId="Tablea">
    <w:name w:val="Table(a)"/>
    <w:aliases w:val="ta"/>
    <w:basedOn w:val="OPCParaBase"/>
    <w:rsid w:val="00A054EB"/>
    <w:pPr>
      <w:spacing w:before="60" w:line="240" w:lineRule="auto"/>
      <w:ind w:left="284" w:hanging="284"/>
    </w:pPr>
    <w:rPr>
      <w:sz w:val="20"/>
    </w:rPr>
  </w:style>
  <w:style w:type="paragraph" w:customStyle="1" w:styleId="TableAA">
    <w:name w:val="Table(AA)"/>
    <w:aliases w:val="taaa"/>
    <w:basedOn w:val="OPCParaBase"/>
    <w:rsid w:val="00A054EB"/>
    <w:pPr>
      <w:tabs>
        <w:tab w:val="left" w:pos="-6543"/>
        <w:tab w:val="left" w:pos="-6260"/>
      </w:tabs>
      <w:spacing w:line="240" w:lineRule="exact"/>
      <w:ind w:left="1055" w:hanging="284"/>
    </w:pPr>
    <w:rPr>
      <w:sz w:val="20"/>
    </w:rPr>
  </w:style>
  <w:style w:type="paragraph" w:customStyle="1" w:styleId="Tablei">
    <w:name w:val="Table(i)"/>
    <w:aliases w:val="taa"/>
    <w:basedOn w:val="OPCParaBase"/>
    <w:rsid w:val="00A054EB"/>
    <w:pPr>
      <w:tabs>
        <w:tab w:val="left" w:pos="-6543"/>
        <w:tab w:val="left" w:pos="-6260"/>
        <w:tab w:val="right" w:pos="970"/>
      </w:tabs>
      <w:spacing w:line="240" w:lineRule="exact"/>
      <w:ind w:left="828" w:hanging="284"/>
    </w:pPr>
    <w:rPr>
      <w:sz w:val="20"/>
    </w:rPr>
  </w:style>
  <w:style w:type="paragraph" w:customStyle="1" w:styleId="Tabletext">
    <w:name w:val="Tabletext"/>
    <w:aliases w:val="tt"/>
    <w:basedOn w:val="OPCParaBase"/>
    <w:rsid w:val="00A054EB"/>
    <w:pPr>
      <w:spacing w:before="60" w:line="240" w:lineRule="atLeast"/>
    </w:pPr>
    <w:rPr>
      <w:sz w:val="20"/>
    </w:rPr>
  </w:style>
  <w:style w:type="paragraph" w:customStyle="1" w:styleId="TLPBoxTextnote">
    <w:name w:val="TLPBoxText(note"/>
    <w:aliases w:val="right)"/>
    <w:basedOn w:val="OPCParaBase"/>
    <w:rsid w:val="00A054EB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 w:line="240" w:lineRule="atLeast"/>
      <w:ind w:left="1134"/>
      <w:jc w:val="right"/>
    </w:pPr>
    <w:rPr>
      <w:sz w:val="18"/>
    </w:rPr>
  </w:style>
  <w:style w:type="paragraph" w:customStyle="1" w:styleId="TLPNotebullet">
    <w:name w:val="TLPNote(bullet)"/>
    <w:basedOn w:val="OPCParaBase"/>
    <w:rsid w:val="00A054EB"/>
    <w:pPr>
      <w:numPr>
        <w:numId w:val="11"/>
      </w:numPr>
      <w:tabs>
        <w:tab w:val="clear" w:pos="2517"/>
        <w:tab w:val="left" w:pos="357"/>
      </w:tabs>
      <w:spacing w:before="60" w:line="198" w:lineRule="exact"/>
      <w:ind w:left="0" w:firstLine="0"/>
    </w:pPr>
    <w:rPr>
      <w:sz w:val="18"/>
    </w:rPr>
  </w:style>
  <w:style w:type="paragraph" w:customStyle="1" w:styleId="TLPnoteright">
    <w:name w:val="TLPnote(right)"/>
    <w:aliases w:val="nr"/>
    <w:basedOn w:val="OPCParaBase"/>
    <w:rsid w:val="00A054EB"/>
    <w:pPr>
      <w:spacing w:before="122" w:line="198" w:lineRule="exact"/>
      <w:ind w:left="1985" w:hanging="851"/>
      <w:jc w:val="right"/>
    </w:pPr>
    <w:rPr>
      <w:sz w:val="18"/>
    </w:rPr>
  </w:style>
  <w:style w:type="paragraph" w:customStyle="1" w:styleId="TLPTableBullet">
    <w:name w:val="TLPTableBullet"/>
    <w:aliases w:val="ttb"/>
    <w:basedOn w:val="OPCParaBase"/>
    <w:rsid w:val="00A054EB"/>
    <w:pPr>
      <w:spacing w:line="240" w:lineRule="exact"/>
      <w:ind w:left="284" w:hanging="284"/>
    </w:pPr>
    <w:rPr>
      <w:sz w:val="20"/>
    </w:rPr>
  </w:style>
  <w:style w:type="paragraph" w:styleId="TOC1">
    <w:name w:val="toc 1"/>
    <w:basedOn w:val="OPCParaBase"/>
    <w:next w:val="Normal"/>
    <w:uiPriority w:val="39"/>
    <w:unhideWhenUsed/>
    <w:rsid w:val="00A054EB"/>
    <w:pPr>
      <w:keepNext/>
      <w:keepLines/>
      <w:tabs>
        <w:tab w:val="right" w:pos="8278"/>
      </w:tabs>
      <w:spacing w:before="120" w:line="240" w:lineRule="auto"/>
      <w:ind w:left="1474" w:right="567" w:hanging="1474"/>
    </w:pPr>
    <w:rPr>
      <w:b/>
      <w:kern w:val="28"/>
      <w:sz w:val="28"/>
    </w:rPr>
  </w:style>
  <w:style w:type="paragraph" w:styleId="TOC2">
    <w:name w:val="toc 2"/>
    <w:basedOn w:val="OPCParaBase"/>
    <w:next w:val="Normal"/>
    <w:uiPriority w:val="39"/>
    <w:unhideWhenUsed/>
    <w:rsid w:val="00A054EB"/>
    <w:pPr>
      <w:keepNext/>
      <w:keepLines/>
      <w:tabs>
        <w:tab w:val="right" w:pos="8278"/>
      </w:tabs>
      <w:spacing w:before="120" w:line="240" w:lineRule="auto"/>
      <w:ind w:left="879" w:right="567" w:hanging="879"/>
    </w:pPr>
    <w:rPr>
      <w:b/>
      <w:kern w:val="28"/>
      <w:sz w:val="24"/>
    </w:rPr>
  </w:style>
  <w:style w:type="paragraph" w:styleId="TOC3">
    <w:name w:val="toc 3"/>
    <w:basedOn w:val="OPCParaBase"/>
    <w:next w:val="Normal"/>
    <w:uiPriority w:val="39"/>
    <w:semiHidden/>
    <w:unhideWhenUsed/>
    <w:rsid w:val="00A054EB"/>
    <w:pPr>
      <w:keepNext/>
      <w:keepLines/>
      <w:tabs>
        <w:tab w:val="right" w:pos="8278"/>
      </w:tabs>
      <w:spacing w:before="80" w:line="240" w:lineRule="auto"/>
      <w:ind w:left="1604" w:right="567" w:hanging="1179"/>
    </w:pPr>
    <w:rPr>
      <w:b/>
      <w:kern w:val="28"/>
    </w:rPr>
  </w:style>
  <w:style w:type="paragraph" w:styleId="TOC4">
    <w:name w:val="toc 4"/>
    <w:basedOn w:val="OPCParaBase"/>
    <w:next w:val="Normal"/>
    <w:uiPriority w:val="39"/>
    <w:semiHidden/>
    <w:unhideWhenUsed/>
    <w:rsid w:val="00A054EB"/>
    <w:pPr>
      <w:keepLines/>
      <w:tabs>
        <w:tab w:val="right" w:pos="8278"/>
      </w:tabs>
      <w:spacing w:before="80" w:line="240" w:lineRule="auto"/>
      <w:ind w:left="2183" w:right="567" w:hanging="1332"/>
    </w:pPr>
    <w:rPr>
      <w:b/>
      <w:kern w:val="28"/>
      <w:sz w:val="20"/>
    </w:rPr>
  </w:style>
  <w:style w:type="paragraph" w:styleId="TOC5">
    <w:name w:val="toc 5"/>
    <w:basedOn w:val="OPCParaBase"/>
    <w:next w:val="Normal"/>
    <w:uiPriority w:val="39"/>
    <w:unhideWhenUsed/>
    <w:rsid w:val="00A054EB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kern w:val="28"/>
      <w:sz w:val="18"/>
    </w:rPr>
  </w:style>
  <w:style w:type="paragraph" w:styleId="TOC6">
    <w:name w:val="toc 6"/>
    <w:basedOn w:val="OPCParaBase"/>
    <w:next w:val="Normal"/>
    <w:uiPriority w:val="39"/>
    <w:unhideWhenUsed/>
    <w:rsid w:val="00A054EB"/>
    <w:pPr>
      <w:keepLines/>
      <w:tabs>
        <w:tab w:val="right" w:pos="8278"/>
      </w:tabs>
      <w:spacing w:before="120" w:line="240" w:lineRule="auto"/>
      <w:ind w:left="1344" w:right="567" w:hanging="1344"/>
    </w:pPr>
    <w:rPr>
      <w:b/>
      <w:kern w:val="28"/>
      <w:sz w:val="24"/>
    </w:rPr>
  </w:style>
  <w:style w:type="paragraph" w:styleId="TOC7">
    <w:name w:val="toc 7"/>
    <w:basedOn w:val="OPCParaBase"/>
    <w:next w:val="Normal"/>
    <w:uiPriority w:val="39"/>
    <w:semiHidden/>
    <w:unhideWhenUsed/>
    <w:rsid w:val="00A054EB"/>
    <w:pPr>
      <w:keepLines/>
      <w:tabs>
        <w:tab w:val="right" w:pos="8278"/>
      </w:tabs>
      <w:spacing w:before="120" w:line="240" w:lineRule="auto"/>
      <w:ind w:left="1253" w:right="567" w:hanging="828"/>
    </w:pPr>
    <w:rPr>
      <w:kern w:val="28"/>
      <w:sz w:val="24"/>
    </w:rPr>
  </w:style>
  <w:style w:type="paragraph" w:styleId="TOC8">
    <w:name w:val="toc 8"/>
    <w:basedOn w:val="OPCParaBase"/>
    <w:next w:val="Normal"/>
    <w:uiPriority w:val="39"/>
    <w:semiHidden/>
    <w:unhideWhenUsed/>
    <w:rsid w:val="00A054EB"/>
    <w:pPr>
      <w:keepLines/>
      <w:tabs>
        <w:tab w:val="right" w:pos="8278"/>
      </w:tabs>
      <w:spacing w:before="80" w:line="240" w:lineRule="auto"/>
      <w:ind w:left="1900" w:right="567" w:hanging="1049"/>
    </w:pPr>
    <w:rPr>
      <w:kern w:val="28"/>
      <w:sz w:val="20"/>
    </w:rPr>
  </w:style>
  <w:style w:type="paragraph" w:styleId="TOC9">
    <w:name w:val="toc 9"/>
    <w:basedOn w:val="OPCParaBase"/>
    <w:next w:val="Normal"/>
    <w:uiPriority w:val="39"/>
    <w:unhideWhenUsed/>
    <w:rsid w:val="00A054EB"/>
    <w:pPr>
      <w:keepLines/>
      <w:tabs>
        <w:tab w:val="right" w:pos="8278"/>
      </w:tabs>
      <w:spacing w:before="80" w:line="240" w:lineRule="auto"/>
      <w:ind w:left="851" w:right="567"/>
    </w:pPr>
    <w:rPr>
      <w:i/>
      <w:kern w:val="28"/>
      <w:sz w:val="20"/>
    </w:rPr>
  </w:style>
  <w:style w:type="paragraph" w:customStyle="1" w:styleId="TofSectsGroupHeading">
    <w:name w:val="TofSects(GroupHeading)"/>
    <w:basedOn w:val="OPCParaBase"/>
    <w:next w:val="TofSectsSection"/>
    <w:rsid w:val="00A054EB"/>
    <w:pPr>
      <w:keepLines/>
      <w:spacing w:before="240" w:after="120" w:line="240" w:lineRule="auto"/>
      <w:ind w:left="794"/>
    </w:pPr>
    <w:rPr>
      <w:b/>
      <w:kern w:val="28"/>
      <w:sz w:val="20"/>
    </w:rPr>
  </w:style>
  <w:style w:type="paragraph" w:customStyle="1" w:styleId="TofSectsHeading">
    <w:name w:val="TofSects(Heading)"/>
    <w:basedOn w:val="OPCParaBase"/>
    <w:rsid w:val="00A054EB"/>
    <w:pPr>
      <w:spacing w:before="240" w:after="120" w:line="240" w:lineRule="auto"/>
    </w:pPr>
    <w:rPr>
      <w:b/>
      <w:sz w:val="24"/>
    </w:rPr>
  </w:style>
  <w:style w:type="paragraph" w:customStyle="1" w:styleId="TofSectsSection">
    <w:name w:val="TofSects(Section)"/>
    <w:basedOn w:val="OPCParaBase"/>
    <w:rsid w:val="00A054EB"/>
    <w:pPr>
      <w:keepLines/>
      <w:spacing w:before="40" w:line="240" w:lineRule="auto"/>
      <w:ind w:left="1588" w:hanging="794"/>
    </w:pPr>
    <w:rPr>
      <w:kern w:val="28"/>
      <w:sz w:val="18"/>
    </w:rPr>
  </w:style>
  <w:style w:type="paragraph" w:customStyle="1" w:styleId="TofSectsSubdiv">
    <w:name w:val="TofSects(Subdiv)"/>
    <w:basedOn w:val="OPCParaBase"/>
    <w:rsid w:val="00A054EB"/>
    <w:pPr>
      <w:keepLines/>
      <w:spacing w:before="80" w:line="240" w:lineRule="auto"/>
      <w:ind w:left="1588" w:hanging="794"/>
    </w:pPr>
    <w:rPr>
      <w:kern w:val="28"/>
    </w:rPr>
  </w:style>
  <w:style w:type="paragraph" w:customStyle="1" w:styleId="WRStyle">
    <w:name w:val="WR Style"/>
    <w:aliases w:val="WR"/>
    <w:basedOn w:val="OPCParaBase"/>
    <w:rsid w:val="00A054EB"/>
    <w:pPr>
      <w:spacing w:before="240" w:line="240" w:lineRule="auto"/>
      <w:ind w:left="284" w:hanging="284"/>
    </w:pPr>
    <w:rPr>
      <w:b/>
      <w:i/>
      <w:kern w:val="28"/>
      <w:sz w:val="24"/>
    </w:rPr>
  </w:style>
  <w:style w:type="paragraph" w:customStyle="1" w:styleId="notepara">
    <w:name w:val="note(para)"/>
    <w:aliases w:val="na"/>
    <w:basedOn w:val="OPCParaBase"/>
    <w:rsid w:val="00A054EB"/>
    <w:pPr>
      <w:spacing w:before="40" w:line="198" w:lineRule="exact"/>
      <w:ind w:left="2354" w:hanging="369"/>
    </w:pPr>
    <w:rPr>
      <w:sz w:val="18"/>
    </w:rPr>
  </w:style>
  <w:style w:type="paragraph" w:styleId="Footer">
    <w:name w:val="footer"/>
    <w:link w:val="FooterChar"/>
    <w:rsid w:val="00A054EB"/>
    <w:pPr>
      <w:tabs>
        <w:tab w:val="center" w:pos="4153"/>
        <w:tab w:val="right" w:pos="8306"/>
      </w:tabs>
    </w:pPr>
    <w:rPr>
      <w:rFonts w:eastAsia="Times New Roman" w:cs="Times New Roman"/>
      <w:sz w:val="22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A054EB"/>
    <w:rPr>
      <w:rFonts w:eastAsia="Times New Roman" w:cs="Times New Roman"/>
      <w:sz w:val="22"/>
      <w:szCs w:val="24"/>
      <w:lang w:eastAsia="en-AU"/>
    </w:rPr>
  </w:style>
  <w:style w:type="character" w:styleId="LineNumber">
    <w:name w:val="line number"/>
    <w:basedOn w:val="OPCCharBase"/>
    <w:uiPriority w:val="99"/>
    <w:semiHidden/>
    <w:unhideWhenUsed/>
    <w:rsid w:val="00A054EB"/>
    <w:rPr>
      <w:sz w:val="16"/>
    </w:rPr>
  </w:style>
  <w:style w:type="table" w:customStyle="1" w:styleId="CFlag">
    <w:name w:val="CFlag"/>
    <w:basedOn w:val="TableNormal"/>
    <w:uiPriority w:val="99"/>
    <w:rsid w:val="00A054EB"/>
    <w:rPr>
      <w:rFonts w:eastAsia="Times New Roman" w:cs="Times New Roman"/>
      <w:lang w:eastAsia="en-AU"/>
    </w:rPr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A054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4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5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No">
    <w:name w:val="InstNo"/>
    <w:basedOn w:val="OPCParaBase"/>
    <w:next w:val="Normal"/>
    <w:rsid w:val="00A054EB"/>
    <w:rPr>
      <w:b/>
      <w:sz w:val="28"/>
      <w:szCs w:val="32"/>
    </w:rPr>
  </w:style>
  <w:style w:type="paragraph" w:customStyle="1" w:styleId="LegislationMadeUnder">
    <w:name w:val="LegislationMadeUnder"/>
    <w:basedOn w:val="OPCParaBase"/>
    <w:next w:val="Normal"/>
    <w:rsid w:val="00A054EB"/>
    <w:rPr>
      <w:i/>
      <w:sz w:val="32"/>
      <w:szCs w:val="32"/>
    </w:rPr>
  </w:style>
  <w:style w:type="paragraph" w:customStyle="1" w:styleId="SignCoverPageEnd">
    <w:name w:val="SignCoverPageEnd"/>
    <w:basedOn w:val="OPCParaBase"/>
    <w:next w:val="Normal"/>
    <w:rsid w:val="00A054EB"/>
    <w:pPr>
      <w:keepNext/>
      <w:pBdr>
        <w:bottom w:val="single" w:sz="4" w:space="12" w:color="auto"/>
      </w:pBdr>
      <w:tabs>
        <w:tab w:val="left" w:pos="3402"/>
      </w:tabs>
      <w:spacing w:line="300" w:lineRule="atLeast"/>
      <w:ind w:right="397"/>
    </w:pPr>
  </w:style>
  <w:style w:type="paragraph" w:customStyle="1" w:styleId="SignCoverPageStart">
    <w:name w:val="SignCoverPageStart"/>
    <w:basedOn w:val="OPCParaBase"/>
    <w:next w:val="Normal"/>
    <w:rsid w:val="00A054EB"/>
    <w:pPr>
      <w:pBdr>
        <w:top w:val="single" w:sz="4" w:space="1" w:color="auto"/>
      </w:pBdr>
      <w:spacing w:before="360"/>
      <w:ind w:right="397"/>
      <w:jc w:val="both"/>
    </w:pPr>
  </w:style>
  <w:style w:type="paragraph" w:customStyle="1" w:styleId="NotesHeading1">
    <w:name w:val="NotesHeading 1"/>
    <w:basedOn w:val="OPCParaBase"/>
    <w:next w:val="Normal"/>
    <w:rsid w:val="00A054EB"/>
    <w:pPr>
      <w:outlineLvl w:val="0"/>
    </w:pPr>
    <w:rPr>
      <w:b/>
      <w:sz w:val="28"/>
      <w:szCs w:val="28"/>
    </w:rPr>
  </w:style>
  <w:style w:type="paragraph" w:customStyle="1" w:styleId="NotesHeading2">
    <w:name w:val="NotesHeading 2"/>
    <w:basedOn w:val="OPCParaBase"/>
    <w:next w:val="Normal"/>
    <w:rsid w:val="00A054EB"/>
    <w:rPr>
      <w:b/>
      <w:sz w:val="28"/>
      <w:szCs w:val="28"/>
    </w:rPr>
  </w:style>
  <w:style w:type="paragraph" w:customStyle="1" w:styleId="CompiledActNo">
    <w:name w:val="CompiledActNo"/>
    <w:basedOn w:val="OPCParaBase"/>
    <w:next w:val="Normal"/>
    <w:rsid w:val="00A054EB"/>
    <w:rPr>
      <w:b/>
      <w:sz w:val="24"/>
      <w:szCs w:val="24"/>
    </w:rPr>
  </w:style>
  <w:style w:type="paragraph" w:customStyle="1" w:styleId="ENotesText">
    <w:name w:val="ENotesText"/>
    <w:aliases w:val="Ent"/>
    <w:basedOn w:val="OPCParaBase"/>
    <w:next w:val="Normal"/>
    <w:rsid w:val="00A054EB"/>
    <w:pPr>
      <w:spacing w:before="120"/>
    </w:pPr>
  </w:style>
  <w:style w:type="paragraph" w:customStyle="1" w:styleId="CompiledMadeUnder">
    <w:name w:val="CompiledMadeUnder"/>
    <w:basedOn w:val="OPCParaBase"/>
    <w:next w:val="Normal"/>
    <w:rsid w:val="00A054EB"/>
    <w:rPr>
      <w:i/>
      <w:sz w:val="24"/>
      <w:szCs w:val="24"/>
    </w:rPr>
  </w:style>
  <w:style w:type="paragraph" w:customStyle="1" w:styleId="Paragraphsub-sub-sub">
    <w:name w:val="Paragraph(sub-sub-sub)"/>
    <w:aliases w:val="aaaa"/>
    <w:basedOn w:val="OPCParaBase"/>
    <w:rsid w:val="00A054EB"/>
    <w:pPr>
      <w:tabs>
        <w:tab w:val="right" w:pos="3402"/>
      </w:tabs>
      <w:spacing w:before="40" w:line="240" w:lineRule="auto"/>
      <w:ind w:left="3402" w:hanging="3402"/>
    </w:pPr>
  </w:style>
  <w:style w:type="paragraph" w:customStyle="1" w:styleId="TableTextEndNotes">
    <w:name w:val="TableTextEndNotes"/>
    <w:aliases w:val="Tten"/>
    <w:basedOn w:val="Normal"/>
    <w:rsid w:val="00A054EB"/>
    <w:pPr>
      <w:spacing w:before="60" w:line="240" w:lineRule="auto"/>
    </w:pPr>
    <w:rPr>
      <w:rFonts w:cs="Arial"/>
      <w:sz w:val="20"/>
      <w:szCs w:val="22"/>
    </w:rPr>
  </w:style>
  <w:style w:type="paragraph" w:customStyle="1" w:styleId="NoteToSubpara">
    <w:name w:val="NoteToSubpara"/>
    <w:aliases w:val="nts"/>
    <w:basedOn w:val="OPCParaBase"/>
    <w:rsid w:val="00A054EB"/>
    <w:pPr>
      <w:spacing w:before="40" w:line="198" w:lineRule="exact"/>
      <w:ind w:left="2835" w:hanging="709"/>
    </w:pPr>
    <w:rPr>
      <w:sz w:val="18"/>
    </w:rPr>
  </w:style>
  <w:style w:type="paragraph" w:customStyle="1" w:styleId="ENoteTableHeading">
    <w:name w:val="ENoteTableHeading"/>
    <w:aliases w:val="enth"/>
    <w:basedOn w:val="OPCParaBase"/>
    <w:rsid w:val="00A054EB"/>
    <w:pPr>
      <w:keepNext/>
      <w:spacing w:before="60" w:line="240" w:lineRule="atLeast"/>
    </w:pPr>
    <w:rPr>
      <w:rFonts w:ascii="Arial" w:hAnsi="Arial"/>
      <w:b/>
      <w:sz w:val="16"/>
    </w:rPr>
  </w:style>
  <w:style w:type="paragraph" w:customStyle="1" w:styleId="ENoteTTi">
    <w:name w:val="ENoteTTi"/>
    <w:aliases w:val="entti"/>
    <w:basedOn w:val="OPCParaBase"/>
    <w:rsid w:val="00A054EB"/>
    <w:pPr>
      <w:keepNext/>
      <w:spacing w:before="60" w:line="240" w:lineRule="atLeast"/>
      <w:ind w:left="170"/>
    </w:pPr>
    <w:rPr>
      <w:sz w:val="16"/>
    </w:rPr>
  </w:style>
  <w:style w:type="paragraph" w:customStyle="1" w:styleId="ENotesHeading1">
    <w:name w:val="ENotesHeading 1"/>
    <w:aliases w:val="Enh1"/>
    <w:basedOn w:val="OPCParaBase"/>
    <w:next w:val="Normal"/>
    <w:rsid w:val="00A054EB"/>
    <w:pPr>
      <w:spacing w:before="120"/>
      <w:outlineLvl w:val="1"/>
    </w:pPr>
    <w:rPr>
      <w:b/>
      <w:sz w:val="28"/>
      <w:szCs w:val="28"/>
    </w:rPr>
  </w:style>
  <w:style w:type="paragraph" w:customStyle="1" w:styleId="ENotesHeading2">
    <w:name w:val="ENotesHeading 2"/>
    <w:aliases w:val="Enh2"/>
    <w:basedOn w:val="OPCParaBase"/>
    <w:next w:val="Normal"/>
    <w:rsid w:val="00A054EB"/>
    <w:pPr>
      <w:spacing w:before="120" w:after="120"/>
      <w:outlineLvl w:val="2"/>
    </w:pPr>
    <w:rPr>
      <w:b/>
      <w:sz w:val="24"/>
      <w:szCs w:val="28"/>
    </w:rPr>
  </w:style>
  <w:style w:type="paragraph" w:customStyle="1" w:styleId="ENoteTTIndentHeading">
    <w:name w:val="ENoteTTIndentHeading"/>
    <w:aliases w:val="enTTHi"/>
    <w:basedOn w:val="OPCParaBase"/>
    <w:rsid w:val="00A054EB"/>
    <w:pPr>
      <w:keepNext/>
      <w:spacing w:before="60" w:line="240" w:lineRule="atLeast"/>
      <w:ind w:left="170"/>
    </w:pPr>
    <w:rPr>
      <w:rFonts w:cs="Arial"/>
      <w:b/>
      <w:sz w:val="16"/>
      <w:szCs w:val="16"/>
    </w:rPr>
  </w:style>
  <w:style w:type="paragraph" w:customStyle="1" w:styleId="ENoteTableText">
    <w:name w:val="ENoteTableText"/>
    <w:aliases w:val="entt"/>
    <w:basedOn w:val="OPCParaBase"/>
    <w:rsid w:val="00A054EB"/>
    <w:pPr>
      <w:spacing w:before="60" w:line="240" w:lineRule="atLeast"/>
    </w:pPr>
    <w:rPr>
      <w:sz w:val="16"/>
    </w:rPr>
  </w:style>
  <w:style w:type="paragraph" w:customStyle="1" w:styleId="MadeunderText">
    <w:name w:val="MadeunderText"/>
    <w:basedOn w:val="OPCParaBase"/>
    <w:next w:val="CompiledMadeUnder"/>
    <w:rsid w:val="00A054EB"/>
    <w:pPr>
      <w:spacing w:before="240"/>
    </w:pPr>
    <w:rPr>
      <w:sz w:val="24"/>
      <w:szCs w:val="24"/>
    </w:rPr>
  </w:style>
  <w:style w:type="paragraph" w:customStyle="1" w:styleId="ENotesHeading3">
    <w:name w:val="ENotesHeading 3"/>
    <w:aliases w:val="Enh3"/>
    <w:basedOn w:val="OPCParaBase"/>
    <w:next w:val="Normal"/>
    <w:rsid w:val="00A054EB"/>
    <w:pPr>
      <w:keepNext/>
      <w:spacing w:before="120" w:line="240" w:lineRule="auto"/>
      <w:outlineLvl w:val="4"/>
    </w:pPr>
    <w:rPr>
      <w:b/>
      <w:szCs w:val="24"/>
    </w:rPr>
  </w:style>
  <w:style w:type="character" w:customStyle="1" w:styleId="CharSubPartTextCASA">
    <w:name w:val="CharSubPartText(CASA)"/>
    <w:basedOn w:val="OPCCharBase"/>
    <w:uiPriority w:val="1"/>
    <w:rsid w:val="00A054EB"/>
  </w:style>
  <w:style w:type="character" w:customStyle="1" w:styleId="CharSubPartNoCASA">
    <w:name w:val="CharSubPartNo(CASA)"/>
    <w:basedOn w:val="OPCCharBase"/>
    <w:uiPriority w:val="1"/>
    <w:rsid w:val="00A054EB"/>
  </w:style>
  <w:style w:type="paragraph" w:customStyle="1" w:styleId="ENoteTTIndentHeadingSub">
    <w:name w:val="ENoteTTIndentHeadingSub"/>
    <w:aliases w:val="enTTHis"/>
    <w:basedOn w:val="OPCParaBase"/>
    <w:rsid w:val="00A054EB"/>
    <w:pPr>
      <w:keepNext/>
      <w:spacing w:before="60" w:line="240" w:lineRule="atLeast"/>
      <w:ind w:left="340"/>
    </w:pPr>
    <w:rPr>
      <w:b/>
      <w:sz w:val="16"/>
    </w:rPr>
  </w:style>
  <w:style w:type="paragraph" w:customStyle="1" w:styleId="ENoteTTiSub">
    <w:name w:val="ENoteTTiSub"/>
    <w:aliases w:val="enttis"/>
    <w:basedOn w:val="OPCParaBase"/>
    <w:rsid w:val="00A054EB"/>
    <w:pPr>
      <w:keepNext/>
      <w:spacing w:before="60" w:line="240" w:lineRule="atLeast"/>
      <w:ind w:left="340"/>
    </w:pPr>
    <w:rPr>
      <w:sz w:val="16"/>
    </w:rPr>
  </w:style>
  <w:style w:type="paragraph" w:customStyle="1" w:styleId="SubDivisionMigration">
    <w:name w:val="SubDivisionMigration"/>
    <w:aliases w:val="sdm"/>
    <w:basedOn w:val="OPCParaBase"/>
    <w:rsid w:val="00A054EB"/>
    <w:pPr>
      <w:keepNext/>
      <w:keepLines/>
      <w:spacing w:before="220" w:line="240" w:lineRule="auto"/>
      <w:ind w:left="1134" w:hanging="1134"/>
    </w:pPr>
    <w:rPr>
      <w:b/>
      <w:sz w:val="26"/>
    </w:rPr>
  </w:style>
  <w:style w:type="paragraph" w:customStyle="1" w:styleId="DivisionMigration">
    <w:name w:val="DivisionMigration"/>
    <w:aliases w:val="dm"/>
    <w:basedOn w:val="OPCParaBase"/>
    <w:next w:val="SubDivisionMigration"/>
    <w:rsid w:val="00A054EB"/>
    <w:pPr>
      <w:keepNext/>
      <w:keepLines/>
      <w:spacing w:before="240" w:line="240" w:lineRule="auto"/>
      <w:ind w:left="1134" w:hanging="1134"/>
    </w:pPr>
    <w:rPr>
      <w:b/>
      <w:sz w:val="28"/>
    </w:rPr>
  </w:style>
  <w:style w:type="paragraph" w:customStyle="1" w:styleId="notetext">
    <w:name w:val="note(text)"/>
    <w:aliases w:val="n"/>
    <w:basedOn w:val="OPCParaBase"/>
    <w:link w:val="notetextChar"/>
    <w:rsid w:val="00A054EB"/>
    <w:pPr>
      <w:spacing w:before="122" w:line="240" w:lineRule="auto"/>
      <w:ind w:left="1985" w:hanging="851"/>
    </w:pPr>
    <w:rPr>
      <w:sz w:val="18"/>
    </w:rPr>
  </w:style>
  <w:style w:type="paragraph" w:customStyle="1" w:styleId="FreeForm">
    <w:name w:val="FreeForm"/>
    <w:rsid w:val="00E11E44"/>
    <w:rPr>
      <w:rFonts w:ascii="Arial" w:hAnsi="Arial"/>
      <w:sz w:val="22"/>
    </w:rPr>
  </w:style>
  <w:style w:type="paragraph" w:customStyle="1" w:styleId="SOText">
    <w:name w:val="SO Text"/>
    <w:aliases w:val="sot"/>
    <w:link w:val="SOTextChar"/>
    <w:rsid w:val="00A054EB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/>
      <w:ind w:left="1134"/>
    </w:pPr>
    <w:rPr>
      <w:sz w:val="22"/>
    </w:rPr>
  </w:style>
  <w:style w:type="character" w:customStyle="1" w:styleId="SOTextChar">
    <w:name w:val="SO Text Char"/>
    <w:aliases w:val="sot Char"/>
    <w:basedOn w:val="DefaultParagraphFont"/>
    <w:link w:val="SOText"/>
    <w:rsid w:val="00A054EB"/>
    <w:rPr>
      <w:sz w:val="22"/>
    </w:rPr>
  </w:style>
  <w:style w:type="paragraph" w:customStyle="1" w:styleId="SOTextNote">
    <w:name w:val="SO TextNote"/>
    <w:aliases w:val="sont"/>
    <w:basedOn w:val="SOText"/>
    <w:qFormat/>
    <w:rsid w:val="00A054EB"/>
    <w:pPr>
      <w:spacing w:before="122" w:line="198" w:lineRule="exact"/>
      <w:ind w:left="1843" w:hanging="709"/>
    </w:pPr>
    <w:rPr>
      <w:sz w:val="18"/>
    </w:rPr>
  </w:style>
  <w:style w:type="paragraph" w:customStyle="1" w:styleId="SOPara">
    <w:name w:val="SO Para"/>
    <w:aliases w:val="soa"/>
    <w:basedOn w:val="SOText"/>
    <w:link w:val="SOParaChar"/>
    <w:qFormat/>
    <w:rsid w:val="00A054EB"/>
    <w:pPr>
      <w:tabs>
        <w:tab w:val="right" w:pos="1786"/>
      </w:tabs>
      <w:spacing w:before="40"/>
      <w:ind w:left="2070" w:hanging="936"/>
    </w:pPr>
  </w:style>
  <w:style w:type="character" w:customStyle="1" w:styleId="SOParaChar">
    <w:name w:val="SO Para Char"/>
    <w:aliases w:val="soa Char"/>
    <w:basedOn w:val="DefaultParagraphFont"/>
    <w:link w:val="SOPara"/>
    <w:rsid w:val="00A054EB"/>
    <w:rPr>
      <w:sz w:val="22"/>
    </w:rPr>
  </w:style>
  <w:style w:type="paragraph" w:customStyle="1" w:styleId="FileName">
    <w:name w:val="FileName"/>
    <w:basedOn w:val="Normal"/>
    <w:rsid w:val="00A054EB"/>
  </w:style>
  <w:style w:type="paragraph" w:customStyle="1" w:styleId="TableHeading">
    <w:name w:val="TableHeading"/>
    <w:aliases w:val="th"/>
    <w:basedOn w:val="OPCParaBase"/>
    <w:next w:val="Tabletext"/>
    <w:rsid w:val="00A054EB"/>
    <w:pPr>
      <w:keepNext/>
      <w:spacing w:before="60" w:line="240" w:lineRule="atLeast"/>
    </w:pPr>
    <w:rPr>
      <w:b/>
      <w:sz w:val="20"/>
    </w:rPr>
  </w:style>
  <w:style w:type="paragraph" w:customStyle="1" w:styleId="SOHeadBold">
    <w:name w:val="SO HeadBold"/>
    <w:aliases w:val="sohb"/>
    <w:basedOn w:val="SOText"/>
    <w:next w:val="SOText"/>
    <w:link w:val="SOHeadBoldChar"/>
    <w:qFormat/>
    <w:rsid w:val="00A054EB"/>
    <w:rPr>
      <w:b/>
    </w:rPr>
  </w:style>
  <w:style w:type="character" w:customStyle="1" w:styleId="SOHeadBoldChar">
    <w:name w:val="SO HeadBold Char"/>
    <w:aliases w:val="sohb Char"/>
    <w:basedOn w:val="DefaultParagraphFont"/>
    <w:link w:val="SOHeadBold"/>
    <w:rsid w:val="00A054EB"/>
    <w:rPr>
      <w:b/>
      <w:sz w:val="22"/>
    </w:rPr>
  </w:style>
  <w:style w:type="paragraph" w:customStyle="1" w:styleId="SOHeadItalic">
    <w:name w:val="SO HeadItalic"/>
    <w:aliases w:val="sohi"/>
    <w:basedOn w:val="SOText"/>
    <w:next w:val="SOText"/>
    <w:link w:val="SOHeadItalicChar"/>
    <w:qFormat/>
    <w:rsid w:val="00A054EB"/>
    <w:rPr>
      <w:i/>
    </w:rPr>
  </w:style>
  <w:style w:type="character" w:customStyle="1" w:styleId="SOHeadItalicChar">
    <w:name w:val="SO HeadItalic Char"/>
    <w:aliases w:val="sohi Char"/>
    <w:basedOn w:val="DefaultParagraphFont"/>
    <w:link w:val="SOHeadItalic"/>
    <w:rsid w:val="00A054EB"/>
    <w:rPr>
      <w:i/>
      <w:sz w:val="22"/>
    </w:rPr>
  </w:style>
  <w:style w:type="paragraph" w:customStyle="1" w:styleId="SOBullet">
    <w:name w:val="SO Bullet"/>
    <w:aliases w:val="sotb"/>
    <w:basedOn w:val="SOText"/>
    <w:link w:val="SOBulletChar"/>
    <w:qFormat/>
    <w:rsid w:val="00A054EB"/>
    <w:pPr>
      <w:ind w:left="1559" w:hanging="425"/>
    </w:pPr>
  </w:style>
  <w:style w:type="character" w:customStyle="1" w:styleId="SOBulletChar">
    <w:name w:val="SO Bullet Char"/>
    <w:aliases w:val="sotb Char"/>
    <w:basedOn w:val="DefaultParagraphFont"/>
    <w:link w:val="SOBullet"/>
    <w:rsid w:val="00A054EB"/>
    <w:rPr>
      <w:sz w:val="22"/>
    </w:rPr>
  </w:style>
  <w:style w:type="paragraph" w:customStyle="1" w:styleId="SOBulletNote">
    <w:name w:val="SO BulletNote"/>
    <w:aliases w:val="sonb"/>
    <w:basedOn w:val="SOTextNote"/>
    <w:link w:val="SOBulletNoteChar"/>
    <w:qFormat/>
    <w:rsid w:val="00A054EB"/>
    <w:pPr>
      <w:tabs>
        <w:tab w:val="left" w:pos="1560"/>
      </w:tabs>
      <w:ind w:left="2268" w:hanging="1134"/>
    </w:pPr>
  </w:style>
  <w:style w:type="character" w:customStyle="1" w:styleId="SOBulletNoteChar">
    <w:name w:val="SO BulletNote Char"/>
    <w:aliases w:val="sonb Char"/>
    <w:basedOn w:val="DefaultParagraphFont"/>
    <w:link w:val="SOBulletNote"/>
    <w:rsid w:val="00A054EB"/>
    <w:rPr>
      <w:sz w:val="18"/>
    </w:rPr>
  </w:style>
  <w:style w:type="paragraph" w:customStyle="1" w:styleId="SOText2">
    <w:name w:val="SO Text2"/>
    <w:aliases w:val="sot2"/>
    <w:basedOn w:val="Normal"/>
    <w:next w:val="SOText"/>
    <w:link w:val="SOText2Char"/>
    <w:rsid w:val="00A054EB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40" w:line="240" w:lineRule="auto"/>
      <w:ind w:left="1134"/>
    </w:pPr>
  </w:style>
  <w:style w:type="character" w:customStyle="1" w:styleId="SOText2Char">
    <w:name w:val="SO Text2 Char"/>
    <w:aliases w:val="sot2 Char"/>
    <w:basedOn w:val="DefaultParagraphFont"/>
    <w:link w:val="SOText2"/>
    <w:rsid w:val="00A054EB"/>
    <w:rPr>
      <w:sz w:val="22"/>
    </w:rPr>
  </w:style>
  <w:style w:type="paragraph" w:customStyle="1" w:styleId="SubPartCASA">
    <w:name w:val="SubPart(CASA)"/>
    <w:aliases w:val="csp"/>
    <w:basedOn w:val="OPCParaBase"/>
    <w:next w:val="ActHead3"/>
    <w:rsid w:val="00A054EB"/>
    <w:pPr>
      <w:keepNext/>
      <w:keepLines/>
      <w:spacing w:before="280"/>
      <w:ind w:left="1134" w:hanging="1134"/>
      <w:outlineLvl w:val="1"/>
    </w:pPr>
    <w:rPr>
      <w:b/>
      <w:kern w:val="28"/>
      <w:sz w:val="32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CE6100"/>
    <w:rPr>
      <w:rFonts w:eastAsia="Times New Roman" w:cs="Times New Roman"/>
      <w:sz w:val="22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CE6100"/>
    <w:rPr>
      <w:rFonts w:eastAsia="Times New Roman" w:cs="Times New Roman"/>
      <w:sz w:val="18"/>
      <w:lang w:eastAsia="en-AU"/>
    </w:rPr>
  </w:style>
  <w:style w:type="character" w:customStyle="1" w:styleId="Heading1Char">
    <w:name w:val="Heading 1 Char"/>
    <w:basedOn w:val="DefaultParagraphFont"/>
    <w:link w:val="Heading1"/>
    <w:rsid w:val="00CE6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100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0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00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rsid w:val="00CE6100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00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0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0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54EB"/>
    <w:pPr>
      <w:spacing w:line="260" w:lineRule="atLeast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CE61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1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1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0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E61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0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CCharBase">
    <w:name w:val="OPCCharBase"/>
    <w:uiPriority w:val="1"/>
    <w:qFormat/>
    <w:rsid w:val="00A054EB"/>
  </w:style>
  <w:style w:type="paragraph" w:customStyle="1" w:styleId="OPCParaBase">
    <w:name w:val="OPCParaBase"/>
    <w:qFormat/>
    <w:rsid w:val="00A054EB"/>
    <w:pPr>
      <w:spacing w:line="260" w:lineRule="atLeast"/>
    </w:pPr>
    <w:rPr>
      <w:rFonts w:eastAsia="Times New Roman" w:cs="Times New Roman"/>
      <w:sz w:val="22"/>
      <w:lang w:eastAsia="en-AU"/>
    </w:rPr>
  </w:style>
  <w:style w:type="paragraph" w:customStyle="1" w:styleId="ShortT">
    <w:name w:val="ShortT"/>
    <w:basedOn w:val="OPCParaBase"/>
    <w:next w:val="Normal"/>
    <w:qFormat/>
    <w:rsid w:val="00A054EB"/>
    <w:pPr>
      <w:spacing w:line="240" w:lineRule="auto"/>
    </w:pPr>
    <w:rPr>
      <w:b/>
      <w:sz w:val="40"/>
    </w:rPr>
  </w:style>
  <w:style w:type="paragraph" w:customStyle="1" w:styleId="ActHead1">
    <w:name w:val="ActHead 1"/>
    <w:aliases w:val="c"/>
    <w:basedOn w:val="OPCParaBase"/>
    <w:next w:val="Normal"/>
    <w:qFormat/>
    <w:rsid w:val="00A054EB"/>
    <w:pPr>
      <w:keepNext/>
      <w:keepLines/>
      <w:spacing w:line="240" w:lineRule="auto"/>
      <w:ind w:left="1134" w:hanging="1134"/>
      <w:outlineLvl w:val="0"/>
    </w:pPr>
    <w:rPr>
      <w:b/>
      <w:kern w:val="28"/>
      <w:sz w:val="36"/>
    </w:rPr>
  </w:style>
  <w:style w:type="paragraph" w:customStyle="1" w:styleId="ActHead2">
    <w:name w:val="ActHead 2"/>
    <w:aliases w:val="p"/>
    <w:basedOn w:val="OPCParaBase"/>
    <w:next w:val="ActHead3"/>
    <w:qFormat/>
    <w:rsid w:val="00A054EB"/>
    <w:pPr>
      <w:keepNext/>
      <w:keepLines/>
      <w:spacing w:before="280" w:line="240" w:lineRule="auto"/>
      <w:ind w:left="1134" w:hanging="1134"/>
      <w:outlineLvl w:val="1"/>
    </w:pPr>
    <w:rPr>
      <w:b/>
      <w:kern w:val="28"/>
      <w:sz w:val="32"/>
    </w:rPr>
  </w:style>
  <w:style w:type="paragraph" w:customStyle="1" w:styleId="ActHead3">
    <w:name w:val="ActHead 3"/>
    <w:aliases w:val="d"/>
    <w:basedOn w:val="OPCParaBase"/>
    <w:next w:val="ActHead4"/>
    <w:qFormat/>
    <w:rsid w:val="00A054EB"/>
    <w:pPr>
      <w:keepNext/>
      <w:keepLines/>
      <w:spacing w:before="240" w:line="240" w:lineRule="auto"/>
      <w:ind w:left="1134" w:hanging="1134"/>
      <w:outlineLvl w:val="2"/>
    </w:pPr>
    <w:rPr>
      <w:b/>
      <w:kern w:val="28"/>
      <w:sz w:val="28"/>
    </w:rPr>
  </w:style>
  <w:style w:type="paragraph" w:customStyle="1" w:styleId="ActHead4">
    <w:name w:val="ActHead 4"/>
    <w:aliases w:val="sd"/>
    <w:basedOn w:val="OPCParaBase"/>
    <w:next w:val="ActHead5"/>
    <w:qFormat/>
    <w:rsid w:val="00A054EB"/>
    <w:pPr>
      <w:keepNext/>
      <w:keepLines/>
      <w:spacing w:before="220" w:line="240" w:lineRule="auto"/>
      <w:ind w:left="1134" w:hanging="1134"/>
      <w:outlineLvl w:val="3"/>
    </w:pPr>
    <w:rPr>
      <w:b/>
      <w:kern w:val="28"/>
      <w:sz w:val="26"/>
    </w:rPr>
  </w:style>
  <w:style w:type="paragraph" w:customStyle="1" w:styleId="ActHead5">
    <w:name w:val="ActHead 5"/>
    <w:aliases w:val="s"/>
    <w:basedOn w:val="OPCParaBase"/>
    <w:next w:val="subsection"/>
    <w:qFormat/>
    <w:rsid w:val="00A054EB"/>
    <w:pPr>
      <w:keepNext/>
      <w:keepLines/>
      <w:spacing w:before="280" w:line="240" w:lineRule="auto"/>
      <w:ind w:left="1134" w:hanging="1134"/>
      <w:outlineLvl w:val="4"/>
    </w:pPr>
    <w:rPr>
      <w:b/>
      <w:kern w:val="28"/>
      <w:sz w:val="24"/>
    </w:rPr>
  </w:style>
  <w:style w:type="paragraph" w:customStyle="1" w:styleId="ActHead6">
    <w:name w:val="ActHead 6"/>
    <w:aliases w:val="as"/>
    <w:basedOn w:val="OPCParaBase"/>
    <w:next w:val="ActHead7"/>
    <w:qFormat/>
    <w:rsid w:val="00A054EB"/>
    <w:pPr>
      <w:keepNext/>
      <w:keepLines/>
      <w:spacing w:line="240" w:lineRule="auto"/>
      <w:ind w:left="1134" w:hanging="1134"/>
      <w:outlineLvl w:val="5"/>
    </w:pPr>
    <w:rPr>
      <w:rFonts w:ascii="Arial" w:hAnsi="Arial"/>
      <w:b/>
      <w:kern w:val="28"/>
      <w:sz w:val="32"/>
    </w:rPr>
  </w:style>
  <w:style w:type="paragraph" w:customStyle="1" w:styleId="ActHead7">
    <w:name w:val="ActHead 7"/>
    <w:aliases w:val="ap"/>
    <w:basedOn w:val="OPCParaBase"/>
    <w:next w:val="ItemHead"/>
    <w:qFormat/>
    <w:rsid w:val="00A054EB"/>
    <w:pPr>
      <w:keepNext/>
      <w:keepLines/>
      <w:spacing w:before="280" w:line="240" w:lineRule="auto"/>
      <w:ind w:left="1134" w:hanging="1134"/>
      <w:outlineLvl w:val="6"/>
    </w:pPr>
    <w:rPr>
      <w:rFonts w:ascii="Arial" w:hAnsi="Arial"/>
      <w:b/>
      <w:kern w:val="28"/>
      <w:sz w:val="28"/>
    </w:rPr>
  </w:style>
  <w:style w:type="paragraph" w:customStyle="1" w:styleId="ActHead8">
    <w:name w:val="ActHead 8"/>
    <w:aliases w:val="ad"/>
    <w:basedOn w:val="OPCParaBase"/>
    <w:next w:val="ItemHead"/>
    <w:qFormat/>
    <w:rsid w:val="00A054EB"/>
    <w:pPr>
      <w:keepNext/>
      <w:keepLines/>
      <w:spacing w:before="240" w:line="240" w:lineRule="auto"/>
      <w:ind w:left="1134" w:hanging="1134"/>
      <w:outlineLvl w:val="7"/>
    </w:pPr>
    <w:rPr>
      <w:rFonts w:ascii="Arial" w:hAnsi="Arial"/>
      <w:b/>
      <w:kern w:val="28"/>
      <w:sz w:val="26"/>
    </w:rPr>
  </w:style>
  <w:style w:type="paragraph" w:customStyle="1" w:styleId="ActHead9">
    <w:name w:val="ActHead 9"/>
    <w:aliases w:val="aat"/>
    <w:basedOn w:val="OPCParaBase"/>
    <w:next w:val="ItemHead"/>
    <w:qFormat/>
    <w:rsid w:val="00A054EB"/>
    <w:pPr>
      <w:keepNext/>
      <w:keepLines/>
      <w:spacing w:before="280" w:line="240" w:lineRule="auto"/>
      <w:ind w:left="1134" w:hanging="1134"/>
      <w:outlineLvl w:val="8"/>
    </w:pPr>
    <w:rPr>
      <w:b/>
      <w:i/>
      <w:kern w:val="28"/>
      <w:sz w:val="28"/>
    </w:rPr>
  </w:style>
  <w:style w:type="paragraph" w:customStyle="1" w:styleId="Actno">
    <w:name w:val="Actno"/>
    <w:basedOn w:val="ShortT"/>
    <w:next w:val="Normal"/>
    <w:qFormat/>
    <w:rsid w:val="00A054EB"/>
  </w:style>
  <w:style w:type="paragraph" w:customStyle="1" w:styleId="Blocks">
    <w:name w:val="Blocks"/>
    <w:aliases w:val="bb"/>
    <w:basedOn w:val="OPCParaBase"/>
    <w:qFormat/>
    <w:rsid w:val="00A054EB"/>
    <w:pPr>
      <w:spacing w:line="240" w:lineRule="auto"/>
    </w:pPr>
    <w:rPr>
      <w:sz w:val="24"/>
    </w:rPr>
  </w:style>
  <w:style w:type="paragraph" w:customStyle="1" w:styleId="BoxText">
    <w:name w:val="BoxText"/>
    <w:aliases w:val="bt"/>
    <w:basedOn w:val="OPCParaBase"/>
    <w:qFormat/>
    <w:rsid w:val="00A054EB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 w:line="240" w:lineRule="auto"/>
      <w:ind w:left="1134"/>
    </w:pPr>
  </w:style>
  <w:style w:type="paragraph" w:customStyle="1" w:styleId="BoxHeadBold">
    <w:name w:val="BoxHeadBold"/>
    <w:aliases w:val="bhb"/>
    <w:basedOn w:val="BoxText"/>
    <w:next w:val="BoxText"/>
    <w:qFormat/>
    <w:rsid w:val="00A054EB"/>
    <w:rPr>
      <w:b/>
    </w:rPr>
  </w:style>
  <w:style w:type="paragraph" w:customStyle="1" w:styleId="BoxHeadItalic">
    <w:name w:val="BoxHeadItalic"/>
    <w:aliases w:val="bhi"/>
    <w:basedOn w:val="BoxText"/>
    <w:next w:val="BoxStep"/>
    <w:qFormat/>
    <w:rsid w:val="00A054EB"/>
    <w:rPr>
      <w:i/>
    </w:rPr>
  </w:style>
  <w:style w:type="paragraph" w:customStyle="1" w:styleId="BoxList">
    <w:name w:val="BoxList"/>
    <w:aliases w:val="bl"/>
    <w:basedOn w:val="BoxText"/>
    <w:qFormat/>
    <w:rsid w:val="00A054EB"/>
    <w:pPr>
      <w:ind w:left="1559" w:hanging="425"/>
    </w:pPr>
  </w:style>
  <w:style w:type="paragraph" w:customStyle="1" w:styleId="BoxNote">
    <w:name w:val="BoxNote"/>
    <w:aliases w:val="bn"/>
    <w:basedOn w:val="BoxText"/>
    <w:qFormat/>
    <w:rsid w:val="00A054EB"/>
    <w:pPr>
      <w:tabs>
        <w:tab w:val="left" w:pos="1985"/>
      </w:tabs>
      <w:spacing w:before="122" w:line="198" w:lineRule="exact"/>
      <w:ind w:left="2948" w:hanging="1814"/>
    </w:pPr>
    <w:rPr>
      <w:sz w:val="18"/>
    </w:rPr>
  </w:style>
  <w:style w:type="paragraph" w:customStyle="1" w:styleId="BoxPara">
    <w:name w:val="BoxPara"/>
    <w:aliases w:val="bp"/>
    <w:basedOn w:val="BoxText"/>
    <w:qFormat/>
    <w:rsid w:val="00A054EB"/>
    <w:pPr>
      <w:tabs>
        <w:tab w:val="right" w:pos="2268"/>
      </w:tabs>
      <w:ind w:left="2552" w:hanging="1418"/>
    </w:pPr>
  </w:style>
  <w:style w:type="paragraph" w:customStyle="1" w:styleId="BoxStep">
    <w:name w:val="BoxStep"/>
    <w:aliases w:val="bs"/>
    <w:basedOn w:val="BoxText"/>
    <w:qFormat/>
    <w:rsid w:val="00A054EB"/>
    <w:pPr>
      <w:ind w:left="1985" w:hanging="851"/>
    </w:pPr>
  </w:style>
  <w:style w:type="character" w:customStyle="1" w:styleId="CharAmPartNo">
    <w:name w:val="CharAmPartNo"/>
    <w:basedOn w:val="OPCCharBase"/>
    <w:uiPriority w:val="1"/>
    <w:qFormat/>
    <w:rsid w:val="00A054EB"/>
  </w:style>
  <w:style w:type="character" w:customStyle="1" w:styleId="CharAmPartText">
    <w:name w:val="CharAmPartText"/>
    <w:basedOn w:val="OPCCharBase"/>
    <w:uiPriority w:val="1"/>
    <w:qFormat/>
    <w:rsid w:val="00A054EB"/>
  </w:style>
  <w:style w:type="character" w:customStyle="1" w:styleId="CharAmSchNo">
    <w:name w:val="CharAmSchNo"/>
    <w:basedOn w:val="OPCCharBase"/>
    <w:uiPriority w:val="1"/>
    <w:qFormat/>
    <w:rsid w:val="00A054EB"/>
  </w:style>
  <w:style w:type="character" w:customStyle="1" w:styleId="CharAmSchText">
    <w:name w:val="CharAmSchText"/>
    <w:basedOn w:val="OPCCharBase"/>
    <w:uiPriority w:val="1"/>
    <w:qFormat/>
    <w:rsid w:val="00A054EB"/>
  </w:style>
  <w:style w:type="character" w:customStyle="1" w:styleId="CharBoldItalic">
    <w:name w:val="CharBoldItalic"/>
    <w:basedOn w:val="OPCCharBase"/>
    <w:uiPriority w:val="1"/>
    <w:qFormat/>
    <w:rsid w:val="00A054EB"/>
    <w:rPr>
      <w:b/>
      <w:i/>
    </w:rPr>
  </w:style>
  <w:style w:type="character" w:customStyle="1" w:styleId="CharChapNo">
    <w:name w:val="CharChapNo"/>
    <w:basedOn w:val="OPCCharBase"/>
    <w:qFormat/>
    <w:rsid w:val="00A054EB"/>
  </w:style>
  <w:style w:type="character" w:customStyle="1" w:styleId="CharChapText">
    <w:name w:val="CharChapText"/>
    <w:basedOn w:val="OPCCharBase"/>
    <w:qFormat/>
    <w:rsid w:val="00A054EB"/>
  </w:style>
  <w:style w:type="character" w:customStyle="1" w:styleId="CharDivNo">
    <w:name w:val="CharDivNo"/>
    <w:basedOn w:val="OPCCharBase"/>
    <w:qFormat/>
    <w:rsid w:val="00A054EB"/>
  </w:style>
  <w:style w:type="character" w:customStyle="1" w:styleId="CharDivText">
    <w:name w:val="CharDivText"/>
    <w:basedOn w:val="OPCCharBase"/>
    <w:qFormat/>
    <w:rsid w:val="00A054EB"/>
  </w:style>
  <w:style w:type="character" w:customStyle="1" w:styleId="CharItalic">
    <w:name w:val="CharItalic"/>
    <w:basedOn w:val="OPCCharBase"/>
    <w:uiPriority w:val="1"/>
    <w:qFormat/>
    <w:rsid w:val="00A054EB"/>
    <w:rPr>
      <w:i/>
    </w:rPr>
  </w:style>
  <w:style w:type="character" w:customStyle="1" w:styleId="CharPartNo">
    <w:name w:val="CharPartNo"/>
    <w:basedOn w:val="OPCCharBase"/>
    <w:qFormat/>
    <w:rsid w:val="00A054EB"/>
  </w:style>
  <w:style w:type="character" w:customStyle="1" w:styleId="CharPartText">
    <w:name w:val="CharPartText"/>
    <w:basedOn w:val="OPCCharBase"/>
    <w:qFormat/>
    <w:rsid w:val="00A054EB"/>
  </w:style>
  <w:style w:type="character" w:customStyle="1" w:styleId="CharSectno">
    <w:name w:val="CharSectno"/>
    <w:basedOn w:val="OPCCharBase"/>
    <w:qFormat/>
    <w:rsid w:val="00A054EB"/>
  </w:style>
  <w:style w:type="character" w:customStyle="1" w:styleId="CharSubdNo">
    <w:name w:val="CharSubdNo"/>
    <w:basedOn w:val="OPCCharBase"/>
    <w:uiPriority w:val="1"/>
    <w:qFormat/>
    <w:rsid w:val="00A054EB"/>
  </w:style>
  <w:style w:type="character" w:customStyle="1" w:styleId="CharSubdText">
    <w:name w:val="CharSubdText"/>
    <w:basedOn w:val="OPCCharBase"/>
    <w:uiPriority w:val="1"/>
    <w:qFormat/>
    <w:rsid w:val="00A054EB"/>
  </w:style>
  <w:style w:type="paragraph" w:customStyle="1" w:styleId="CTA--">
    <w:name w:val="CTA --"/>
    <w:basedOn w:val="OPCParaBase"/>
    <w:next w:val="Normal"/>
    <w:rsid w:val="00A054EB"/>
    <w:pPr>
      <w:spacing w:before="60" w:line="240" w:lineRule="atLeast"/>
      <w:ind w:left="142" w:hanging="142"/>
    </w:pPr>
    <w:rPr>
      <w:sz w:val="20"/>
    </w:rPr>
  </w:style>
  <w:style w:type="paragraph" w:customStyle="1" w:styleId="CTA-">
    <w:name w:val="CTA -"/>
    <w:basedOn w:val="OPCParaBase"/>
    <w:rsid w:val="00A054EB"/>
    <w:pPr>
      <w:spacing w:before="60" w:line="240" w:lineRule="atLeast"/>
      <w:ind w:left="85" w:hanging="85"/>
    </w:pPr>
    <w:rPr>
      <w:sz w:val="20"/>
    </w:rPr>
  </w:style>
  <w:style w:type="paragraph" w:customStyle="1" w:styleId="CTA---">
    <w:name w:val="CTA ---"/>
    <w:basedOn w:val="OPCParaBase"/>
    <w:next w:val="Normal"/>
    <w:rsid w:val="00A054EB"/>
    <w:pPr>
      <w:spacing w:before="60" w:line="240" w:lineRule="atLeast"/>
      <w:ind w:left="198" w:hanging="198"/>
    </w:pPr>
    <w:rPr>
      <w:sz w:val="20"/>
    </w:rPr>
  </w:style>
  <w:style w:type="paragraph" w:customStyle="1" w:styleId="CTA----">
    <w:name w:val="CTA ----"/>
    <w:basedOn w:val="OPCParaBase"/>
    <w:next w:val="Normal"/>
    <w:rsid w:val="00A054EB"/>
    <w:pPr>
      <w:spacing w:before="60" w:line="240" w:lineRule="atLeast"/>
      <w:ind w:left="255" w:hanging="255"/>
    </w:pPr>
    <w:rPr>
      <w:sz w:val="20"/>
    </w:rPr>
  </w:style>
  <w:style w:type="paragraph" w:customStyle="1" w:styleId="CTA1a">
    <w:name w:val="CTA 1(a)"/>
    <w:basedOn w:val="OPCParaBase"/>
    <w:rsid w:val="00A054EB"/>
    <w:pPr>
      <w:tabs>
        <w:tab w:val="right" w:pos="414"/>
      </w:tabs>
      <w:spacing w:before="40" w:line="240" w:lineRule="atLeast"/>
      <w:ind w:left="675" w:hanging="675"/>
    </w:pPr>
    <w:rPr>
      <w:sz w:val="20"/>
    </w:rPr>
  </w:style>
  <w:style w:type="paragraph" w:customStyle="1" w:styleId="CTA1ai">
    <w:name w:val="CTA 1(a)(i)"/>
    <w:basedOn w:val="OPCParaBase"/>
    <w:rsid w:val="00A054EB"/>
    <w:pPr>
      <w:tabs>
        <w:tab w:val="right" w:pos="1004"/>
      </w:tabs>
      <w:spacing w:before="40" w:line="240" w:lineRule="atLeast"/>
      <w:ind w:left="1253" w:hanging="1253"/>
    </w:pPr>
    <w:rPr>
      <w:sz w:val="20"/>
    </w:rPr>
  </w:style>
  <w:style w:type="paragraph" w:customStyle="1" w:styleId="CTA2a">
    <w:name w:val="CTA 2(a)"/>
    <w:basedOn w:val="OPCParaBase"/>
    <w:rsid w:val="00A054EB"/>
    <w:pPr>
      <w:tabs>
        <w:tab w:val="right" w:pos="482"/>
      </w:tabs>
      <w:spacing w:before="40" w:line="240" w:lineRule="atLeast"/>
      <w:ind w:left="748" w:hanging="748"/>
    </w:pPr>
    <w:rPr>
      <w:sz w:val="20"/>
    </w:rPr>
  </w:style>
  <w:style w:type="paragraph" w:customStyle="1" w:styleId="CTA2ai">
    <w:name w:val="CTA 2(a)(i)"/>
    <w:basedOn w:val="OPCParaBase"/>
    <w:rsid w:val="00A054EB"/>
    <w:pPr>
      <w:tabs>
        <w:tab w:val="right" w:pos="1089"/>
      </w:tabs>
      <w:spacing w:before="40" w:line="240" w:lineRule="atLeast"/>
      <w:ind w:left="1327" w:hanging="1327"/>
    </w:pPr>
    <w:rPr>
      <w:sz w:val="20"/>
    </w:rPr>
  </w:style>
  <w:style w:type="paragraph" w:customStyle="1" w:styleId="CTA3a">
    <w:name w:val="CTA 3(a)"/>
    <w:basedOn w:val="OPCParaBase"/>
    <w:rsid w:val="00A054EB"/>
    <w:pPr>
      <w:tabs>
        <w:tab w:val="right" w:pos="556"/>
      </w:tabs>
      <w:spacing w:before="40" w:line="240" w:lineRule="atLeast"/>
      <w:ind w:left="805" w:hanging="805"/>
    </w:pPr>
    <w:rPr>
      <w:sz w:val="20"/>
    </w:rPr>
  </w:style>
  <w:style w:type="paragraph" w:customStyle="1" w:styleId="CTA3ai">
    <w:name w:val="CTA 3(a)(i)"/>
    <w:basedOn w:val="OPCParaBase"/>
    <w:rsid w:val="00A054EB"/>
    <w:pPr>
      <w:tabs>
        <w:tab w:val="right" w:pos="1140"/>
      </w:tabs>
      <w:spacing w:before="40" w:line="240" w:lineRule="atLeast"/>
      <w:ind w:left="1361" w:hanging="1361"/>
    </w:pPr>
    <w:rPr>
      <w:sz w:val="20"/>
    </w:rPr>
  </w:style>
  <w:style w:type="paragraph" w:customStyle="1" w:styleId="CTA4a">
    <w:name w:val="CTA 4(a)"/>
    <w:basedOn w:val="OPCParaBase"/>
    <w:rsid w:val="00A054EB"/>
    <w:pPr>
      <w:tabs>
        <w:tab w:val="right" w:pos="624"/>
      </w:tabs>
      <w:spacing w:before="40" w:line="240" w:lineRule="atLeast"/>
      <w:ind w:left="873" w:hanging="873"/>
    </w:pPr>
    <w:rPr>
      <w:sz w:val="20"/>
    </w:rPr>
  </w:style>
  <w:style w:type="paragraph" w:customStyle="1" w:styleId="CTA4ai">
    <w:name w:val="CTA 4(a)(i)"/>
    <w:basedOn w:val="OPCParaBase"/>
    <w:rsid w:val="00A054EB"/>
    <w:pPr>
      <w:tabs>
        <w:tab w:val="right" w:pos="1213"/>
      </w:tabs>
      <w:spacing w:before="40" w:line="240" w:lineRule="atLeast"/>
      <w:ind w:left="1452" w:hanging="1452"/>
    </w:pPr>
    <w:rPr>
      <w:sz w:val="20"/>
    </w:rPr>
  </w:style>
  <w:style w:type="paragraph" w:customStyle="1" w:styleId="CTACAPS">
    <w:name w:val="CTA CAPS"/>
    <w:basedOn w:val="OPCParaBase"/>
    <w:rsid w:val="00A054EB"/>
    <w:pPr>
      <w:spacing w:before="60" w:line="240" w:lineRule="atLeast"/>
    </w:pPr>
    <w:rPr>
      <w:sz w:val="20"/>
    </w:rPr>
  </w:style>
  <w:style w:type="paragraph" w:customStyle="1" w:styleId="CTAright">
    <w:name w:val="CTA right"/>
    <w:basedOn w:val="OPCParaBase"/>
    <w:rsid w:val="00A054EB"/>
    <w:pPr>
      <w:spacing w:before="60" w:line="240" w:lineRule="auto"/>
      <w:jc w:val="right"/>
    </w:pPr>
    <w:rPr>
      <w:sz w:val="20"/>
    </w:rPr>
  </w:style>
  <w:style w:type="paragraph" w:customStyle="1" w:styleId="subsection">
    <w:name w:val="subsection"/>
    <w:aliases w:val="ss"/>
    <w:basedOn w:val="OPCParaBase"/>
    <w:link w:val="subsectionChar"/>
    <w:rsid w:val="00A054EB"/>
    <w:pPr>
      <w:tabs>
        <w:tab w:val="right" w:pos="1021"/>
      </w:tabs>
      <w:spacing w:before="180" w:line="240" w:lineRule="auto"/>
      <w:ind w:left="1134" w:hanging="1134"/>
    </w:pPr>
  </w:style>
  <w:style w:type="paragraph" w:customStyle="1" w:styleId="Definition">
    <w:name w:val="Definition"/>
    <w:aliases w:val="dd"/>
    <w:basedOn w:val="OPCParaBase"/>
    <w:rsid w:val="00A054EB"/>
    <w:pPr>
      <w:spacing w:before="180" w:line="240" w:lineRule="auto"/>
      <w:ind w:left="1134"/>
    </w:pPr>
  </w:style>
  <w:style w:type="paragraph" w:customStyle="1" w:styleId="EndNotespara">
    <w:name w:val="EndNotes(para)"/>
    <w:aliases w:val="eta"/>
    <w:basedOn w:val="OPCParaBase"/>
    <w:next w:val="EndNotessubpara"/>
    <w:rsid w:val="00A054EB"/>
    <w:pPr>
      <w:tabs>
        <w:tab w:val="right" w:pos="1985"/>
      </w:tabs>
      <w:spacing w:before="40" w:line="240" w:lineRule="auto"/>
      <w:ind w:left="828" w:hanging="828"/>
    </w:pPr>
    <w:rPr>
      <w:sz w:val="20"/>
    </w:rPr>
  </w:style>
  <w:style w:type="paragraph" w:customStyle="1" w:styleId="EndNotessubitem">
    <w:name w:val="EndNotes(subitem)"/>
    <w:aliases w:val="ens"/>
    <w:basedOn w:val="OPCParaBase"/>
    <w:rsid w:val="00A054EB"/>
    <w:pPr>
      <w:tabs>
        <w:tab w:val="right" w:pos="340"/>
      </w:tabs>
      <w:spacing w:before="60" w:line="240" w:lineRule="auto"/>
      <w:ind w:left="454" w:hanging="454"/>
    </w:pPr>
    <w:rPr>
      <w:sz w:val="20"/>
    </w:rPr>
  </w:style>
  <w:style w:type="paragraph" w:customStyle="1" w:styleId="EndNotessubpara">
    <w:name w:val="EndNotes(subpara)"/>
    <w:aliases w:val="Enaa"/>
    <w:basedOn w:val="OPCParaBase"/>
    <w:next w:val="EndNotessubsubpara"/>
    <w:rsid w:val="00A054EB"/>
    <w:pPr>
      <w:tabs>
        <w:tab w:val="right" w:pos="1083"/>
      </w:tabs>
      <w:spacing w:before="60" w:line="240" w:lineRule="auto"/>
      <w:ind w:left="1191" w:hanging="1191"/>
    </w:pPr>
    <w:rPr>
      <w:sz w:val="20"/>
    </w:rPr>
  </w:style>
  <w:style w:type="paragraph" w:customStyle="1" w:styleId="EndNotessubsubpara">
    <w:name w:val="EndNotes(subsubpara)"/>
    <w:aliases w:val="Enaaa"/>
    <w:basedOn w:val="OPCParaBase"/>
    <w:rsid w:val="00A054EB"/>
    <w:pPr>
      <w:tabs>
        <w:tab w:val="right" w:pos="1412"/>
      </w:tabs>
      <w:spacing w:before="60" w:line="240" w:lineRule="auto"/>
      <w:ind w:left="1525" w:hanging="1525"/>
    </w:pPr>
    <w:rPr>
      <w:sz w:val="20"/>
    </w:rPr>
  </w:style>
  <w:style w:type="paragraph" w:customStyle="1" w:styleId="Formula">
    <w:name w:val="Formula"/>
    <w:basedOn w:val="OPCParaBase"/>
    <w:rsid w:val="00A054EB"/>
    <w:pPr>
      <w:spacing w:line="240" w:lineRule="auto"/>
      <w:ind w:left="1134"/>
    </w:pPr>
    <w:rPr>
      <w:sz w:val="20"/>
    </w:rPr>
  </w:style>
  <w:style w:type="paragraph" w:styleId="Header">
    <w:name w:val="header"/>
    <w:basedOn w:val="OPCParaBase"/>
    <w:link w:val="HeaderChar"/>
    <w:unhideWhenUsed/>
    <w:rsid w:val="00A054EB"/>
    <w:pPr>
      <w:keepNext/>
      <w:keepLines/>
      <w:tabs>
        <w:tab w:val="center" w:pos="4150"/>
        <w:tab w:val="right" w:pos="8307"/>
      </w:tabs>
      <w:spacing w:line="160" w:lineRule="exact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054EB"/>
    <w:rPr>
      <w:rFonts w:eastAsia="Times New Roman" w:cs="Times New Roman"/>
      <w:sz w:val="16"/>
      <w:lang w:eastAsia="en-AU"/>
    </w:rPr>
  </w:style>
  <w:style w:type="paragraph" w:customStyle="1" w:styleId="House">
    <w:name w:val="House"/>
    <w:basedOn w:val="OPCParaBase"/>
    <w:rsid w:val="00A054EB"/>
    <w:pPr>
      <w:spacing w:line="240" w:lineRule="auto"/>
    </w:pPr>
    <w:rPr>
      <w:sz w:val="28"/>
    </w:rPr>
  </w:style>
  <w:style w:type="paragraph" w:customStyle="1" w:styleId="Item">
    <w:name w:val="Item"/>
    <w:aliases w:val="i"/>
    <w:basedOn w:val="OPCParaBase"/>
    <w:next w:val="ItemHead"/>
    <w:rsid w:val="00A054EB"/>
    <w:pPr>
      <w:keepLines/>
      <w:spacing w:before="80" w:line="240" w:lineRule="auto"/>
      <w:ind w:left="709"/>
    </w:pPr>
  </w:style>
  <w:style w:type="paragraph" w:customStyle="1" w:styleId="ItemHead">
    <w:name w:val="ItemHead"/>
    <w:aliases w:val="ih"/>
    <w:basedOn w:val="OPCParaBase"/>
    <w:next w:val="Item"/>
    <w:rsid w:val="00A054EB"/>
    <w:pPr>
      <w:keepNext/>
      <w:keepLines/>
      <w:spacing w:before="220" w:line="240" w:lineRule="auto"/>
      <w:ind w:left="709" w:hanging="709"/>
    </w:pPr>
    <w:rPr>
      <w:rFonts w:ascii="Arial" w:hAnsi="Arial"/>
      <w:b/>
      <w:kern w:val="28"/>
      <w:sz w:val="24"/>
    </w:rPr>
  </w:style>
  <w:style w:type="paragraph" w:customStyle="1" w:styleId="LongT">
    <w:name w:val="LongT"/>
    <w:basedOn w:val="OPCParaBase"/>
    <w:rsid w:val="00A054EB"/>
    <w:pPr>
      <w:spacing w:line="240" w:lineRule="auto"/>
    </w:pPr>
    <w:rPr>
      <w:b/>
      <w:sz w:val="32"/>
    </w:rPr>
  </w:style>
  <w:style w:type="paragraph" w:customStyle="1" w:styleId="notedraft">
    <w:name w:val="note(draft)"/>
    <w:aliases w:val="nd"/>
    <w:basedOn w:val="OPCParaBase"/>
    <w:rsid w:val="00A054EB"/>
    <w:pPr>
      <w:spacing w:before="240" w:line="240" w:lineRule="auto"/>
      <w:ind w:left="284" w:hanging="284"/>
    </w:pPr>
    <w:rPr>
      <w:i/>
      <w:sz w:val="24"/>
    </w:rPr>
  </w:style>
  <w:style w:type="paragraph" w:customStyle="1" w:styleId="notemargin">
    <w:name w:val="note(margin)"/>
    <w:aliases w:val="nm"/>
    <w:basedOn w:val="OPCParaBase"/>
    <w:rsid w:val="00A054EB"/>
    <w:pPr>
      <w:tabs>
        <w:tab w:val="left" w:pos="709"/>
      </w:tabs>
      <w:spacing w:before="122" w:line="198" w:lineRule="exact"/>
      <w:ind w:left="709" w:hanging="709"/>
    </w:pPr>
    <w:rPr>
      <w:sz w:val="18"/>
    </w:rPr>
  </w:style>
  <w:style w:type="paragraph" w:customStyle="1" w:styleId="noteToPara">
    <w:name w:val="noteToPara"/>
    <w:aliases w:val="ntp"/>
    <w:basedOn w:val="OPCParaBase"/>
    <w:rsid w:val="00A054EB"/>
    <w:pPr>
      <w:spacing w:before="122" w:line="198" w:lineRule="exact"/>
      <w:ind w:left="2353" w:hanging="709"/>
    </w:pPr>
    <w:rPr>
      <w:sz w:val="18"/>
    </w:rPr>
  </w:style>
  <w:style w:type="paragraph" w:customStyle="1" w:styleId="noteParlAmend">
    <w:name w:val="note(ParlAmend)"/>
    <w:aliases w:val="npp"/>
    <w:basedOn w:val="OPCParaBase"/>
    <w:next w:val="ParlAmend"/>
    <w:rsid w:val="00A054EB"/>
    <w:pPr>
      <w:spacing w:line="240" w:lineRule="auto"/>
      <w:jc w:val="right"/>
    </w:pPr>
    <w:rPr>
      <w:rFonts w:ascii="Arial" w:hAnsi="Arial"/>
      <w:b/>
      <w:i/>
    </w:rPr>
  </w:style>
  <w:style w:type="paragraph" w:customStyle="1" w:styleId="Page1">
    <w:name w:val="Page1"/>
    <w:basedOn w:val="OPCParaBase"/>
    <w:rsid w:val="00A054EB"/>
    <w:pPr>
      <w:spacing w:before="5600" w:line="240" w:lineRule="auto"/>
    </w:pPr>
    <w:rPr>
      <w:b/>
      <w:sz w:val="32"/>
    </w:rPr>
  </w:style>
  <w:style w:type="paragraph" w:customStyle="1" w:styleId="PageBreak">
    <w:name w:val="PageBreak"/>
    <w:aliases w:val="pb"/>
    <w:basedOn w:val="OPCParaBase"/>
    <w:rsid w:val="00A054EB"/>
    <w:pPr>
      <w:spacing w:line="240" w:lineRule="auto"/>
    </w:pPr>
    <w:rPr>
      <w:sz w:val="20"/>
    </w:rPr>
  </w:style>
  <w:style w:type="paragraph" w:customStyle="1" w:styleId="paragraphsub">
    <w:name w:val="paragraph(sub)"/>
    <w:aliases w:val="aa"/>
    <w:basedOn w:val="OPCParaBase"/>
    <w:rsid w:val="00A054EB"/>
    <w:pPr>
      <w:tabs>
        <w:tab w:val="right" w:pos="1985"/>
      </w:tabs>
      <w:spacing w:before="40" w:line="240" w:lineRule="auto"/>
      <w:ind w:left="2098" w:hanging="2098"/>
    </w:pPr>
  </w:style>
  <w:style w:type="paragraph" w:customStyle="1" w:styleId="paragraphsub-sub">
    <w:name w:val="paragraph(sub-sub)"/>
    <w:aliases w:val="aaa"/>
    <w:basedOn w:val="OPCParaBase"/>
    <w:rsid w:val="00A054EB"/>
    <w:pPr>
      <w:tabs>
        <w:tab w:val="right" w:pos="2722"/>
      </w:tabs>
      <w:spacing w:before="40" w:line="240" w:lineRule="auto"/>
      <w:ind w:left="2835" w:hanging="2835"/>
    </w:pPr>
  </w:style>
  <w:style w:type="paragraph" w:customStyle="1" w:styleId="paragraph">
    <w:name w:val="paragraph"/>
    <w:aliases w:val="a"/>
    <w:basedOn w:val="OPCParaBase"/>
    <w:rsid w:val="00A054EB"/>
    <w:pPr>
      <w:tabs>
        <w:tab w:val="right" w:pos="1531"/>
      </w:tabs>
      <w:spacing w:before="40" w:line="240" w:lineRule="auto"/>
      <w:ind w:left="1644" w:hanging="1644"/>
    </w:pPr>
  </w:style>
  <w:style w:type="paragraph" w:customStyle="1" w:styleId="ParlAmend">
    <w:name w:val="ParlAmend"/>
    <w:aliases w:val="pp"/>
    <w:basedOn w:val="OPCParaBase"/>
    <w:rsid w:val="00A054EB"/>
    <w:pPr>
      <w:spacing w:before="240" w:line="240" w:lineRule="atLeast"/>
      <w:ind w:hanging="567"/>
    </w:pPr>
    <w:rPr>
      <w:sz w:val="24"/>
    </w:rPr>
  </w:style>
  <w:style w:type="paragraph" w:customStyle="1" w:styleId="Penalty">
    <w:name w:val="Penalty"/>
    <w:basedOn w:val="OPCParaBase"/>
    <w:rsid w:val="00A054EB"/>
    <w:pPr>
      <w:tabs>
        <w:tab w:val="left" w:pos="2977"/>
      </w:tabs>
      <w:spacing w:before="180" w:line="240" w:lineRule="auto"/>
      <w:ind w:left="1985" w:hanging="851"/>
    </w:pPr>
  </w:style>
  <w:style w:type="paragraph" w:customStyle="1" w:styleId="Portfolio">
    <w:name w:val="Portfolio"/>
    <w:basedOn w:val="OPCParaBase"/>
    <w:rsid w:val="00A054EB"/>
    <w:pPr>
      <w:spacing w:line="240" w:lineRule="auto"/>
    </w:pPr>
    <w:rPr>
      <w:i/>
      <w:sz w:val="20"/>
    </w:rPr>
  </w:style>
  <w:style w:type="paragraph" w:customStyle="1" w:styleId="Preamble">
    <w:name w:val="Preamble"/>
    <w:basedOn w:val="OPCParaBase"/>
    <w:next w:val="Normal"/>
    <w:rsid w:val="00A054EB"/>
    <w:pPr>
      <w:keepNext/>
      <w:keepLines/>
      <w:tabs>
        <w:tab w:val="center" w:pos="4513"/>
      </w:tabs>
      <w:spacing w:before="280" w:line="240" w:lineRule="auto"/>
      <w:ind w:left="1134" w:hanging="1134"/>
    </w:pPr>
    <w:rPr>
      <w:b/>
      <w:kern w:val="28"/>
      <w:sz w:val="28"/>
    </w:rPr>
  </w:style>
  <w:style w:type="paragraph" w:customStyle="1" w:styleId="Reading">
    <w:name w:val="Reading"/>
    <w:basedOn w:val="OPCParaBase"/>
    <w:rsid w:val="00A054EB"/>
    <w:pPr>
      <w:spacing w:line="240" w:lineRule="auto"/>
    </w:pPr>
    <w:rPr>
      <w:i/>
      <w:sz w:val="20"/>
    </w:rPr>
  </w:style>
  <w:style w:type="paragraph" w:customStyle="1" w:styleId="Session">
    <w:name w:val="Session"/>
    <w:basedOn w:val="OPCParaBase"/>
    <w:rsid w:val="00A054EB"/>
    <w:pPr>
      <w:spacing w:line="240" w:lineRule="auto"/>
    </w:pPr>
    <w:rPr>
      <w:sz w:val="28"/>
    </w:rPr>
  </w:style>
  <w:style w:type="paragraph" w:customStyle="1" w:styleId="Sponsor">
    <w:name w:val="Sponsor"/>
    <w:basedOn w:val="OPCParaBase"/>
    <w:rsid w:val="00A054EB"/>
    <w:pPr>
      <w:spacing w:line="240" w:lineRule="auto"/>
    </w:pPr>
    <w:rPr>
      <w:i/>
    </w:rPr>
  </w:style>
  <w:style w:type="paragraph" w:customStyle="1" w:styleId="Subitem">
    <w:name w:val="Subitem"/>
    <w:aliases w:val="iss"/>
    <w:basedOn w:val="OPCParaBase"/>
    <w:rsid w:val="00A054EB"/>
    <w:pPr>
      <w:spacing w:before="180" w:line="240" w:lineRule="auto"/>
      <w:ind w:left="709" w:hanging="709"/>
    </w:pPr>
  </w:style>
  <w:style w:type="paragraph" w:customStyle="1" w:styleId="SubitemHead">
    <w:name w:val="SubitemHead"/>
    <w:aliases w:val="issh"/>
    <w:basedOn w:val="OPCParaBase"/>
    <w:rsid w:val="00A054EB"/>
    <w:pPr>
      <w:keepNext/>
      <w:keepLines/>
      <w:spacing w:before="220" w:line="240" w:lineRule="auto"/>
      <w:ind w:left="709"/>
    </w:pPr>
    <w:rPr>
      <w:rFonts w:ascii="Arial" w:hAnsi="Arial"/>
      <w:i/>
      <w:kern w:val="28"/>
    </w:rPr>
  </w:style>
  <w:style w:type="paragraph" w:customStyle="1" w:styleId="subsection2">
    <w:name w:val="subsection2"/>
    <w:aliases w:val="ss2"/>
    <w:basedOn w:val="OPCParaBase"/>
    <w:next w:val="subsection"/>
    <w:rsid w:val="00A054EB"/>
    <w:pPr>
      <w:spacing w:before="40" w:line="240" w:lineRule="auto"/>
      <w:ind w:left="1134"/>
    </w:pPr>
  </w:style>
  <w:style w:type="paragraph" w:customStyle="1" w:styleId="SubsectionHead">
    <w:name w:val="SubsectionHead"/>
    <w:aliases w:val="ssh"/>
    <w:basedOn w:val="OPCParaBase"/>
    <w:next w:val="subsection"/>
    <w:rsid w:val="00A054EB"/>
    <w:pPr>
      <w:keepNext/>
      <w:keepLines/>
      <w:spacing w:before="240" w:line="240" w:lineRule="auto"/>
      <w:ind w:left="1134"/>
    </w:pPr>
    <w:rPr>
      <w:i/>
    </w:rPr>
  </w:style>
  <w:style w:type="paragraph" w:customStyle="1" w:styleId="Tablea">
    <w:name w:val="Table(a)"/>
    <w:aliases w:val="ta"/>
    <w:basedOn w:val="OPCParaBase"/>
    <w:rsid w:val="00A054EB"/>
    <w:pPr>
      <w:spacing w:before="60" w:line="240" w:lineRule="auto"/>
      <w:ind w:left="284" w:hanging="284"/>
    </w:pPr>
    <w:rPr>
      <w:sz w:val="20"/>
    </w:rPr>
  </w:style>
  <w:style w:type="paragraph" w:customStyle="1" w:styleId="TableAA">
    <w:name w:val="Table(AA)"/>
    <w:aliases w:val="taaa"/>
    <w:basedOn w:val="OPCParaBase"/>
    <w:rsid w:val="00A054EB"/>
    <w:pPr>
      <w:tabs>
        <w:tab w:val="left" w:pos="-6543"/>
        <w:tab w:val="left" w:pos="-6260"/>
      </w:tabs>
      <w:spacing w:line="240" w:lineRule="exact"/>
      <w:ind w:left="1055" w:hanging="284"/>
    </w:pPr>
    <w:rPr>
      <w:sz w:val="20"/>
    </w:rPr>
  </w:style>
  <w:style w:type="paragraph" w:customStyle="1" w:styleId="Tablei">
    <w:name w:val="Table(i)"/>
    <w:aliases w:val="taa"/>
    <w:basedOn w:val="OPCParaBase"/>
    <w:rsid w:val="00A054EB"/>
    <w:pPr>
      <w:tabs>
        <w:tab w:val="left" w:pos="-6543"/>
        <w:tab w:val="left" w:pos="-6260"/>
        <w:tab w:val="right" w:pos="970"/>
      </w:tabs>
      <w:spacing w:line="240" w:lineRule="exact"/>
      <w:ind w:left="828" w:hanging="284"/>
    </w:pPr>
    <w:rPr>
      <w:sz w:val="20"/>
    </w:rPr>
  </w:style>
  <w:style w:type="paragraph" w:customStyle="1" w:styleId="Tabletext">
    <w:name w:val="Tabletext"/>
    <w:aliases w:val="tt"/>
    <w:basedOn w:val="OPCParaBase"/>
    <w:rsid w:val="00A054EB"/>
    <w:pPr>
      <w:spacing w:before="60" w:line="240" w:lineRule="atLeast"/>
    </w:pPr>
    <w:rPr>
      <w:sz w:val="20"/>
    </w:rPr>
  </w:style>
  <w:style w:type="paragraph" w:customStyle="1" w:styleId="TLPBoxTextnote">
    <w:name w:val="TLPBoxText(note"/>
    <w:aliases w:val="right)"/>
    <w:basedOn w:val="OPCParaBase"/>
    <w:rsid w:val="00A054EB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 w:line="240" w:lineRule="atLeast"/>
      <w:ind w:left="1134"/>
      <w:jc w:val="right"/>
    </w:pPr>
    <w:rPr>
      <w:sz w:val="18"/>
    </w:rPr>
  </w:style>
  <w:style w:type="paragraph" w:customStyle="1" w:styleId="TLPNotebullet">
    <w:name w:val="TLPNote(bullet)"/>
    <w:basedOn w:val="OPCParaBase"/>
    <w:rsid w:val="00A054EB"/>
    <w:pPr>
      <w:numPr>
        <w:numId w:val="11"/>
      </w:numPr>
      <w:tabs>
        <w:tab w:val="clear" w:pos="2517"/>
        <w:tab w:val="left" w:pos="357"/>
      </w:tabs>
      <w:spacing w:before="60" w:line="198" w:lineRule="exact"/>
      <w:ind w:left="0" w:firstLine="0"/>
    </w:pPr>
    <w:rPr>
      <w:sz w:val="18"/>
    </w:rPr>
  </w:style>
  <w:style w:type="paragraph" w:customStyle="1" w:styleId="TLPnoteright">
    <w:name w:val="TLPnote(right)"/>
    <w:aliases w:val="nr"/>
    <w:basedOn w:val="OPCParaBase"/>
    <w:rsid w:val="00A054EB"/>
    <w:pPr>
      <w:spacing w:before="122" w:line="198" w:lineRule="exact"/>
      <w:ind w:left="1985" w:hanging="851"/>
      <w:jc w:val="right"/>
    </w:pPr>
    <w:rPr>
      <w:sz w:val="18"/>
    </w:rPr>
  </w:style>
  <w:style w:type="paragraph" w:customStyle="1" w:styleId="TLPTableBullet">
    <w:name w:val="TLPTableBullet"/>
    <w:aliases w:val="ttb"/>
    <w:basedOn w:val="OPCParaBase"/>
    <w:rsid w:val="00A054EB"/>
    <w:pPr>
      <w:spacing w:line="240" w:lineRule="exact"/>
      <w:ind w:left="284" w:hanging="284"/>
    </w:pPr>
    <w:rPr>
      <w:sz w:val="20"/>
    </w:rPr>
  </w:style>
  <w:style w:type="paragraph" w:styleId="TOC1">
    <w:name w:val="toc 1"/>
    <w:basedOn w:val="OPCParaBase"/>
    <w:next w:val="Normal"/>
    <w:uiPriority w:val="39"/>
    <w:unhideWhenUsed/>
    <w:rsid w:val="00A054EB"/>
    <w:pPr>
      <w:keepNext/>
      <w:keepLines/>
      <w:tabs>
        <w:tab w:val="right" w:pos="8278"/>
      </w:tabs>
      <w:spacing w:before="120" w:line="240" w:lineRule="auto"/>
      <w:ind w:left="1474" w:right="567" w:hanging="1474"/>
    </w:pPr>
    <w:rPr>
      <w:b/>
      <w:kern w:val="28"/>
      <w:sz w:val="28"/>
    </w:rPr>
  </w:style>
  <w:style w:type="paragraph" w:styleId="TOC2">
    <w:name w:val="toc 2"/>
    <w:basedOn w:val="OPCParaBase"/>
    <w:next w:val="Normal"/>
    <w:uiPriority w:val="39"/>
    <w:unhideWhenUsed/>
    <w:rsid w:val="00A054EB"/>
    <w:pPr>
      <w:keepNext/>
      <w:keepLines/>
      <w:tabs>
        <w:tab w:val="right" w:pos="8278"/>
      </w:tabs>
      <w:spacing w:before="120" w:line="240" w:lineRule="auto"/>
      <w:ind w:left="879" w:right="567" w:hanging="879"/>
    </w:pPr>
    <w:rPr>
      <w:b/>
      <w:kern w:val="28"/>
      <w:sz w:val="24"/>
    </w:rPr>
  </w:style>
  <w:style w:type="paragraph" w:styleId="TOC3">
    <w:name w:val="toc 3"/>
    <w:basedOn w:val="OPCParaBase"/>
    <w:next w:val="Normal"/>
    <w:uiPriority w:val="39"/>
    <w:semiHidden/>
    <w:unhideWhenUsed/>
    <w:rsid w:val="00A054EB"/>
    <w:pPr>
      <w:keepNext/>
      <w:keepLines/>
      <w:tabs>
        <w:tab w:val="right" w:pos="8278"/>
      </w:tabs>
      <w:spacing w:before="80" w:line="240" w:lineRule="auto"/>
      <w:ind w:left="1604" w:right="567" w:hanging="1179"/>
    </w:pPr>
    <w:rPr>
      <w:b/>
      <w:kern w:val="28"/>
    </w:rPr>
  </w:style>
  <w:style w:type="paragraph" w:styleId="TOC4">
    <w:name w:val="toc 4"/>
    <w:basedOn w:val="OPCParaBase"/>
    <w:next w:val="Normal"/>
    <w:uiPriority w:val="39"/>
    <w:semiHidden/>
    <w:unhideWhenUsed/>
    <w:rsid w:val="00A054EB"/>
    <w:pPr>
      <w:keepLines/>
      <w:tabs>
        <w:tab w:val="right" w:pos="8278"/>
      </w:tabs>
      <w:spacing w:before="80" w:line="240" w:lineRule="auto"/>
      <w:ind w:left="2183" w:right="567" w:hanging="1332"/>
    </w:pPr>
    <w:rPr>
      <w:b/>
      <w:kern w:val="28"/>
      <w:sz w:val="20"/>
    </w:rPr>
  </w:style>
  <w:style w:type="paragraph" w:styleId="TOC5">
    <w:name w:val="toc 5"/>
    <w:basedOn w:val="OPCParaBase"/>
    <w:next w:val="Normal"/>
    <w:uiPriority w:val="39"/>
    <w:unhideWhenUsed/>
    <w:rsid w:val="00A054EB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kern w:val="28"/>
      <w:sz w:val="18"/>
    </w:rPr>
  </w:style>
  <w:style w:type="paragraph" w:styleId="TOC6">
    <w:name w:val="toc 6"/>
    <w:basedOn w:val="OPCParaBase"/>
    <w:next w:val="Normal"/>
    <w:uiPriority w:val="39"/>
    <w:unhideWhenUsed/>
    <w:rsid w:val="00A054EB"/>
    <w:pPr>
      <w:keepLines/>
      <w:tabs>
        <w:tab w:val="right" w:pos="8278"/>
      </w:tabs>
      <w:spacing w:before="120" w:line="240" w:lineRule="auto"/>
      <w:ind w:left="1344" w:right="567" w:hanging="1344"/>
    </w:pPr>
    <w:rPr>
      <w:b/>
      <w:kern w:val="28"/>
      <w:sz w:val="24"/>
    </w:rPr>
  </w:style>
  <w:style w:type="paragraph" w:styleId="TOC7">
    <w:name w:val="toc 7"/>
    <w:basedOn w:val="OPCParaBase"/>
    <w:next w:val="Normal"/>
    <w:uiPriority w:val="39"/>
    <w:semiHidden/>
    <w:unhideWhenUsed/>
    <w:rsid w:val="00A054EB"/>
    <w:pPr>
      <w:keepLines/>
      <w:tabs>
        <w:tab w:val="right" w:pos="8278"/>
      </w:tabs>
      <w:spacing w:before="120" w:line="240" w:lineRule="auto"/>
      <w:ind w:left="1253" w:right="567" w:hanging="828"/>
    </w:pPr>
    <w:rPr>
      <w:kern w:val="28"/>
      <w:sz w:val="24"/>
    </w:rPr>
  </w:style>
  <w:style w:type="paragraph" w:styleId="TOC8">
    <w:name w:val="toc 8"/>
    <w:basedOn w:val="OPCParaBase"/>
    <w:next w:val="Normal"/>
    <w:uiPriority w:val="39"/>
    <w:semiHidden/>
    <w:unhideWhenUsed/>
    <w:rsid w:val="00A054EB"/>
    <w:pPr>
      <w:keepLines/>
      <w:tabs>
        <w:tab w:val="right" w:pos="8278"/>
      </w:tabs>
      <w:spacing w:before="80" w:line="240" w:lineRule="auto"/>
      <w:ind w:left="1900" w:right="567" w:hanging="1049"/>
    </w:pPr>
    <w:rPr>
      <w:kern w:val="28"/>
      <w:sz w:val="20"/>
    </w:rPr>
  </w:style>
  <w:style w:type="paragraph" w:styleId="TOC9">
    <w:name w:val="toc 9"/>
    <w:basedOn w:val="OPCParaBase"/>
    <w:next w:val="Normal"/>
    <w:uiPriority w:val="39"/>
    <w:unhideWhenUsed/>
    <w:rsid w:val="00A054EB"/>
    <w:pPr>
      <w:keepLines/>
      <w:tabs>
        <w:tab w:val="right" w:pos="8278"/>
      </w:tabs>
      <w:spacing w:before="80" w:line="240" w:lineRule="auto"/>
      <w:ind w:left="851" w:right="567"/>
    </w:pPr>
    <w:rPr>
      <w:i/>
      <w:kern w:val="28"/>
      <w:sz w:val="20"/>
    </w:rPr>
  </w:style>
  <w:style w:type="paragraph" w:customStyle="1" w:styleId="TofSectsGroupHeading">
    <w:name w:val="TofSects(GroupHeading)"/>
    <w:basedOn w:val="OPCParaBase"/>
    <w:next w:val="TofSectsSection"/>
    <w:rsid w:val="00A054EB"/>
    <w:pPr>
      <w:keepLines/>
      <w:spacing w:before="240" w:after="120" w:line="240" w:lineRule="auto"/>
      <w:ind w:left="794"/>
    </w:pPr>
    <w:rPr>
      <w:b/>
      <w:kern w:val="28"/>
      <w:sz w:val="20"/>
    </w:rPr>
  </w:style>
  <w:style w:type="paragraph" w:customStyle="1" w:styleId="TofSectsHeading">
    <w:name w:val="TofSects(Heading)"/>
    <w:basedOn w:val="OPCParaBase"/>
    <w:rsid w:val="00A054EB"/>
    <w:pPr>
      <w:spacing w:before="240" w:after="120" w:line="240" w:lineRule="auto"/>
    </w:pPr>
    <w:rPr>
      <w:b/>
      <w:sz w:val="24"/>
    </w:rPr>
  </w:style>
  <w:style w:type="paragraph" w:customStyle="1" w:styleId="TofSectsSection">
    <w:name w:val="TofSects(Section)"/>
    <w:basedOn w:val="OPCParaBase"/>
    <w:rsid w:val="00A054EB"/>
    <w:pPr>
      <w:keepLines/>
      <w:spacing w:before="40" w:line="240" w:lineRule="auto"/>
      <w:ind w:left="1588" w:hanging="794"/>
    </w:pPr>
    <w:rPr>
      <w:kern w:val="28"/>
      <w:sz w:val="18"/>
    </w:rPr>
  </w:style>
  <w:style w:type="paragraph" w:customStyle="1" w:styleId="TofSectsSubdiv">
    <w:name w:val="TofSects(Subdiv)"/>
    <w:basedOn w:val="OPCParaBase"/>
    <w:rsid w:val="00A054EB"/>
    <w:pPr>
      <w:keepLines/>
      <w:spacing w:before="80" w:line="240" w:lineRule="auto"/>
      <w:ind w:left="1588" w:hanging="794"/>
    </w:pPr>
    <w:rPr>
      <w:kern w:val="28"/>
    </w:rPr>
  </w:style>
  <w:style w:type="paragraph" w:customStyle="1" w:styleId="WRStyle">
    <w:name w:val="WR Style"/>
    <w:aliases w:val="WR"/>
    <w:basedOn w:val="OPCParaBase"/>
    <w:rsid w:val="00A054EB"/>
    <w:pPr>
      <w:spacing w:before="240" w:line="240" w:lineRule="auto"/>
      <w:ind w:left="284" w:hanging="284"/>
    </w:pPr>
    <w:rPr>
      <w:b/>
      <w:i/>
      <w:kern w:val="28"/>
      <w:sz w:val="24"/>
    </w:rPr>
  </w:style>
  <w:style w:type="paragraph" w:customStyle="1" w:styleId="notepara">
    <w:name w:val="note(para)"/>
    <w:aliases w:val="na"/>
    <w:basedOn w:val="OPCParaBase"/>
    <w:rsid w:val="00A054EB"/>
    <w:pPr>
      <w:spacing w:before="40" w:line="198" w:lineRule="exact"/>
      <w:ind w:left="2354" w:hanging="369"/>
    </w:pPr>
    <w:rPr>
      <w:sz w:val="18"/>
    </w:rPr>
  </w:style>
  <w:style w:type="paragraph" w:styleId="Footer">
    <w:name w:val="footer"/>
    <w:link w:val="FooterChar"/>
    <w:rsid w:val="00A054EB"/>
    <w:pPr>
      <w:tabs>
        <w:tab w:val="center" w:pos="4153"/>
        <w:tab w:val="right" w:pos="8306"/>
      </w:tabs>
    </w:pPr>
    <w:rPr>
      <w:rFonts w:eastAsia="Times New Roman" w:cs="Times New Roman"/>
      <w:sz w:val="22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A054EB"/>
    <w:rPr>
      <w:rFonts w:eastAsia="Times New Roman" w:cs="Times New Roman"/>
      <w:sz w:val="22"/>
      <w:szCs w:val="24"/>
      <w:lang w:eastAsia="en-AU"/>
    </w:rPr>
  </w:style>
  <w:style w:type="character" w:styleId="LineNumber">
    <w:name w:val="line number"/>
    <w:basedOn w:val="OPCCharBase"/>
    <w:uiPriority w:val="99"/>
    <w:semiHidden/>
    <w:unhideWhenUsed/>
    <w:rsid w:val="00A054EB"/>
    <w:rPr>
      <w:sz w:val="16"/>
    </w:rPr>
  </w:style>
  <w:style w:type="table" w:customStyle="1" w:styleId="CFlag">
    <w:name w:val="CFlag"/>
    <w:basedOn w:val="TableNormal"/>
    <w:uiPriority w:val="99"/>
    <w:rsid w:val="00A054EB"/>
    <w:rPr>
      <w:rFonts w:eastAsia="Times New Roman" w:cs="Times New Roman"/>
      <w:lang w:eastAsia="en-AU"/>
    </w:rPr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A054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4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5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No">
    <w:name w:val="InstNo"/>
    <w:basedOn w:val="OPCParaBase"/>
    <w:next w:val="Normal"/>
    <w:rsid w:val="00A054EB"/>
    <w:rPr>
      <w:b/>
      <w:sz w:val="28"/>
      <w:szCs w:val="32"/>
    </w:rPr>
  </w:style>
  <w:style w:type="paragraph" w:customStyle="1" w:styleId="LegislationMadeUnder">
    <w:name w:val="LegislationMadeUnder"/>
    <w:basedOn w:val="OPCParaBase"/>
    <w:next w:val="Normal"/>
    <w:rsid w:val="00A054EB"/>
    <w:rPr>
      <w:i/>
      <w:sz w:val="32"/>
      <w:szCs w:val="32"/>
    </w:rPr>
  </w:style>
  <w:style w:type="paragraph" w:customStyle="1" w:styleId="SignCoverPageEnd">
    <w:name w:val="SignCoverPageEnd"/>
    <w:basedOn w:val="OPCParaBase"/>
    <w:next w:val="Normal"/>
    <w:rsid w:val="00A054EB"/>
    <w:pPr>
      <w:keepNext/>
      <w:pBdr>
        <w:bottom w:val="single" w:sz="4" w:space="12" w:color="auto"/>
      </w:pBdr>
      <w:tabs>
        <w:tab w:val="left" w:pos="3402"/>
      </w:tabs>
      <w:spacing w:line="300" w:lineRule="atLeast"/>
      <w:ind w:right="397"/>
    </w:pPr>
  </w:style>
  <w:style w:type="paragraph" w:customStyle="1" w:styleId="SignCoverPageStart">
    <w:name w:val="SignCoverPageStart"/>
    <w:basedOn w:val="OPCParaBase"/>
    <w:next w:val="Normal"/>
    <w:rsid w:val="00A054EB"/>
    <w:pPr>
      <w:pBdr>
        <w:top w:val="single" w:sz="4" w:space="1" w:color="auto"/>
      </w:pBdr>
      <w:spacing w:before="360"/>
      <w:ind w:right="397"/>
      <w:jc w:val="both"/>
    </w:pPr>
  </w:style>
  <w:style w:type="paragraph" w:customStyle="1" w:styleId="NotesHeading1">
    <w:name w:val="NotesHeading 1"/>
    <w:basedOn w:val="OPCParaBase"/>
    <w:next w:val="Normal"/>
    <w:rsid w:val="00A054EB"/>
    <w:pPr>
      <w:outlineLvl w:val="0"/>
    </w:pPr>
    <w:rPr>
      <w:b/>
      <w:sz w:val="28"/>
      <w:szCs w:val="28"/>
    </w:rPr>
  </w:style>
  <w:style w:type="paragraph" w:customStyle="1" w:styleId="NotesHeading2">
    <w:name w:val="NotesHeading 2"/>
    <w:basedOn w:val="OPCParaBase"/>
    <w:next w:val="Normal"/>
    <w:rsid w:val="00A054EB"/>
    <w:rPr>
      <w:b/>
      <w:sz w:val="28"/>
      <w:szCs w:val="28"/>
    </w:rPr>
  </w:style>
  <w:style w:type="paragraph" w:customStyle="1" w:styleId="CompiledActNo">
    <w:name w:val="CompiledActNo"/>
    <w:basedOn w:val="OPCParaBase"/>
    <w:next w:val="Normal"/>
    <w:rsid w:val="00A054EB"/>
    <w:rPr>
      <w:b/>
      <w:sz w:val="24"/>
      <w:szCs w:val="24"/>
    </w:rPr>
  </w:style>
  <w:style w:type="paragraph" w:customStyle="1" w:styleId="ENotesText">
    <w:name w:val="ENotesText"/>
    <w:aliases w:val="Ent"/>
    <w:basedOn w:val="OPCParaBase"/>
    <w:next w:val="Normal"/>
    <w:rsid w:val="00A054EB"/>
    <w:pPr>
      <w:spacing w:before="120"/>
    </w:pPr>
  </w:style>
  <w:style w:type="paragraph" w:customStyle="1" w:styleId="CompiledMadeUnder">
    <w:name w:val="CompiledMadeUnder"/>
    <w:basedOn w:val="OPCParaBase"/>
    <w:next w:val="Normal"/>
    <w:rsid w:val="00A054EB"/>
    <w:rPr>
      <w:i/>
      <w:sz w:val="24"/>
      <w:szCs w:val="24"/>
    </w:rPr>
  </w:style>
  <w:style w:type="paragraph" w:customStyle="1" w:styleId="Paragraphsub-sub-sub">
    <w:name w:val="Paragraph(sub-sub-sub)"/>
    <w:aliases w:val="aaaa"/>
    <w:basedOn w:val="OPCParaBase"/>
    <w:rsid w:val="00A054EB"/>
    <w:pPr>
      <w:tabs>
        <w:tab w:val="right" w:pos="3402"/>
      </w:tabs>
      <w:spacing w:before="40" w:line="240" w:lineRule="auto"/>
      <w:ind w:left="3402" w:hanging="3402"/>
    </w:pPr>
  </w:style>
  <w:style w:type="paragraph" w:customStyle="1" w:styleId="TableTextEndNotes">
    <w:name w:val="TableTextEndNotes"/>
    <w:aliases w:val="Tten"/>
    <w:basedOn w:val="Normal"/>
    <w:rsid w:val="00A054EB"/>
    <w:pPr>
      <w:spacing w:before="60" w:line="240" w:lineRule="auto"/>
    </w:pPr>
    <w:rPr>
      <w:rFonts w:cs="Arial"/>
      <w:sz w:val="20"/>
      <w:szCs w:val="22"/>
    </w:rPr>
  </w:style>
  <w:style w:type="paragraph" w:customStyle="1" w:styleId="NoteToSubpara">
    <w:name w:val="NoteToSubpara"/>
    <w:aliases w:val="nts"/>
    <w:basedOn w:val="OPCParaBase"/>
    <w:rsid w:val="00A054EB"/>
    <w:pPr>
      <w:spacing w:before="40" w:line="198" w:lineRule="exact"/>
      <w:ind w:left="2835" w:hanging="709"/>
    </w:pPr>
    <w:rPr>
      <w:sz w:val="18"/>
    </w:rPr>
  </w:style>
  <w:style w:type="paragraph" w:customStyle="1" w:styleId="ENoteTableHeading">
    <w:name w:val="ENoteTableHeading"/>
    <w:aliases w:val="enth"/>
    <w:basedOn w:val="OPCParaBase"/>
    <w:rsid w:val="00A054EB"/>
    <w:pPr>
      <w:keepNext/>
      <w:spacing w:before="60" w:line="240" w:lineRule="atLeast"/>
    </w:pPr>
    <w:rPr>
      <w:rFonts w:ascii="Arial" w:hAnsi="Arial"/>
      <w:b/>
      <w:sz w:val="16"/>
    </w:rPr>
  </w:style>
  <w:style w:type="paragraph" w:customStyle="1" w:styleId="ENoteTTi">
    <w:name w:val="ENoteTTi"/>
    <w:aliases w:val="entti"/>
    <w:basedOn w:val="OPCParaBase"/>
    <w:rsid w:val="00A054EB"/>
    <w:pPr>
      <w:keepNext/>
      <w:spacing w:before="60" w:line="240" w:lineRule="atLeast"/>
      <w:ind w:left="170"/>
    </w:pPr>
    <w:rPr>
      <w:sz w:val="16"/>
    </w:rPr>
  </w:style>
  <w:style w:type="paragraph" w:customStyle="1" w:styleId="ENotesHeading1">
    <w:name w:val="ENotesHeading 1"/>
    <w:aliases w:val="Enh1"/>
    <w:basedOn w:val="OPCParaBase"/>
    <w:next w:val="Normal"/>
    <w:rsid w:val="00A054EB"/>
    <w:pPr>
      <w:spacing w:before="120"/>
      <w:outlineLvl w:val="1"/>
    </w:pPr>
    <w:rPr>
      <w:b/>
      <w:sz w:val="28"/>
      <w:szCs w:val="28"/>
    </w:rPr>
  </w:style>
  <w:style w:type="paragraph" w:customStyle="1" w:styleId="ENotesHeading2">
    <w:name w:val="ENotesHeading 2"/>
    <w:aliases w:val="Enh2"/>
    <w:basedOn w:val="OPCParaBase"/>
    <w:next w:val="Normal"/>
    <w:rsid w:val="00A054EB"/>
    <w:pPr>
      <w:spacing w:before="120" w:after="120"/>
      <w:outlineLvl w:val="2"/>
    </w:pPr>
    <w:rPr>
      <w:b/>
      <w:sz w:val="24"/>
      <w:szCs w:val="28"/>
    </w:rPr>
  </w:style>
  <w:style w:type="paragraph" w:customStyle="1" w:styleId="ENoteTTIndentHeading">
    <w:name w:val="ENoteTTIndentHeading"/>
    <w:aliases w:val="enTTHi"/>
    <w:basedOn w:val="OPCParaBase"/>
    <w:rsid w:val="00A054EB"/>
    <w:pPr>
      <w:keepNext/>
      <w:spacing w:before="60" w:line="240" w:lineRule="atLeast"/>
      <w:ind w:left="170"/>
    </w:pPr>
    <w:rPr>
      <w:rFonts w:cs="Arial"/>
      <w:b/>
      <w:sz w:val="16"/>
      <w:szCs w:val="16"/>
    </w:rPr>
  </w:style>
  <w:style w:type="paragraph" w:customStyle="1" w:styleId="ENoteTableText">
    <w:name w:val="ENoteTableText"/>
    <w:aliases w:val="entt"/>
    <w:basedOn w:val="OPCParaBase"/>
    <w:rsid w:val="00A054EB"/>
    <w:pPr>
      <w:spacing w:before="60" w:line="240" w:lineRule="atLeast"/>
    </w:pPr>
    <w:rPr>
      <w:sz w:val="16"/>
    </w:rPr>
  </w:style>
  <w:style w:type="paragraph" w:customStyle="1" w:styleId="MadeunderText">
    <w:name w:val="MadeunderText"/>
    <w:basedOn w:val="OPCParaBase"/>
    <w:next w:val="CompiledMadeUnder"/>
    <w:rsid w:val="00A054EB"/>
    <w:pPr>
      <w:spacing w:before="240"/>
    </w:pPr>
    <w:rPr>
      <w:sz w:val="24"/>
      <w:szCs w:val="24"/>
    </w:rPr>
  </w:style>
  <w:style w:type="paragraph" w:customStyle="1" w:styleId="ENotesHeading3">
    <w:name w:val="ENotesHeading 3"/>
    <w:aliases w:val="Enh3"/>
    <w:basedOn w:val="OPCParaBase"/>
    <w:next w:val="Normal"/>
    <w:rsid w:val="00A054EB"/>
    <w:pPr>
      <w:keepNext/>
      <w:spacing w:before="120" w:line="240" w:lineRule="auto"/>
      <w:outlineLvl w:val="4"/>
    </w:pPr>
    <w:rPr>
      <w:b/>
      <w:szCs w:val="24"/>
    </w:rPr>
  </w:style>
  <w:style w:type="character" w:customStyle="1" w:styleId="CharSubPartTextCASA">
    <w:name w:val="CharSubPartText(CASA)"/>
    <w:basedOn w:val="OPCCharBase"/>
    <w:uiPriority w:val="1"/>
    <w:rsid w:val="00A054EB"/>
  </w:style>
  <w:style w:type="character" w:customStyle="1" w:styleId="CharSubPartNoCASA">
    <w:name w:val="CharSubPartNo(CASA)"/>
    <w:basedOn w:val="OPCCharBase"/>
    <w:uiPriority w:val="1"/>
    <w:rsid w:val="00A054EB"/>
  </w:style>
  <w:style w:type="paragraph" w:customStyle="1" w:styleId="ENoteTTIndentHeadingSub">
    <w:name w:val="ENoteTTIndentHeadingSub"/>
    <w:aliases w:val="enTTHis"/>
    <w:basedOn w:val="OPCParaBase"/>
    <w:rsid w:val="00A054EB"/>
    <w:pPr>
      <w:keepNext/>
      <w:spacing w:before="60" w:line="240" w:lineRule="atLeast"/>
      <w:ind w:left="340"/>
    </w:pPr>
    <w:rPr>
      <w:b/>
      <w:sz w:val="16"/>
    </w:rPr>
  </w:style>
  <w:style w:type="paragraph" w:customStyle="1" w:styleId="ENoteTTiSub">
    <w:name w:val="ENoteTTiSub"/>
    <w:aliases w:val="enttis"/>
    <w:basedOn w:val="OPCParaBase"/>
    <w:rsid w:val="00A054EB"/>
    <w:pPr>
      <w:keepNext/>
      <w:spacing w:before="60" w:line="240" w:lineRule="atLeast"/>
      <w:ind w:left="340"/>
    </w:pPr>
    <w:rPr>
      <w:sz w:val="16"/>
    </w:rPr>
  </w:style>
  <w:style w:type="paragraph" w:customStyle="1" w:styleId="SubDivisionMigration">
    <w:name w:val="SubDivisionMigration"/>
    <w:aliases w:val="sdm"/>
    <w:basedOn w:val="OPCParaBase"/>
    <w:rsid w:val="00A054EB"/>
    <w:pPr>
      <w:keepNext/>
      <w:keepLines/>
      <w:spacing w:before="220" w:line="240" w:lineRule="auto"/>
      <w:ind w:left="1134" w:hanging="1134"/>
    </w:pPr>
    <w:rPr>
      <w:b/>
      <w:sz w:val="26"/>
    </w:rPr>
  </w:style>
  <w:style w:type="paragraph" w:customStyle="1" w:styleId="DivisionMigration">
    <w:name w:val="DivisionMigration"/>
    <w:aliases w:val="dm"/>
    <w:basedOn w:val="OPCParaBase"/>
    <w:next w:val="SubDivisionMigration"/>
    <w:rsid w:val="00A054EB"/>
    <w:pPr>
      <w:keepNext/>
      <w:keepLines/>
      <w:spacing w:before="240" w:line="240" w:lineRule="auto"/>
      <w:ind w:left="1134" w:hanging="1134"/>
    </w:pPr>
    <w:rPr>
      <w:b/>
      <w:sz w:val="28"/>
    </w:rPr>
  </w:style>
  <w:style w:type="paragraph" w:customStyle="1" w:styleId="notetext">
    <w:name w:val="note(text)"/>
    <w:aliases w:val="n"/>
    <w:basedOn w:val="OPCParaBase"/>
    <w:link w:val="notetextChar"/>
    <w:rsid w:val="00A054EB"/>
    <w:pPr>
      <w:spacing w:before="122" w:line="240" w:lineRule="auto"/>
      <w:ind w:left="1985" w:hanging="851"/>
    </w:pPr>
    <w:rPr>
      <w:sz w:val="18"/>
    </w:rPr>
  </w:style>
  <w:style w:type="paragraph" w:customStyle="1" w:styleId="FreeForm">
    <w:name w:val="FreeForm"/>
    <w:rsid w:val="00E11E44"/>
    <w:rPr>
      <w:rFonts w:ascii="Arial" w:hAnsi="Arial"/>
      <w:sz w:val="22"/>
    </w:rPr>
  </w:style>
  <w:style w:type="paragraph" w:customStyle="1" w:styleId="SOText">
    <w:name w:val="SO Text"/>
    <w:aliases w:val="sot"/>
    <w:link w:val="SOTextChar"/>
    <w:rsid w:val="00A054EB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/>
      <w:ind w:left="1134"/>
    </w:pPr>
    <w:rPr>
      <w:sz w:val="22"/>
    </w:rPr>
  </w:style>
  <w:style w:type="character" w:customStyle="1" w:styleId="SOTextChar">
    <w:name w:val="SO Text Char"/>
    <w:aliases w:val="sot Char"/>
    <w:basedOn w:val="DefaultParagraphFont"/>
    <w:link w:val="SOText"/>
    <w:rsid w:val="00A054EB"/>
    <w:rPr>
      <w:sz w:val="22"/>
    </w:rPr>
  </w:style>
  <w:style w:type="paragraph" w:customStyle="1" w:styleId="SOTextNote">
    <w:name w:val="SO TextNote"/>
    <w:aliases w:val="sont"/>
    <w:basedOn w:val="SOText"/>
    <w:qFormat/>
    <w:rsid w:val="00A054EB"/>
    <w:pPr>
      <w:spacing w:before="122" w:line="198" w:lineRule="exact"/>
      <w:ind w:left="1843" w:hanging="709"/>
    </w:pPr>
    <w:rPr>
      <w:sz w:val="18"/>
    </w:rPr>
  </w:style>
  <w:style w:type="paragraph" w:customStyle="1" w:styleId="SOPara">
    <w:name w:val="SO Para"/>
    <w:aliases w:val="soa"/>
    <w:basedOn w:val="SOText"/>
    <w:link w:val="SOParaChar"/>
    <w:qFormat/>
    <w:rsid w:val="00A054EB"/>
    <w:pPr>
      <w:tabs>
        <w:tab w:val="right" w:pos="1786"/>
      </w:tabs>
      <w:spacing w:before="40"/>
      <w:ind w:left="2070" w:hanging="936"/>
    </w:pPr>
  </w:style>
  <w:style w:type="character" w:customStyle="1" w:styleId="SOParaChar">
    <w:name w:val="SO Para Char"/>
    <w:aliases w:val="soa Char"/>
    <w:basedOn w:val="DefaultParagraphFont"/>
    <w:link w:val="SOPara"/>
    <w:rsid w:val="00A054EB"/>
    <w:rPr>
      <w:sz w:val="22"/>
    </w:rPr>
  </w:style>
  <w:style w:type="paragraph" w:customStyle="1" w:styleId="FileName">
    <w:name w:val="FileName"/>
    <w:basedOn w:val="Normal"/>
    <w:rsid w:val="00A054EB"/>
  </w:style>
  <w:style w:type="paragraph" w:customStyle="1" w:styleId="TableHeading">
    <w:name w:val="TableHeading"/>
    <w:aliases w:val="th"/>
    <w:basedOn w:val="OPCParaBase"/>
    <w:next w:val="Tabletext"/>
    <w:rsid w:val="00A054EB"/>
    <w:pPr>
      <w:keepNext/>
      <w:spacing w:before="60" w:line="240" w:lineRule="atLeast"/>
    </w:pPr>
    <w:rPr>
      <w:b/>
      <w:sz w:val="20"/>
    </w:rPr>
  </w:style>
  <w:style w:type="paragraph" w:customStyle="1" w:styleId="SOHeadBold">
    <w:name w:val="SO HeadBold"/>
    <w:aliases w:val="sohb"/>
    <w:basedOn w:val="SOText"/>
    <w:next w:val="SOText"/>
    <w:link w:val="SOHeadBoldChar"/>
    <w:qFormat/>
    <w:rsid w:val="00A054EB"/>
    <w:rPr>
      <w:b/>
    </w:rPr>
  </w:style>
  <w:style w:type="character" w:customStyle="1" w:styleId="SOHeadBoldChar">
    <w:name w:val="SO HeadBold Char"/>
    <w:aliases w:val="sohb Char"/>
    <w:basedOn w:val="DefaultParagraphFont"/>
    <w:link w:val="SOHeadBold"/>
    <w:rsid w:val="00A054EB"/>
    <w:rPr>
      <w:b/>
      <w:sz w:val="22"/>
    </w:rPr>
  </w:style>
  <w:style w:type="paragraph" w:customStyle="1" w:styleId="SOHeadItalic">
    <w:name w:val="SO HeadItalic"/>
    <w:aliases w:val="sohi"/>
    <w:basedOn w:val="SOText"/>
    <w:next w:val="SOText"/>
    <w:link w:val="SOHeadItalicChar"/>
    <w:qFormat/>
    <w:rsid w:val="00A054EB"/>
    <w:rPr>
      <w:i/>
    </w:rPr>
  </w:style>
  <w:style w:type="character" w:customStyle="1" w:styleId="SOHeadItalicChar">
    <w:name w:val="SO HeadItalic Char"/>
    <w:aliases w:val="sohi Char"/>
    <w:basedOn w:val="DefaultParagraphFont"/>
    <w:link w:val="SOHeadItalic"/>
    <w:rsid w:val="00A054EB"/>
    <w:rPr>
      <w:i/>
      <w:sz w:val="22"/>
    </w:rPr>
  </w:style>
  <w:style w:type="paragraph" w:customStyle="1" w:styleId="SOBullet">
    <w:name w:val="SO Bullet"/>
    <w:aliases w:val="sotb"/>
    <w:basedOn w:val="SOText"/>
    <w:link w:val="SOBulletChar"/>
    <w:qFormat/>
    <w:rsid w:val="00A054EB"/>
    <w:pPr>
      <w:ind w:left="1559" w:hanging="425"/>
    </w:pPr>
  </w:style>
  <w:style w:type="character" w:customStyle="1" w:styleId="SOBulletChar">
    <w:name w:val="SO Bullet Char"/>
    <w:aliases w:val="sotb Char"/>
    <w:basedOn w:val="DefaultParagraphFont"/>
    <w:link w:val="SOBullet"/>
    <w:rsid w:val="00A054EB"/>
    <w:rPr>
      <w:sz w:val="22"/>
    </w:rPr>
  </w:style>
  <w:style w:type="paragraph" w:customStyle="1" w:styleId="SOBulletNote">
    <w:name w:val="SO BulletNote"/>
    <w:aliases w:val="sonb"/>
    <w:basedOn w:val="SOTextNote"/>
    <w:link w:val="SOBulletNoteChar"/>
    <w:qFormat/>
    <w:rsid w:val="00A054EB"/>
    <w:pPr>
      <w:tabs>
        <w:tab w:val="left" w:pos="1560"/>
      </w:tabs>
      <w:ind w:left="2268" w:hanging="1134"/>
    </w:pPr>
  </w:style>
  <w:style w:type="character" w:customStyle="1" w:styleId="SOBulletNoteChar">
    <w:name w:val="SO BulletNote Char"/>
    <w:aliases w:val="sonb Char"/>
    <w:basedOn w:val="DefaultParagraphFont"/>
    <w:link w:val="SOBulletNote"/>
    <w:rsid w:val="00A054EB"/>
    <w:rPr>
      <w:sz w:val="18"/>
    </w:rPr>
  </w:style>
  <w:style w:type="paragraph" w:customStyle="1" w:styleId="SOText2">
    <w:name w:val="SO Text2"/>
    <w:aliases w:val="sot2"/>
    <w:basedOn w:val="Normal"/>
    <w:next w:val="SOText"/>
    <w:link w:val="SOText2Char"/>
    <w:rsid w:val="00A054EB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40" w:line="240" w:lineRule="auto"/>
      <w:ind w:left="1134"/>
    </w:pPr>
  </w:style>
  <w:style w:type="character" w:customStyle="1" w:styleId="SOText2Char">
    <w:name w:val="SO Text2 Char"/>
    <w:aliases w:val="sot2 Char"/>
    <w:basedOn w:val="DefaultParagraphFont"/>
    <w:link w:val="SOText2"/>
    <w:rsid w:val="00A054EB"/>
    <w:rPr>
      <w:sz w:val="22"/>
    </w:rPr>
  </w:style>
  <w:style w:type="paragraph" w:customStyle="1" w:styleId="SubPartCASA">
    <w:name w:val="SubPart(CASA)"/>
    <w:aliases w:val="csp"/>
    <w:basedOn w:val="OPCParaBase"/>
    <w:next w:val="ActHead3"/>
    <w:rsid w:val="00A054EB"/>
    <w:pPr>
      <w:keepNext/>
      <w:keepLines/>
      <w:spacing w:before="280"/>
      <w:ind w:left="1134" w:hanging="1134"/>
      <w:outlineLvl w:val="1"/>
    </w:pPr>
    <w:rPr>
      <w:b/>
      <w:kern w:val="28"/>
      <w:sz w:val="32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CE6100"/>
    <w:rPr>
      <w:rFonts w:eastAsia="Times New Roman" w:cs="Times New Roman"/>
      <w:sz w:val="22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CE6100"/>
    <w:rPr>
      <w:rFonts w:eastAsia="Times New Roman" w:cs="Times New Roman"/>
      <w:sz w:val="18"/>
      <w:lang w:eastAsia="en-AU"/>
    </w:rPr>
  </w:style>
  <w:style w:type="character" w:customStyle="1" w:styleId="Heading1Char">
    <w:name w:val="Heading 1 Char"/>
    <w:basedOn w:val="DefaultParagraphFont"/>
    <w:link w:val="Heading1"/>
    <w:rsid w:val="00CE6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100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0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00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rsid w:val="00CE6100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00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0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0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9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footer" Target="footer12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10.xml"/><Relationship Id="rId41" Type="http://schemas.openxmlformats.org/officeDocument/2006/relationships/footer" Target="footer1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footer" Target="footer15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footer" Target="footer9.xml"/><Relationship Id="rId36" Type="http://schemas.openxmlformats.org/officeDocument/2006/relationships/header" Target="header1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header" Target="header11.xml"/><Relationship Id="rId35" Type="http://schemas.openxmlformats.org/officeDocument/2006/relationships/footer" Target="footer13.xml"/><Relationship Id="rId43" Type="http://schemas.openxmlformats.org/officeDocument/2006/relationships/footer" Target="foot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PC\Word\Template.OPC\Instruments\inst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46F8-3999-43E4-969C-2B3FD96BA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inst_new.dotx</Template>
  <TotalTime>0</TotalTime>
  <Pages>9</Pages>
  <Words>1062</Words>
  <Characters>6054</Characters>
  <Application>Microsoft Office Word</Application>
  <DocSecurity>4</DocSecurity>
  <PresentationFormat/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2016-01-14T03:14:00Z</cp:lastPrinted>
  <dcterms:created xsi:type="dcterms:W3CDTF">2016-06-05T22:23:00Z</dcterms:created>
  <dcterms:modified xsi:type="dcterms:W3CDTF">2016-06-05T22:23:00Z</dcterms:modified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No">
    <vt:lpwstr/>
  </property>
  <property fmtid="{D5CDD505-2E9C-101B-9397-08002B2CF9AE}" pid="3" name="ShortT">
    <vt:lpwstr>Military Rehabilitation and Compensation (Warlike Service) Determination 2016 (No. 1)</vt:lpwstr>
  </property>
  <property fmtid="{D5CDD505-2E9C-101B-9397-08002B2CF9AE}" pid="4" name="Header">
    <vt:lpwstr>Section</vt:lpwstr>
  </property>
  <property fmtid="{D5CDD505-2E9C-101B-9397-08002B2CF9AE}" pid="5" name="Class">
    <vt:lpwstr>Determination</vt:lpwstr>
  </property>
  <property fmtid="{D5CDD505-2E9C-101B-9397-08002B2CF9AE}" pid="6" name="Type">
    <vt:lpwstr>LI</vt:lpwstr>
  </property>
  <property fmtid="{D5CDD505-2E9C-101B-9397-08002B2CF9AE}" pid="7" name="DocType">
    <vt:lpwstr>NEW</vt:lpwstr>
  </property>
  <property fmtid="{D5CDD505-2E9C-101B-9397-08002B2CF9AE}" pid="8" name="Exco">
    <vt:lpwstr>No</vt:lpwstr>
  </property>
  <property fmtid="{D5CDD505-2E9C-101B-9397-08002B2CF9AE}" pid="9" name="Authority">
    <vt:lpwstr/>
  </property>
  <property fmtid="{D5CDD505-2E9C-101B-9397-08002B2CF9AE}" pid="10" name="ID">
    <vt:lpwstr>OPC61824</vt:lpwstr>
  </property>
  <property fmtid="{D5CDD505-2E9C-101B-9397-08002B2CF9AE}" pid="11" name="Classification">
    <vt:lpwstr> </vt:lpwstr>
  </property>
  <property fmtid="{D5CDD505-2E9C-101B-9397-08002B2CF9AE}" pid="12" name="DLM">
    <vt:lpwstr> </vt:lpwstr>
  </property>
  <property fmtid="{D5CDD505-2E9C-101B-9397-08002B2CF9AE}" pid="13" name="ActMadeUnder">
    <vt:lpwstr>Military Rehabilitation and Compensation Act</vt:lpwstr>
  </property>
  <property fmtid="{D5CDD505-2E9C-101B-9397-08002B2CF9AE}" pid="14" name="NonLegInst">
    <vt:lpwstr>0</vt:lpwstr>
  </property>
  <property fmtid="{D5CDD505-2E9C-101B-9397-08002B2CF9AE}" pid="15" name="DoNotAsk">
    <vt:lpwstr>0</vt:lpwstr>
  </property>
  <property fmtid="{D5CDD505-2E9C-101B-9397-08002B2CF9AE}" pid="16" name="ChangedTitle">
    <vt:lpwstr/>
  </property>
  <property fmtid="{D5CDD505-2E9C-101B-9397-08002B2CF9AE}" pid="17" name="Number">
    <vt:lpwstr>F</vt:lpwstr>
  </property>
  <property fmtid="{D5CDD505-2E9C-101B-9397-08002B2CF9AE}" pid="18" name="CounterSign">
    <vt:lpwstr/>
  </property>
  <property fmtid="{D5CDD505-2E9C-101B-9397-08002B2CF9AE}" pid="19" name="DateMade">
    <vt:lpwstr>4 May 2016</vt:lpwstr>
  </property>
</Properties>
</file>