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3577837" w14:textId="77777777" w:rsidR="003B5C11" w:rsidRPr="00931701" w:rsidRDefault="003B5C11" w:rsidP="3D28A338">
            <w:pPr>
              <w:jc w:val="both"/>
              <w:rPr>
                <w:rFonts w:eastAsiaTheme="majorEastAsia"/>
                <w:color w:val="767171" w:themeColor="background2" w:themeShade="80"/>
                <w:sz w:val="24"/>
                <w:szCs w:val="24"/>
              </w:rPr>
            </w:pPr>
          </w:p>
          <w:p w14:paraId="1B0663A3" w14:textId="4C447DF0" w:rsidR="004F2A8B" w:rsidRPr="003B5C11" w:rsidRDefault="003B5C11" w:rsidP="003B5C11">
            <w:pPr>
              <w:rPr>
                <w:color w:val="1F4E79" w:themeColor="accent1" w:themeShade="80"/>
              </w:rPr>
            </w:pPr>
            <w:r w:rsidRPr="003B5C11">
              <w:rPr>
                <w:color w:val="1F4E79" w:themeColor="accent1" w:themeShade="80"/>
              </w:rPr>
              <w:t xml:space="preserve">Durante esta fase hemos avanzado en la definición funcional de </w:t>
            </w:r>
            <w:proofErr w:type="spellStart"/>
            <w:r w:rsidRPr="003B5C11">
              <w:rPr>
                <w:color w:val="1F4E79" w:themeColor="accent1" w:themeShade="80"/>
              </w:rPr>
              <w:t>GovMarket</w:t>
            </w:r>
            <w:proofErr w:type="spellEnd"/>
            <w:r w:rsidRPr="003B5C11">
              <w:rPr>
                <w:color w:val="1F4E79" w:themeColor="accent1" w:themeShade="80"/>
              </w:rPr>
              <w:t xml:space="preserve"> </w:t>
            </w:r>
            <w:proofErr w:type="spellStart"/>
            <w:r w:rsidRPr="003B5C11">
              <w:rPr>
                <w:color w:val="1F4E79" w:themeColor="accent1" w:themeShade="80"/>
              </w:rPr>
              <w:t>Analytics</w:t>
            </w:r>
            <w:proofErr w:type="spellEnd"/>
            <w:r w:rsidRPr="003B5C11">
              <w:rPr>
                <w:color w:val="1F4E79" w:themeColor="accent1" w:themeShade="80"/>
              </w:rPr>
              <w:t xml:space="preserve">, sus pantallas, roles y principales módulos, además de la preparación del entorno de desarrollo y el trabajo colaborativo con Git. También hemos comenzado a integrar los cambios desarrollados por cada integrante. No puedo afirmar que todas las actividades estén dentro de los plazos de la Carta Gantt sin contrastar las fechas planificadas con el avance real. Han facilitado el trabajo la división de responsabilidades y las herramientas de colaboración; entre las dificultades destacan la coordinación de cambios y los problemas de conexión que han retrasado algunas pruebas. En mi caso, también he tenido dificultades para avanzar al ritmo previsto debido a mis responsabilidades laborales y al proceso de adaptación a nuevas tareas y dinámicas de trabajo. Compatibilizar la jornada laboral con el tiempo de estudio y desarrollo del </w:t>
            </w:r>
            <w:proofErr w:type="spellStart"/>
            <w:r w:rsidRPr="003B5C11">
              <w:rPr>
                <w:color w:val="1F4E79" w:themeColor="accent1" w:themeShade="80"/>
              </w:rPr>
              <w:t>Capstone</w:t>
            </w:r>
            <w:proofErr w:type="spellEnd"/>
            <w:r w:rsidRPr="003B5C11">
              <w:rPr>
                <w:color w:val="1F4E79" w:themeColor="accent1" w:themeShade="80"/>
              </w:rPr>
              <w:t xml:space="preserve"> ha requerido una organización adicional, por lo que algunas actividades me han tomado más tiempo del estimado.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533E431" w14:textId="77777777" w:rsidR="004F2A8B" w:rsidRDefault="003B5C11" w:rsidP="003B5C11">
            <w:pPr>
              <w:rPr>
                <w:color w:val="1F4E79" w:themeColor="accent1" w:themeShade="80"/>
              </w:rPr>
            </w:pPr>
            <w:r w:rsidRPr="003B5C11">
              <w:rPr>
                <w:color w:val="1F4E79" w:themeColor="accent1" w:themeShade="80"/>
              </w:rPr>
              <w:t>He procurado ordenar los requerimientos, revisar los flujos de usuario y documentar los aspectos que todavía necesitan definirse. Para enfrentar las dificultades de integración, acordamos trabajar en ramas separadas, revisar los cambios antes de incorporarlos y probar nuevamente las funcionalidades después de cada integración. Planeo priorizar las tareas esenciales del prototipo y actualizar los pendientes junto con Franco. Para mejorar mi disponibilidad, planeo organizar bloques de trabajo realistas fuera de mis responsabilidades laborales, priorizar entregables por fecha e informar oportunamente a Franco cuando necesite ajustar una tarea. Así podré adaptarme progresivamente a mis exigencias laborales sin perder continuidad en el proyecto.</w:t>
            </w:r>
          </w:p>
          <w:p w14:paraId="7BC4D618" w14:textId="171F0F5B" w:rsidR="003B5C11" w:rsidRPr="003B5C11" w:rsidRDefault="003B5C11" w:rsidP="003B5C11">
            <w:pPr>
              <w:rPr>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91F8566" w:rsidR="004F2A8B" w:rsidRPr="003B5C11" w:rsidRDefault="003B5C11" w:rsidP="003B5C11">
            <w:pPr>
              <w:rPr>
                <w:color w:val="1F4E79" w:themeColor="accent1" w:themeShade="80"/>
              </w:rPr>
            </w:pPr>
            <w:r w:rsidRPr="003B5C11">
              <w:rPr>
                <w:color w:val="1F4E79" w:themeColor="accent1" w:themeShade="80"/>
              </w:rPr>
              <w:t>Evalúo positivamente mi participación en el análisis funcional, la organización de las pantallas y la revisión de la experiencia de usuario. Destaco mi capacidad para identificar dudas y traducirlas en requerimientos concretos. Puedo mejorar al registrar con mayor precisión los criterios de aceptación de cada funcionalidad, documentar las pruebas realizadas y estimar mejor el tiempo que demanda validar los cambios. Reconozco que todavía debo mejorar mi administración del tiempo, especialmente mientras me adapto a mis responsabilidades laborales. Me propongo planificar objetivos semanales alcanzables y comunicar con anticipación cualquier retraso.</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6BAFF88" w14:textId="77777777" w:rsidR="003B5C11" w:rsidRPr="003B5C11" w:rsidRDefault="003B5C11" w:rsidP="003B5C11">
            <w:pPr>
              <w:rPr>
                <w:color w:val="1F4E79" w:themeColor="accent1" w:themeShade="80"/>
              </w:rPr>
            </w:pPr>
            <w:r w:rsidRPr="003B5C11">
              <w:rPr>
                <w:color w:val="1F4E79" w:themeColor="accent1" w:themeShade="80"/>
              </w:rPr>
              <w:t>Me gustaría consultar al docente qué nivel de implementación debe estar terminado al cierre de la Fase 2 y qué evidencias son prioritarias para demostrar el avance. También necesito confirmar si el algoritmo de compatibilidad (Match) debe estar completamente implementado en esta etapa o si basta con un prototipo funcional documentado.</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61A3944" w14:textId="77777777" w:rsidR="003B5C11" w:rsidRDefault="003B5C11" w:rsidP="3D28A338">
            <w:pPr>
              <w:jc w:val="both"/>
              <w:rPr>
                <w:rFonts w:eastAsiaTheme="majorEastAsia"/>
                <w:sz w:val="24"/>
                <w:szCs w:val="24"/>
              </w:rPr>
            </w:pPr>
          </w:p>
          <w:p w14:paraId="0959D133" w14:textId="77777777" w:rsidR="003B5C11" w:rsidRPr="003B5C11" w:rsidRDefault="003B5C11" w:rsidP="003B5C11">
            <w:pPr>
              <w:rPr>
                <w:color w:val="1F4E79" w:themeColor="accent1" w:themeShade="80"/>
              </w:rPr>
            </w:pPr>
            <w:r w:rsidRPr="003B5C11">
              <w:rPr>
                <w:color w:val="1F4E79" w:themeColor="accent1" w:themeShade="80"/>
              </w:rPr>
              <w:t xml:space="preserve">Consideramos conveniente revisar la distribución de tareas en función de los avances y las dificultades técnicas. La definición funcional, documentación y validación de pantallas puede coordinarse con el desarrollo de </w:t>
            </w:r>
            <w:proofErr w:type="spellStart"/>
            <w:r w:rsidRPr="003B5C11">
              <w:rPr>
                <w:color w:val="1F4E79" w:themeColor="accent1" w:themeShade="80"/>
              </w:rPr>
              <w:t>backend</w:t>
            </w:r>
            <w:proofErr w:type="spellEnd"/>
            <w:r w:rsidRPr="003B5C11">
              <w:rPr>
                <w:color w:val="1F4E79" w:themeColor="accent1" w:themeShade="80"/>
              </w:rPr>
              <w:t>, base de datos e integraciones. También proponemos asignar explícitamente responsables para pruebas de integración, seguridad, documentación y preparación de la entrega, evitando duplicidades.</w:t>
            </w:r>
          </w:p>
          <w:p w14:paraId="66D7B5BC" w14:textId="030A4642" w:rsidR="004F2A8B" w:rsidRPr="00874D16" w:rsidRDefault="004F2A8B" w:rsidP="3D28A338">
            <w:pPr>
              <w:jc w:val="both"/>
              <w:rPr>
                <w:rFonts w:ascii="Calibri" w:hAnsi="Calibri"/>
                <w:b/>
                <w:bCs/>
                <w:color w:val="1F4E79" w:themeColor="accent1" w:themeShade="80"/>
              </w:rPr>
            </w:pPr>
          </w:p>
        </w:tc>
      </w:tr>
    </w:tbl>
    <w:p w14:paraId="7D6FD9F3" w14:textId="77777777" w:rsidR="003B5C11" w:rsidRDefault="003B5C1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7D4356BF" w14:textId="5874AF75"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19421BD" w14:textId="77777777" w:rsidR="003B5C11" w:rsidRDefault="003B5C11" w:rsidP="003B5C11">
            <w:pPr>
              <w:rPr>
                <w:color w:val="1F4E79" w:themeColor="accent1" w:themeShade="80"/>
              </w:rPr>
            </w:pPr>
            <w:r w:rsidRPr="003B5C11">
              <w:rPr>
                <w:color w:val="1F4E79" w:themeColor="accent1" w:themeShade="80"/>
              </w:rPr>
              <w:t>Valoramos la colaboración y la posibilidad de contrastar perspectivas funcionales y técnicas. El trabajo con Git y ramas separadas nos ha permitido avanzar en paralelo e integrar cambios mediante solicitudes de incorporación. Como mejora, necesitamos comunicar antes los cambios que afectan módulos compartidos, mantener reuniones breves de seguimiento y registrar acuerdos y pendientes.</w:t>
            </w:r>
          </w:p>
          <w:p w14:paraId="14A8E0B5" w14:textId="50A8027F" w:rsidR="003B5C11" w:rsidRPr="003B5C11" w:rsidRDefault="003B5C11" w:rsidP="003B5C11">
            <w:pPr>
              <w:rPr>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8D98" w14:textId="77777777" w:rsidR="00596657" w:rsidRDefault="00596657" w:rsidP="00DF38AE">
      <w:pPr>
        <w:spacing w:after="0" w:line="240" w:lineRule="auto"/>
      </w:pPr>
      <w:r>
        <w:separator/>
      </w:r>
    </w:p>
  </w:endnote>
  <w:endnote w:type="continuationSeparator" w:id="0">
    <w:p w14:paraId="55B670D0" w14:textId="77777777" w:rsidR="00596657" w:rsidRDefault="005966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36DA" w14:textId="77777777" w:rsidR="00596657" w:rsidRDefault="00596657" w:rsidP="00DF38AE">
      <w:pPr>
        <w:spacing w:after="0" w:line="240" w:lineRule="auto"/>
      </w:pPr>
      <w:r>
        <w:separator/>
      </w:r>
    </w:p>
  </w:footnote>
  <w:footnote w:type="continuationSeparator" w:id="0">
    <w:p w14:paraId="587C9238" w14:textId="77777777" w:rsidR="00596657" w:rsidRDefault="0059665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6958161">
    <w:abstractNumId w:val="3"/>
  </w:num>
  <w:num w:numId="2" w16cid:durableId="1469275417">
    <w:abstractNumId w:val="8"/>
  </w:num>
  <w:num w:numId="3" w16cid:durableId="1798520723">
    <w:abstractNumId w:val="12"/>
  </w:num>
  <w:num w:numId="4" w16cid:durableId="808865220">
    <w:abstractNumId w:val="28"/>
  </w:num>
  <w:num w:numId="5" w16cid:durableId="2039623872">
    <w:abstractNumId w:val="30"/>
  </w:num>
  <w:num w:numId="6" w16cid:durableId="661004335">
    <w:abstractNumId w:val="4"/>
  </w:num>
  <w:num w:numId="7" w16cid:durableId="1780585">
    <w:abstractNumId w:val="11"/>
  </w:num>
  <w:num w:numId="8" w16cid:durableId="1700162055">
    <w:abstractNumId w:val="19"/>
  </w:num>
  <w:num w:numId="9" w16cid:durableId="307366197">
    <w:abstractNumId w:val="15"/>
  </w:num>
  <w:num w:numId="10" w16cid:durableId="1219591257">
    <w:abstractNumId w:val="9"/>
  </w:num>
  <w:num w:numId="11" w16cid:durableId="1857111072">
    <w:abstractNumId w:val="24"/>
  </w:num>
  <w:num w:numId="12" w16cid:durableId="311763303">
    <w:abstractNumId w:val="35"/>
  </w:num>
  <w:num w:numId="13" w16cid:durableId="412627502">
    <w:abstractNumId w:val="29"/>
  </w:num>
  <w:num w:numId="14" w16cid:durableId="272322901">
    <w:abstractNumId w:val="1"/>
  </w:num>
  <w:num w:numId="15" w16cid:durableId="1230075695">
    <w:abstractNumId w:val="36"/>
  </w:num>
  <w:num w:numId="16" w16cid:durableId="1929844629">
    <w:abstractNumId w:val="21"/>
  </w:num>
  <w:num w:numId="17" w16cid:durableId="1166481851">
    <w:abstractNumId w:val="17"/>
  </w:num>
  <w:num w:numId="18" w16cid:durableId="888758749">
    <w:abstractNumId w:val="31"/>
  </w:num>
  <w:num w:numId="19" w16cid:durableId="826744063">
    <w:abstractNumId w:val="10"/>
  </w:num>
  <w:num w:numId="20" w16cid:durableId="1125998832">
    <w:abstractNumId w:val="39"/>
  </w:num>
  <w:num w:numId="21" w16cid:durableId="2019654804">
    <w:abstractNumId w:val="34"/>
  </w:num>
  <w:num w:numId="22" w16cid:durableId="37442172">
    <w:abstractNumId w:val="13"/>
  </w:num>
  <w:num w:numId="23" w16cid:durableId="1340038143">
    <w:abstractNumId w:val="14"/>
  </w:num>
  <w:num w:numId="24" w16cid:durableId="629089922">
    <w:abstractNumId w:val="5"/>
  </w:num>
  <w:num w:numId="25" w16cid:durableId="794450630">
    <w:abstractNumId w:val="16"/>
  </w:num>
  <w:num w:numId="26" w16cid:durableId="953245841">
    <w:abstractNumId w:val="20"/>
  </w:num>
  <w:num w:numId="27" w16cid:durableId="1997344645">
    <w:abstractNumId w:val="23"/>
  </w:num>
  <w:num w:numId="28" w16cid:durableId="1451315162">
    <w:abstractNumId w:val="0"/>
  </w:num>
  <w:num w:numId="29" w16cid:durableId="1157648719">
    <w:abstractNumId w:val="18"/>
  </w:num>
  <w:num w:numId="30" w16cid:durableId="1221592432">
    <w:abstractNumId w:val="22"/>
  </w:num>
  <w:num w:numId="31" w16cid:durableId="1790778450">
    <w:abstractNumId w:val="2"/>
  </w:num>
  <w:num w:numId="32" w16cid:durableId="1624724571">
    <w:abstractNumId w:val="7"/>
  </w:num>
  <w:num w:numId="33" w16cid:durableId="458112030">
    <w:abstractNumId w:val="32"/>
  </w:num>
  <w:num w:numId="34" w16cid:durableId="632564440">
    <w:abstractNumId w:val="38"/>
  </w:num>
  <w:num w:numId="35" w16cid:durableId="1454130601">
    <w:abstractNumId w:val="6"/>
  </w:num>
  <w:num w:numId="36" w16cid:durableId="1321875">
    <w:abstractNumId w:val="25"/>
  </w:num>
  <w:num w:numId="37" w16cid:durableId="1128739264">
    <w:abstractNumId w:val="37"/>
  </w:num>
  <w:num w:numId="38" w16cid:durableId="787118924">
    <w:abstractNumId w:val="27"/>
  </w:num>
  <w:num w:numId="39" w16cid:durableId="2108651369">
    <w:abstractNumId w:val="26"/>
  </w:num>
  <w:num w:numId="40" w16cid:durableId="538968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5C11"/>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6657"/>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59"/>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785</Words>
  <Characters>4318</Characters>
  <Application>Microsoft Office Word</Application>
  <DocSecurity>0</DocSecurity>
  <Lines>35</Lines>
  <Paragraphs>10</Paragraphs>
  <ScaleCrop>false</ScaleCrop>
  <Company>Wal-Mart Stores, Inc.</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Tiare Saavedra</cp:lastModifiedBy>
  <cp:revision>44</cp:revision>
  <cp:lastPrinted>2019-12-16T20:10:00Z</cp:lastPrinted>
  <dcterms:created xsi:type="dcterms:W3CDTF">2021-12-31T12:50:00Z</dcterms:created>
  <dcterms:modified xsi:type="dcterms:W3CDTF">2026-10-13T04:39:00Z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