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1e69bf48574081453e81fa45df138207f0b7bca"/>
    <w:p>
      <w:pPr>
        <w:pStyle w:val="Heading1"/>
      </w:pPr>
      <w:r>
        <w:t xml:space="preserve">Statement of Work — Implementation &amp; Maintenance</w:t>
      </w:r>
    </w:p>
    <w:p>
      <w:pPr>
        <w:pStyle w:val="BlockText"/>
      </w:pPr>
      <w:r>
        <w:rPr>
          <w:b/>
          <w:bCs/>
        </w:rPr>
        <w:t xml:space="preserve">Flavor:</w:t>
      </w:r>
      <w:r>
        <w:t xml:space="preserve"> </w:t>
      </w:r>
      <w:r>
        <w:t xml:space="preserve">Implementation</w:t>
      </w:r>
      <w:r>
        <w:t xml:space="preserve"> </w:t>
      </w:r>
      <w:r>
        <w:rPr>
          <w:b/>
          <w:bCs/>
        </w:rPr>
        <w:t xml:space="preserve">plus</w:t>
      </w:r>
      <w:r>
        <w:t xml:space="preserve"> </w:t>
      </w:r>
      <w:r>
        <w:t xml:space="preserve">ongoing maintenance/support, with structured</w:t>
      </w:r>
      <w:r>
        <w:t xml:space="preserve"> </w:t>
      </w:r>
      <w:r>
        <w:t xml:space="preserve">SLAs, support tiers, and a warranty period.</w:t>
      </w:r>
      <w:r>
        <w:t xml:space="preserve"> </w:t>
      </w:r>
      <w:r>
        <w:rPr>
          <w:b/>
          <w:bCs/>
        </w:rPr>
        <w:t xml:space="preserve">Best for:</w:t>
      </w:r>
      <w:r>
        <w:t xml:space="preserve"> </w:t>
      </w:r>
      <w:r>
        <w:t xml:space="preserve">Build-then-run engagements — deploy a solution and support it live</w:t>
      </w:r>
      <w:r>
        <w:t xml:space="preserve"> </w:t>
      </w:r>
      <w:r>
        <w:t xml:space="preserve">under defined service levels.</w:t>
      </w:r>
      <w:r>
        <w:t xml:space="preserve"> </w:t>
      </w:r>
      <w:r>
        <w:rPr>
          <w:b/>
          <w:bCs/>
        </w:rPr>
        <w:t xml:space="preserve">Maps to Kerdos:</w:t>
      </w:r>
      <w:r>
        <w:t xml:space="preserve"> </w:t>
      </w:r>
      <w:r>
        <w:t xml:space="preserve">one-time totals → implementation; monthly/yearly →</w:t>
      </w:r>
      <w:r>
        <w:t xml:space="preserve"> </w:t>
      </w:r>
      <w:r>
        <w:t xml:space="preserve">maintenance; the SLA/support/warranty/security sections are</w:t>
      </w:r>
      <w:r>
        <w:t xml:space="preserve"> </w:t>
      </w:r>
      <w:r>
        <w:rPr>
          <w:b/>
          <w:bCs/>
        </w:rPr>
        <w:t xml:space="preserve">structured fields</w:t>
      </w:r>
      <w:r>
        <w:t xml:space="preserve"> </w:t>
      </w:r>
      <w:r>
        <w:t xml:space="preserve">on the SOW (editable in the app, rendered as real tables in the PDF).</w:t>
      </w:r>
      <w:r>
        <w:t xml:space="preserve"> </w:t>
      </w:r>
      <w:r>
        <w:rPr>
          <w:rStyle w:val="VerbatimChar"/>
        </w:rPr>
        <w:t xml:space="preserve">{{…}}</w:t>
      </w:r>
      <w:r>
        <w:t xml:space="preserve"> </w:t>
      </w:r>
      <w:r>
        <w:t xml:space="preserve">merge.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Statement of Work No.</w:t>
      </w:r>
      <w:r>
        <w:t xml:space="preserve"> </w:t>
      </w:r>
      <w:r>
        <w:t xml:space="preserve">{{SOW_NUMBER}} ·</w:t>
      </w:r>
      <w:r>
        <w:t xml:space="preserve"> </w:t>
      </w:r>
      <w:r>
        <w:rPr>
          <w:b/>
          <w:bCs/>
        </w:rPr>
        <w:t xml:space="preserve">Effective Date:</w:t>
      </w:r>
      <w:r>
        <w:t xml:space="preserve"> </w:t>
      </w:r>
      <w:r>
        <w:t xml:space="preserve">{{EFFECTIVE_DATE}}</w:t>
      </w:r>
      <w:r>
        <w:t xml:space="preserve"> </w:t>
      </w:r>
      <w:r>
        <w:rPr>
          <w:b/>
          <w:bCs/>
        </w:rPr>
        <w:t xml:space="preserve">Client:</w:t>
      </w:r>
      <w:r>
        <w:t xml:space="preserve"> </w:t>
      </w:r>
      <w:r>
        <w:t xml:space="preserve">{{CLIENT_NAME}} ·</w:t>
      </w:r>
      <w:r>
        <w:t xml:space="preserve"> </w:t>
      </w:r>
      <w:r>
        <w:rPr>
          <w:b/>
          <w:bCs/>
        </w:rPr>
        <w:t xml:space="preserve">Provider:</w:t>
      </w:r>
      <w:r>
        <w:t xml:space="preserve"> </w:t>
      </w:r>
      <w:r>
        <w:t xml:space="preserve">{{PROVIDER_NAME}}</w:t>
      </w:r>
      <w:r>
        <w:t xml:space="preserve"> </w:t>
      </w:r>
      <w:r>
        <w:t xml:space="preserve">Issued under the Master Services Agreement dated {{MSA_DATE}}.</w:t>
      </w:r>
    </w:p>
    <w:bookmarkStart w:id="9" w:name="purpose-background"/>
    <w:p>
      <w:pPr>
        <w:pStyle w:val="Heading2"/>
      </w:pPr>
      <w:r>
        <w:t xml:space="preserve">1. Purpose &amp; Background</w:t>
      </w:r>
    </w:p>
    <w:p>
      <w:pPr>
        <w:pStyle w:val="FirstParagraph"/>
      </w:pPr>
      <w:r>
        <w:t xml:space="preserve">{{OVERVIEW}}</w:t>
      </w:r>
    </w:p>
    <w:p>
      <w:pPr>
        <w:pStyle w:val="BodyText"/>
      </w:pPr>
      <w:r>
        <w:t xml:space="preserve">This SOW covers two connected phases: the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 </w:t>
      </w:r>
      <w:r>
        <w:t xml:space="preserve">of {{SOLUTION}} and the</w:t>
      </w:r>
      <w:r>
        <w:t xml:space="preserve"> </w:t>
      </w:r>
      <w:r>
        <w:t xml:space="preserve">subsequent</w:t>
      </w:r>
      <w:r>
        <w:t xml:space="preserve"> </w:t>
      </w:r>
      <w:r>
        <w:rPr>
          <w:b/>
          <w:bCs/>
        </w:rPr>
        <w:t xml:space="preserve">maintenance and support</w:t>
      </w:r>
      <w:r>
        <w:t xml:space="preserve"> </w:t>
      </w:r>
      <w:r>
        <w:t xml:space="preserve">of that solution once live.</w:t>
      </w:r>
    </w:p>
    <w:bookmarkEnd w:id="9"/>
    <w:bookmarkStart w:id="10" w:name="objectives"/>
    <w:p>
      <w:pPr>
        <w:pStyle w:val="Heading2"/>
      </w:pPr>
      <w:r>
        <w:t xml:space="preserve">2. Objectives</w:t>
      </w:r>
    </w:p>
    <w:p>
      <w:pPr>
        <w:pStyle w:val="FirstParagraph"/>
      </w:pPr>
      <w:r>
        <w:t xml:space="preserve">{{OBJECTIVES}}</w:t>
      </w:r>
    </w:p>
    <w:bookmarkEnd w:id="10"/>
    <w:bookmarkStart w:id="11" w:name="scope-of-work"/>
    <w:p>
      <w:pPr>
        <w:pStyle w:val="Heading2"/>
      </w:pPr>
      <w:r>
        <w:t xml:space="preserve">3. Scope of Work</w:t>
      </w:r>
    </w:p>
    <w:p>
      <w:pPr>
        <w:pStyle w:val="FirstParagraph"/>
      </w:pPr>
      <w:r>
        <w:rPr>
          <w:b/>
          <w:bCs/>
        </w:rPr>
        <w:t xml:space="preserve">In scope:</w:t>
      </w:r>
      <w:r>
        <w:t xml:space="preserve"> </w:t>
      </w:r>
      <w:r>
        <w:t xml:space="preserve">{{SCOPE}}</w:t>
      </w:r>
    </w:p>
    <w:p>
      <w:pPr>
        <w:pStyle w:val="BodyText"/>
      </w:pPr>
      <w:r>
        <w:rPr>
          <w:b/>
          <w:bCs/>
        </w:rPr>
        <w:t xml:space="preserve">Out of scope:</w:t>
      </w:r>
      <w:r>
        <w:t xml:space="preserve"> </w:t>
      </w:r>
      <w:r>
        <w:t xml:space="preserve">{{OUT_OF_SCOPE}}</w:t>
      </w:r>
    </w:p>
    <w:bookmarkEnd w:id="11"/>
    <w:bookmarkStart w:id="12" w:name="implementation-approach"/>
    <w:p>
      <w:pPr>
        <w:pStyle w:val="Heading2"/>
      </w:pPr>
      <w:r>
        <w:t xml:space="preserve">4. Implementation Approach</w:t>
      </w:r>
    </w:p>
    <w:p>
      <w:pPr>
        <w:pStyle w:val="FirstParagraph"/>
      </w:pPr>
      <w:r>
        <w:t xml:space="preserve">Delivered through Discovery → Design → Build &amp; Configure → Test → Deploy →</w:t>
      </w:r>
      <w:r>
        <w:t xml:space="preserve"> </w:t>
      </w:r>
      <w:r>
        <w:t xml:space="preserve">Stabilize (hypercare) → Maintain. {{SOLUTION_OVERVIEW}}</w:t>
      </w:r>
    </w:p>
    <w:bookmarkEnd w:id="12"/>
    <w:bookmarkStart w:id="13" w:name="deliverables-milestone-schedule"/>
    <w:p>
      <w:pPr>
        <w:pStyle w:val="Heading2"/>
      </w:pPr>
      <w:r>
        <w:t xml:space="preserve">5. Deliverables &amp; Milestone Schedule</w:t>
      </w:r>
    </w:p>
    <w:p>
      <w:pPr>
        <w:pStyle w:val="FirstParagraph"/>
      </w:pPr>
      <w:r>
        <w:t xml:space="preserve">(Per-SDLC-phase milestones from the approved estimate — each phase is a billable milestone.)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95"/>
        <w:gridCol w:w="2323"/>
        <w:gridCol w:w="1795"/>
        <w:gridCol w:w="20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 / Milestone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Milestone fee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Recurring (monthly)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{{PHASE}}</w:t>
            </w:r>
          </w:p>
        </w:tc>
        <w:tc>
          <w:tcPr/>
          <w:p>
            <w:pPr>
              <w:pStyle w:val="Compact"/>
            </w:pPr>
            <w:r>
              <w:t xml:space="preserve">{{PHASE_DELIVERABLES}}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{{PHASE_ONETIME}}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{{PHASE_MONTHLY}}</w:t>
            </w:r>
          </w:p>
        </w:tc>
      </w:tr>
    </w:tbl>
    <w:bookmarkEnd w:id="13"/>
    <w:bookmarkStart w:id="14" w:name="roles-responsibilities"/>
    <w:p>
      <w:pPr>
        <w:pStyle w:val="Heading2"/>
      </w:pPr>
      <w:r>
        <w:t xml:space="preserve">6. Roles &amp; Responsibilities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{{CLIENT_NAME}}</w:t>
            </w:r>
          </w:p>
        </w:tc>
        <w:tc>
          <w:tcPr/>
          <w:p>
            <w:pPr>
              <w:pStyle w:val="Compact"/>
            </w:pPr>
            <w:r>
              <w:t xml:space="preserve">{{PROVIDER_NAME}}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Requirements input</w:t>
            </w:r>
          </w:p>
        </w:tc>
        <w:tc>
          <w:tcPr/>
          <w:p>
            <w:pPr>
              <w:pStyle w:val="Compact"/>
            </w:pPr>
            <w:r>
              <w:t xml:space="preserve">Provide &amp; approve</w:t>
            </w:r>
          </w:p>
        </w:tc>
        <w:tc>
          <w:tcPr/>
          <w:p>
            <w:pPr>
              <w:pStyle w:val="Compact"/>
            </w:pPr>
            <w:r>
              <w:t xml:space="preserve">Facilitate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Solution design / build</w:t>
            </w:r>
          </w:p>
        </w:tc>
        <w:tc>
          <w:tcPr/>
          <w:p>
            <w:pPr>
              <w:pStyle w:val="Compact"/>
            </w:pPr>
            <w:r>
              <w:t xml:space="preserve">Review &amp; approve</w:t>
            </w:r>
          </w:p>
        </w:tc>
        <w:tc>
          <w:tcPr/>
          <w:p>
            <w:pPr>
              <w:pStyle w:val="Compact"/>
            </w:pPr>
            <w:r>
              <w:t xml:space="preserve">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 provisioning</w:t>
            </w:r>
          </w:p>
        </w:tc>
        <w:tc>
          <w:tcPr/>
          <w:p>
            <w:pPr>
              <w:pStyle w:val="Compact"/>
            </w:pPr>
            <w:r>
              <w:t xml:space="preserve">Provide</w:t>
            </w:r>
          </w:p>
        </w:tc>
        <w:tc>
          <w:tcPr/>
          <w:p>
            <w:pPr>
              <w:pStyle w:val="Compact"/>
            </w:pPr>
            <w:r>
              <w:t xml:space="preserve">Advise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</w:t>
            </w:r>
          </w:p>
        </w:tc>
        <w:tc>
          <w:tcPr/>
          <w:p>
            <w:pPr>
              <w:pStyle w:val="Compact"/>
            </w:pPr>
            <w:r>
              <w:t xml:space="preserve">Execute &amp; sign off</w:t>
            </w: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Go-live decision</w:t>
            </w:r>
          </w:p>
        </w:tc>
        <w:tc>
          <w:tcPr/>
          <w:p>
            <w:pPr>
              <w:pStyle w:val="Compact"/>
            </w:pPr>
            <w:r>
              <w:t xml:space="preserve">Approve</w:t>
            </w:r>
          </w:p>
        </w:tc>
        <w:tc>
          <w:tcPr/>
          <w:p>
            <w:pPr>
              <w:pStyle w:val="Compact"/>
            </w:pPr>
            <w:r>
              <w:t xml:space="preserve">Recommend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Ongoing maintenance</w:t>
            </w:r>
          </w:p>
        </w:tc>
        <w:tc>
          <w:tcPr/>
          <w:p>
            <w:pPr>
              <w:pStyle w:val="Compact"/>
            </w:pPr>
            <w:r>
              <w:t xml:space="preserve">Raise &amp; prioritize</w:t>
            </w:r>
          </w:p>
        </w:tc>
        <w:tc>
          <w:tcPr/>
          <w:p>
            <w:pPr>
              <w:pStyle w:val="Compact"/>
            </w:pPr>
            <w:r>
              <w:t xml:space="preserve">Own</w:t>
            </w:r>
          </w:p>
        </w:tc>
      </w:tr>
    </w:tbl>
    <w:bookmarkEnd w:id="14"/>
    <w:bookmarkStart w:id="15" w:name="maintenance-support"/>
    <w:p>
      <w:pPr>
        <w:pStyle w:val="Heading2"/>
      </w:pPr>
      <w:r>
        <w:t xml:space="preserve">7. Maintenance &amp; Support</w:t>
      </w:r>
    </w:p>
    <w:p>
      <w:pPr>
        <w:pStyle w:val="FirstParagraph"/>
      </w:pPr>
      <w:r>
        <w:t xml:space="preserve">{{MAINTENANCE_SUPPORT}}</w:t>
      </w:r>
    </w:p>
    <w:bookmarkEnd w:id="15"/>
    <w:bookmarkStart w:id="16" w:name="support-hours"/>
    <w:p>
      <w:pPr>
        <w:pStyle w:val="Heading2"/>
      </w:pPr>
      <w:r>
        <w:t xml:space="preserve">8. Support Hours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Business hours (8×5)</w:t>
            </w:r>
          </w:p>
        </w:tc>
        <w:tc>
          <w:tcPr/>
          <w:p>
            <w:pPr>
              <w:pStyle w:val="Compact"/>
            </w:pPr>
            <w:r>
              <w:t xml:space="preserve">Support portal /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Extended (optional)</w:t>
            </w:r>
          </w:p>
        </w:tc>
        <w:tc>
          <w:tcPr/>
          <w:p>
            <w:pPr>
              <w:pStyle w:val="Compact"/>
            </w:pPr>
            <w:r>
              <w:t xml:space="preserve">24×7 / on-call</w:t>
            </w:r>
          </w:p>
        </w:tc>
        <w:tc>
          <w:tcPr/>
          <w:p>
            <w:pPr>
              <w:pStyle w:val="Compact"/>
            </w:pPr>
            <w:r>
              <w:t xml:space="preserve">Phone / portal</w:t>
            </w:r>
          </w:p>
        </w:tc>
      </w:tr>
    </w:tbl>
    <w:bookmarkEnd w:id="16"/>
    <w:bookmarkStart w:id="17" w:name="service-levels-slas"/>
    <w:p>
      <w:pPr>
        <w:pStyle w:val="Heading2"/>
      </w:pPr>
      <w:r>
        <w:t xml:space="preserve">9. Service Levels (SLAs)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655"/>
        <w:gridCol w:w="1421"/>
        <w:gridCol w:w="15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– Critical</w:t>
            </w:r>
          </w:p>
        </w:tc>
        <w:tc>
          <w:tcPr/>
          <w:p>
            <w:pPr>
              <w:pStyle w:val="Compact"/>
            </w:pPr>
            <w:r>
              <w:t xml:space="preserve">Service down / major business impact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– High</w:t>
            </w:r>
          </w:p>
        </w:tc>
        <w:tc>
          <w:tcPr/>
          <w:p>
            <w:pPr>
              <w:pStyle w:val="Compact"/>
            </w:pPr>
            <w:r>
              <w:t xml:space="preserve">Significant degradation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1 business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 – Medium</w:t>
            </w:r>
          </w:p>
        </w:tc>
        <w:tc>
          <w:tcPr/>
          <w:p>
            <w:pPr>
              <w:pStyle w:val="Compact"/>
            </w:pPr>
            <w:r>
              <w:t xml:space="preserve">Minor issue / workaround exists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3 business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 – Low</w:t>
            </w:r>
          </w:p>
        </w:tc>
        <w:tc>
          <w:tcPr/>
          <w:p>
            <w:pPr>
              <w:pStyle w:val="Compact"/>
            </w:pPr>
            <w:r>
              <w:t xml:space="preserve">Request / query</w:t>
            </w:r>
          </w:p>
        </w:tc>
        <w:tc>
          <w:tcPr/>
          <w:p>
            <w:pPr>
              <w:pStyle w:val="Compact"/>
            </w:pPr>
            <w:r>
              <w:t xml:space="preserve">1 business day</w:t>
            </w:r>
          </w:p>
        </w:tc>
        <w:tc>
          <w:tcPr/>
          <w:p>
            <w:pPr>
              <w:pStyle w:val="Compact"/>
            </w:pPr>
            <w:r>
              <w:t xml:space="preserve">Scheduled</w:t>
            </w:r>
          </w:p>
        </w:tc>
      </w:tr>
    </w:tbl>
    <w:p>
      <w:pPr>
        <w:pStyle w:val="BodyText"/>
      </w:pPr>
      <w:r>
        <w:rPr>
          <w:i/>
          <w:iCs/>
        </w:rPr>
        <w:t xml:space="preserve">Measurement window and any service credits: {{SLA_TERMS}}.</w:t>
      </w:r>
    </w:p>
    <w:bookmarkEnd w:id="17"/>
    <w:bookmarkStart w:id="18" w:name="pricing"/>
    <w:p>
      <w:pPr>
        <w:pStyle w:val="Heading2"/>
      </w:pPr>
      <w:r>
        <w:t xml:space="preserve">10. Pricing</w:t>
      </w:r>
    </w:p>
    <w:p>
      <w:pPr>
        <w:pStyle w:val="FirstParagraph"/>
      </w:pPr>
      <w:r>
        <w:t xml:space="preserve">(Implementation = one-time totals; maintenance = monthly/yearly recurring; full</w:t>
      </w:r>
      <w:r>
        <w:t xml:space="preserve"> </w:t>
      </w:r>
      <w:r>
        <w:t xml:space="preserve">breakdown — line items, by-category, totals — from the approved estimate.)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One-time implementation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{{ONETIME_TOTAL}}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maintenance (recurring)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{{MONTHLY_TOTAL}}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Grand total (cost)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{{GRAND_TOTAL}}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price to Client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{{CLIENT_PRICE}}</w:t>
            </w:r>
          </w:p>
        </w:tc>
      </w:tr>
    </w:tbl>
    <w:bookmarkEnd w:id="18"/>
    <w:bookmarkStart w:id="19" w:name="Xb5034d60b6c58d557604a0a62980174b279e4c5"/>
    <w:p>
      <w:pPr>
        <w:pStyle w:val="Heading2"/>
      </w:pPr>
      <w:r>
        <w:t xml:space="preserve">11. Assumptions · Dependencies · Change Control · Acceptance</w:t>
      </w:r>
    </w:p>
    <w:p>
      <w:pPr>
        <w:pStyle w:val="FirstParagraph"/>
      </w:pPr>
      <w:r>
        <w:t xml:space="preserve">{{ASSUMPTIONS}} · {{DEPENDENCIES}} · {{CHANGE_CONTROL}} · {{ACCEPTANCE_CRITERIA}}</w:t>
      </w:r>
    </w:p>
    <w:bookmarkEnd w:id="19"/>
    <w:bookmarkStart w:id="20" w:name="warranty"/>
    <w:p>
      <w:pPr>
        <w:pStyle w:val="Heading2"/>
      </w:pPr>
      <w:r>
        <w:t xml:space="preserve">12. Warranty</w:t>
      </w:r>
    </w:p>
    <w:p>
      <w:pPr>
        <w:pStyle w:val="FirstParagraph"/>
      </w:pPr>
      <w:r>
        <w:t xml:space="preserve">The Provider warrants that delivered work will conform to the agreed specifications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{{WARRANTY_DAYS}} days</w:t>
      </w:r>
      <w:r>
        <w:t xml:space="preserve"> </w:t>
      </w:r>
      <w:r>
        <w:t xml:space="preserve">following acceptance; defects reported in that window</w:t>
      </w:r>
      <w:r>
        <w:t xml:space="preserve"> </w:t>
      </w:r>
      <w:r>
        <w:t xml:space="preserve">are remediated at no additional cost (excluding client-change / out-of-scope causes).</w:t>
      </w:r>
    </w:p>
    <w:bookmarkEnd w:id="20"/>
    <w:bookmarkStart w:id="21" w:name="security-data-compliance"/>
    <w:p>
      <w:pPr>
        <w:pStyle w:val="Heading2"/>
      </w:pPr>
      <w:r>
        <w:t xml:space="preserve">13. Security, Data &amp; Compliance</w:t>
      </w:r>
    </w:p>
    <w:p>
      <w:pPr>
        <w:pStyle w:val="FirstParagraph"/>
      </w:pPr>
      <w:r>
        <w:t xml:space="preserve">{{SECURITY_COMPLIANCE}}</w:t>
      </w:r>
    </w:p>
    <w:bookmarkEnd w:id="21"/>
    <w:bookmarkStart w:id="22" w:name="governing-terms"/>
    <w:p>
      <w:pPr>
        <w:pStyle w:val="Heading2"/>
      </w:pPr>
      <w:r>
        <w:t xml:space="preserve">14. Governing Terms</w:t>
      </w:r>
    </w:p>
    <w:p>
      <w:pPr>
        <w:pStyle w:val="FirstParagraph"/>
      </w:pPr>
      <w:r>
        <w:t xml:space="preserve">Governed by the Master Services Agreement in §0; termination, liability, and IP</w:t>
      </w:r>
      <w:r>
        <w:t xml:space="preserve"> </w:t>
      </w:r>
      <w:r>
        <w:t xml:space="preserve">ownership are governed by that agreement. {{TERMS_AND_CONDITIONS}}</w:t>
      </w:r>
    </w:p>
    <w:bookmarkEnd w:id="22"/>
    <w:bookmarkStart w:id="23" w:name="signatures"/>
    <w:p>
      <w:pPr>
        <w:pStyle w:val="Heading2"/>
      </w:pPr>
      <w:r>
        <w:t xml:space="preserve">15. Signatures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{{CLIENT_NAME}}</w:t>
            </w:r>
          </w:p>
        </w:tc>
        <w:tc>
          <w:tcPr/>
          <w:p>
            <w:pPr>
              <w:pStyle w:val="Compact"/>
            </w:pPr>
            <w:r>
              <w:t xml:space="preserve">{{PROVIDER_NAME}}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Sign:</w:t>
            </w:r>
            <w:r>
              <w:t xml:space="preserve"> </w:t>
            </w:r>
            <w:r>
              <w:rPr>
                <w:b/>
                <w:bCs/>
              </w:rPr>
              <w:t xml:space="preserve">**</w:t>
            </w:r>
            <w:r>
              <w:t xml:space="preserve">_</w:t>
            </w:r>
            <w:r>
              <w:rPr>
                <w:b/>
                <w:bCs/>
              </w:rPr>
              <w:t xml:space="preserve">**</w:t>
            </w:r>
          </w:p>
        </w:tc>
        <w:tc>
          <w:tcPr/>
          <w:p>
            <w:pPr>
              <w:pStyle w:val="Compact"/>
            </w:pPr>
            <w:r>
              <w:t xml:space="preserve">Sign:</w:t>
            </w:r>
            <w:r>
              <w:t xml:space="preserve"> </w:t>
            </w:r>
            <w:r>
              <w:rPr>
                <w:b/>
                <w:bCs/>
              </w:rPr>
              <w:t xml:space="preserve">**</w:t>
            </w:r>
            <w:r>
              <w:t xml:space="preserve">_</w:t>
            </w:r>
            <w:r>
              <w:rPr>
                <w:b/>
                <w:bCs/>
              </w:rPr>
              <w:t xml:space="preserve">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 / Title / Date:</w:t>
            </w:r>
          </w:p>
        </w:tc>
        <w:tc>
          <w:tcPr/>
          <w:p>
            <w:pPr>
              <w:pStyle w:val="Compact"/>
            </w:pPr>
            <w:r>
              <w:t xml:space="preserve">Name / Title / Date:</w:t>
            </w:r>
          </w:p>
        </w:tc>
      </w:tr>
    </w:tbl>
    <w:p>
      <w:pPr>
        <w:pStyle w:val="BodyText"/>
      </w:pPr>
      <w:r>
        <w:rPr>
          <w:i/>
          <w:iCs/>
        </w:rPr>
        <w:t xml:space="preserve">Prepared by {{PREPARED_BY}} · {{SOW_NUMBER}} · This template is a drafting aid, not legal advice.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2026-06-20T05:03:07Z</dcterms:created>
  <dcterms:modified xsi:type="dcterms:W3CDTF">2026-06-20T05:03:07Z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