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after="60" w:before="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Citizenship, Immigration and Passports Department — Ministry of Home Affairs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rFonts w:ascii="Times New Roman" w:cs="Times New Roman" w:eastAsia="Times New Roman" w:hAnsi="Times New Roman"/>
          <w:sz w:val="20"/>
          <w:szCs w:val="20"/>
        </w:rPr>
      </w:pPr>
      <w:r w:rsidDel="00000000" w:rsidR="00000000" w:rsidRPr="00000000">
        <w:rPr>
          <w:b w:val="1"/>
          <w:bCs w:val="1"/>
          <w:color w:val="ffffff"/>
          <w:sz w:val="40"/>
          <w:szCs w:val="40"/>
          <w:rtl w:val="0"/>
        </w:rPr>
        <w:t xml:space="preserve">Affidavit in Support of Application for Registration as a Citizen of Barbados</w:t>
      </w:r>
      <w:r w:rsidDel="00000000" w:rsidR="00000000" w:rsidRPr="00000000">
        <w:rPr>
          <w:rtl w:val="0"/>
        </w:rPr>
      </w:r>
    </w:p>
    <w:p w:rsidR="00000000" w:rsidDel="00000000" w:rsidP="00000000" w:rsidRDefault="00000000" w:rsidRPr="00000000" w14:paraId="00000004">
      <w:pPr>
        <w:shd w:fill="2e5f99" w:val="clear"/>
        <w:spacing w:line="240" w:lineRule="auto"/>
        <w:jc w:val="center"/>
        <w:rPr>
          <w:rFonts w:ascii="Times New Roman" w:cs="Times New Roman" w:eastAsia="Times New Roman" w:hAnsi="Times New Roman"/>
          <w:sz w:val="20"/>
          <w:szCs w:val="20"/>
        </w:rPr>
      </w:pPr>
      <w:r w:rsidDel="00000000" w:rsidR="00000000" w:rsidRPr="00000000">
        <w:rPr>
          <w:i w:val="1"/>
          <w:iCs w:val="1"/>
          <w:color w:val="ffffff"/>
          <w:sz w:val="20"/>
          <w:szCs w:val="20"/>
          <w:rtl w:val="0"/>
        </w:rPr>
        <w:t xml:space="preserve">Form Specification  |  Service Pattern Analysis  |  Barbados Citizenship Regulations, 1967</w:t>
      </w:r>
      <w:r w:rsidDel="00000000" w:rsidR="00000000" w:rsidRPr="00000000">
        <w:rPr>
          <w:rtl w:val="0"/>
        </w:rPr>
      </w:r>
    </w:p>
    <w:p w:rsidR="00000000" w:rsidDel="00000000" w:rsidP="00000000" w:rsidRDefault="00000000" w:rsidRPr="00000000" w14:paraId="00000005">
      <w:pPr>
        <w:spacing w:after="120" w:before="12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THIRD-PARTY FORM NOTICE: This is not an applicant-facing form. It is completed by a DEPONENT — a Barbadian national who provides sworn testimony attesting to the applicant’s continuous residence in Barbados and fitness for citizenship. Two copies of this affidavit are required per application. The most critical design question for this form is whether a sworn affidavit before a Justice of the Peace can be replaced by a digital declaration. This must be confirmed with the Attorney General’s Chambers before any digital version is designed. If a JP oath is still legally required, the digital service may be limited to pre-populating and generating a print-ready affidavit, rather than a fully digital end-to-end submission.</w:t>
            </w:r>
            <w:r w:rsidDel="00000000" w:rsidR="00000000" w:rsidRPr="00000000">
              <w:rPr>
                <w:rtl w:val="0"/>
              </w:rPr>
            </w:r>
          </w:p>
        </w:tc>
      </w:tr>
    </w:tbl>
    <w:p w:rsidR="00000000" w:rsidDel="00000000" w:rsidP="00000000" w:rsidRDefault="00000000" w:rsidRPr="00000000" w14:paraId="00000007">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Affidavit in Support of Application for Registration as a Citizen of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official form code on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Citizenship Regulations, 1967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Immigration and Passports Department, Ministry of Home Affairs,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Form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THIRD-PARTY — completed by a deponent (character witness), not the citizenship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Copies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affidavits required per application (two separate deponents)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Companion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Submitted in support of citizenship registration applications (Form R.4 Reg. 4(1) for adults; Form R.4 Reg. 5 for minors under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fee on this form (confirm whether notarisation fee applies)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Current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Single-page paper form, sworn before Justice of the Peace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Digital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Proposed — subject to confirmation that digital declaration is legally sufficient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1.0 — Draft for MDA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Service Design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April 2026</w:t>
            </w:r>
            <w:r w:rsidDel="00000000" w:rsidR="00000000" w:rsidRPr="00000000">
              <w:rPr>
                <w:rtl w:val="0"/>
              </w:rPr>
            </w:r>
          </w:p>
        </w:tc>
      </w:tr>
    </w:tbl>
    <w:p w:rsidR="00000000" w:rsidDel="00000000" w:rsidP="00000000" w:rsidRDefault="00000000" w:rsidRPr="00000000" w14:paraId="00000024">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Service Pattern Page Applicability</w:t>
      </w:r>
      <w:r w:rsidDel="00000000" w:rsidR="00000000" w:rsidRPr="00000000">
        <w:rPr>
          <w:rtl w:val="0"/>
        </w:rPr>
      </w:r>
    </w:p>
    <w:p w:rsidR="00000000" w:rsidDel="00000000" w:rsidP="00000000" w:rsidRDefault="00000000" w:rsidRPr="00000000" w14:paraId="0000002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This is a third-party form with a distinct user (the deponent, not the applicant). The service pattern is adapted accordingly.</w:t>
      </w:r>
      <w:r w:rsidDel="00000000" w:rsidR="00000000" w:rsidRPr="00000000">
        <w:rPr>
          <w:rtl w:val="0"/>
        </w:rPr>
      </w:r>
    </w:p>
    <w:p w:rsidR="00000000" w:rsidDel="00000000" w:rsidP="00000000" w:rsidRDefault="00000000" w:rsidRPr="00000000" w14:paraId="0000002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C">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Explain purpose of the affidavit, who must complete it, that it is a legal sworn statement, and how it relates to the main citizenship registration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Eligibility (Deponent)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the deponent is a Barbadian national (born or naturalised), knows the applicant personally, and is not a relative of the applicant.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2">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Deponent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Deponent’s name, address, parish, and how they acquired Barbadian nationality (born on date / acquired citizenship on date — conditional).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Knowledge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Name of applicant known; year known from; means of knowledge (†); attestation that applicant has resided continuously in Barbados from year X to year Y; fitness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Evidence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 applicable on this form. Evidence is provided with the main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B">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Sworn statement before Justice of the Peace. Deponent’s signature. Date. Most critical issue — confirm whether digital declaration is legally sufficient — see Q1.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spacing w:line="240" w:lineRule="auto"/>
              <w:jc w:val="center"/>
              <w:rPr>
                <w:rFonts w:ascii="Times New Roman" w:cs="Times New Roman" w:eastAsia="Times New Roman" w:hAnsi="Times New Roman"/>
                <w:sz w:val="20"/>
                <w:szCs w:val="20"/>
              </w:rPr>
            </w:pPr>
            <w:r w:rsidDel="00000000" w:rsidR="00000000" w:rsidRPr="00000000">
              <w:rPr>
                <w:b w:val="1"/>
                <w:bCs w:val="1"/>
                <w:color w:val="888888"/>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Payment &amp; 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 payment on this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line="240" w:lineRule="auto"/>
              <w:jc w:val="center"/>
              <w:rPr>
                <w:rFonts w:ascii="Times New Roman" w:cs="Times New Roman" w:eastAsia="Times New Roman" w:hAnsi="Times New Roman"/>
                <w:sz w:val="20"/>
                <w:szCs w:val="20"/>
              </w:rPr>
            </w:pPr>
            <w:r w:rsidDel="00000000" w:rsidR="00000000" w:rsidRPr="00000000">
              <w:rPr>
                <w:b w:val="1"/>
                <w:bCs w:val="1"/>
                <w:color w:val="1a7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affidavit submitted; provide reference number linked to the main citizenship application.</w:t>
            </w:r>
            <w:r w:rsidDel="00000000" w:rsidR="00000000" w:rsidRPr="00000000">
              <w:rPr>
                <w:rtl w:val="0"/>
              </w:rPr>
            </w:r>
          </w:p>
        </w:tc>
      </w:tr>
    </w:tbl>
    <w:p w:rsidR="00000000" w:rsidDel="00000000" w:rsidP="00000000" w:rsidRDefault="00000000" w:rsidRPr="00000000" w14:paraId="00000044">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Clarifying Questions for MDA — Pre-Development</w:t>
      </w:r>
      <w:r w:rsidDel="00000000" w:rsidR="00000000" w:rsidRPr="00000000">
        <w:rPr>
          <w:rtl w:val="0"/>
        </w:rPr>
      </w:r>
    </w:p>
    <w:p w:rsidR="00000000" w:rsidDel="00000000" w:rsidP="00000000" w:rsidRDefault="00000000" w:rsidRPr="00000000" w14:paraId="00000046">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LEGAL STATUS OF DIGITAL AFFIDAVIT: An affidavit is a sworn legal instrument signed in the presence of a Justice of the Peace. Confirm with the Attorney General’s Chambers whether a digital declaration can legally replace a sworn affidavit for citizenship registration purposes under the Barbados Citizenship Regulations, 1967. If not, the digital service may only support generation of a pre-populated print-ready affidavit for physical signing before a JP.</w:t>
            </w:r>
            <w:r w:rsidDel="00000000" w:rsidR="00000000" w:rsidRPr="00000000">
              <w:rPr>
                <w:rtl w:val="0"/>
              </w:rPr>
            </w:r>
          </w:p>
        </w:tc>
      </w:tr>
    </w:tbl>
    <w:p w:rsidR="00000000" w:rsidDel="00000000" w:rsidP="00000000" w:rsidRDefault="00000000" w:rsidRPr="00000000" w14:paraId="00000048">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Q2 — NUMBER OF AFFIDAVITS REQUIRED: The paper form appears to require two separate affidavits (two deponents). Confirm the number of affidavits required for: (a) adult registration; (b) minor registration. Are there any circumstances where only one is required?</w:t>
            </w:r>
            <w:r w:rsidDel="00000000" w:rsidR="00000000" w:rsidRPr="00000000">
              <w:rPr>
                <w:rtl w:val="0"/>
              </w:rPr>
            </w:r>
          </w:p>
        </w:tc>
      </w:tr>
    </w:tbl>
    <w:p w:rsidR="00000000" w:rsidDel="00000000" w:rsidP="00000000" w:rsidRDefault="00000000" w:rsidRPr="00000000" w14:paraId="0000004A">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Q3 — DEPONENT RELATIONSHIP TO APPLICANT: Can the deponent be any Barbadian national, or are there restrictions (e.g., must be a certain age, must be a householder, must not be a relative)? The under-18 registration references form specifies ‘not a solicitor, agent or relative’. Does the same restriction apply here?</w:t>
            </w:r>
            <w:r w:rsidDel="00000000" w:rsidR="00000000" w:rsidRPr="00000000">
              <w:rPr>
                <w:rtl w:val="0"/>
              </w:rPr>
            </w:r>
          </w:p>
        </w:tc>
      </w:tr>
    </w:tbl>
    <w:p w:rsidR="00000000" w:rsidDel="00000000" w:rsidP="00000000" w:rsidRDefault="00000000" w:rsidRPr="00000000" w14:paraId="0000004C">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Q4 — HOW DEPONENT SUBMITS: Does the deponent submit their affidavit directly to the Immigration Department, or does the main applicant collect both affidavits and submit them together with their application? In the digital service, should deponents receive a separate link or access code to complete their affidavit online?</w:t>
            </w:r>
            <w:r w:rsidDel="00000000" w:rsidR="00000000" w:rsidRPr="00000000">
              <w:rPr>
                <w:rtl w:val="0"/>
              </w:rPr>
            </w:r>
          </w:p>
        </w:tc>
      </w:tr>
    </w:tbl>
    <w:p w:rsidR="00000000" w:rsidDel="00000000" w:rsidP="00000000" w:rsidRDefault="00000000" w:rsidRPr="00000000" w14:paraId="0000004E">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Q5 — MEANS OF KNOWLEDGE (†): The paper form instructs the deponent to ‘indicate means of knowledge’ (i.e., how they know the applicant). What are the acceptable means of knowledge? Should the digital form offer a dropdown (e.g., work colleague, neighbour, friend, family associate) or a free-text field?</w:t>
            </w:r>
            <w:r w:rsidDel="00000000" w:rsidR="00000000" w:rsidRPr="00000000">
              <w:rPr>
                <w:rtl w:val="0"/>
              </w:rPr>
            </w:r>
          </w:p>
        </w:tc>
      </w:tr>
    </w:tbl>
    <w:p w:rsidR="00000000" w:rsidDel="00000000" w:rsidP="00000000" w:rsidRDefault="00000000" w:rsidRPr="00000000" w14:paraId="00000050">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Q6 — BIRTH vs ACQUIRED CITIZENSHIP (*): The deponent states they are a Barbadian national either by birth OR by having acquired citizenship. The paper form instructs ‘strike out section which does not apply.’ In the digital form, should this be a radio button that shows/hides the relevant date field? Confirm with MDA.</w:t>
            </w:r>
            <w:r w:rsidDel="00000000" w:rsidR="00000000" w:rsidRPr="00000000">
              <w:rPr>
                <w:rtl w:val="0"/>
              </w:rPr>
            </w:r>
          </w:p>
        </w:tc>
      </w:tr>
    </w:tbl>
    <w:p w:rsidR="00000000" w:rsidDel="00000000" w:rsidP="00000000" w:rsidRDefault="00000000" w:rsidRPr="00000000" w14:paraId="00000052">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053">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Q7 — CONTINUOUS RESIDENCE PERIOD: The affidavit attests that the applicant ‘has resided continuously in this island from the year [X] up until [Y].’ Should the digital form capture these as year fields (YYYY) or full date fields (DD/MM/YYYY)?</w:t>
            </w:r>
            <w:r w:rsidDel="00000000" w:rsidR="00000000" w:rsidRPr="00000000">
              <w:rPr>
                <w:rtl w:val="0"/>
              </w:rPr>
            </w:r>
          </w:p>
        </w:tc>
      </w:tr>
    </w:tbl>
    <w:p w:rsidR="00000000" w:rsidDel="00000000" w:rsidP="00000000" w:rsidRDefault="00000000" w:rsidRPr="00000000" w14:paraId="0000005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55">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1 — Start Page</w:t>
      </w:r>
      <w:r w:rsidDel="00000000" w:rsidR="00000000" w:rsidRPr="00000000">
        <w:rPr>
          <w:rtl w:val="0"/>
        </w:rPr>
      </w:r>
    </w:p>
    <w:p w:rsidR="00000000" w:rsidDel="00000000" w:rsidP="00000000" w:rsidRDefault="00000000" w:rsidRPr="00000000" w14:paraId="00000056">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Explain the purpose of the affidavit, that it is a legal sworn statement completed by a third party (the deponent), and how it supports the main citizenship registration application.</w:t>
      </w:r>
      <w:r w:rsidDel="00000000" w:rsidR="00000000" w:rsidRPr="00000000">
        <w:rPr>
          <w:rtl w:val="0"/>
        </w:rPr>
      </w:r>
    </w:p>
    <w:p w:rsidR="00000000" w:rsidDel="00000000" w:rsidP="00000000" w:rsidRDefault="00000000" w:rsidRPr="00000000" w14:paraId="00000058">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Page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H1 Heading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Affidavit in Support of Application for Registration as a Citizen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form is to be completed by a person (the deponent) who knows the citizenship applicant personally and can attest to their character and continuous residence in Barbados. It is a legal sworn statement and must be signed in the presence of a Justice of the Peace.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Who Completes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form is NOT completed by the citizenship applicant. It must be completed by a Barbadian national who has personal knowledge of the applicant and their residence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Copies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Two separate affidavits from two different deponents are required (confirm with MDA — see 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MDA confirmation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Legal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Notice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Making a false statement in this affidavit is an offence under the Barbados Citizenship Act, 1967 and may result in a fine or imprisonment.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Start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Complete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Navigates to Eligibility (Deponent)</w:t>
            </w:r>
            <w:r w:rsidDel="00000000" w:rsidR="00000000" w:rsidRPr="00000000">
              <w:rPr>
                <w:rtl w:val="0"/>
              </w:rPr>
            </w:r>
          </w:p>
        </w:tc>
      </w:tr>
    </w:tbl>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7D">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2 — Eligibility (Deponent)</w:t>
      </w:r>
      <w:r w:rsidDel="00000000" w:rsidR="00000000" w:rsidRPr="00000000">
        <w:rPr>
          <w:rtl w:val="0"/>
        </w:rPr>
      </w:r>
    </w:p>
    <w:p w:rsidR="00000000" w:rsidDel="00000000" w:rsidP="00000000" w:rsidRDefault="00000000" w:rsidRPr="00000000" w14:paraId="0000007E">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F">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Confirm the deponent is eligible to complete this affidavit — they must be a Barbadian national with personal knowledge of the applicant.</w:t>
      </w:r>
      <w:r w:rsidDel="00000000" w:rsidR="00000000" w:rsidRPr="00000000">
        <w:rPr>
          <w:rtl w:val="0"/>
        </w:rPr>
      </w:r>
    </w:p>
    <w:p w:rsidR="00000000" w:rsidDel="00000000" w:rsidP="00000000" w:rsidRDefault="00000000" w:rsidRPr="00000000" w14:paraId="00000080">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Barbadian National?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 citizen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ineligible; show exit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Personal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Do you have personal knowledge of the person named in this application and their residence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No → ineligible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Related to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Are you a relative of the citizenship applicant?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Yes → possible ineligibility — confirm restriction with MDA (see Q3)</w:t>
            </w:r>
            <w:r w:rsidDel="00000000" w:rsidR="00000000" w:rsidRPr="00000000">
              <w:rPr>
                <w:rtl w:val="0"/>
              </w:rPr>
            </w:r>
          </w:p>
        </w:tc>
      </w:tr>
    </w:tbl>
    <w:p w:rsidR="00000000" w:rsidDel="00000000" w:rsidP="00000000" w:rsidRDefault="00000000" w:rsidRPr="00000000" w14:paraId="00000095">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If the deponent is a relative of the applicant, display a warning message confirming whether they are still eligible to serve as a deponent. Confirm the restriction with MDA before building this logic — see Q3.</w:t>
            </w:r>
            <w:r w:rsidDel="00000000" w:rsidR="00000000" w:rsidRPr="00000000">
              <w:rPr>
                <w:rtl w:val="0"/>
              </w:rPr>
            </w:r>
          </w:p>
        </w:tc>
      </w:tr>
    </w:tbl>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98">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3 — Deponent Details</w:t>
      </w:r>
      <w:r w:rsidDel="00000000" w:rsidR="00000000" w:rsidRPr="00000000">
        <w:rPr>
          <w:rtl w:val="0"/>
        </w:rPr>
      </w:r>
    </w:p>
    <w:p w:rsidR="00000000" w:rsidDel="00000000" w:rsidP="00000000" w:rsidRDefault="00000000" w:rsidRPr="00000000" w14:paraId="00000099">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A">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Capture the deponent’s identity and their Barbadian citizenship status.</w:t>
      </w:r>
      <w:r w:rsidDel="00000000" w:rsidR="00000000" w:rsidRPr="00000000">
        <w:rPr>
          <w:rtl w:val="0"/>
        </w:rPr>
      </w:r>
    </w:p>
    <w:p w:rsidR="00000000" w:rsidDel="00000000" w:rsidP="00000000" w:rsidRDefault="00000000" w:rsidRPr="00000000" w14:paraId="0000009B">
      <w:pPr>
        <w:spacing w:after="6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C">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Identity</w:t>
      </w:r>
      <w:r w:rsidDel="00000000" w:rsidR="00000000" w:rsidRPr="00000000">
        <w:rPr>
          <w:rtl w:val="0"/>
        </w:rPr>
      </w:r>
    </w:p>
    <w:p w:rsidR="00000000" w:rsidDel="00000000" w:rsidP="00000000" w:rsidRDefault="00000000" w:rsidRPr="00000000" w14:paraId="0000009D">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Your full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Parish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Barbados parish list: Christ Church, St Andrew, St George, St James, St John, St Joseph, St Lucy, St Michael, St Peter, St Philip, St Thomas</w:t>
            </w:r>
            <w:r w:rsidDel="00000000" w:rsidR="00000000" w:rsidRPr="00000000">
              <w:rPr>
                <w:rtl w:val="0"/>
              </w:rPr>
            </w:r>
          </w:p>
        </w:tc>
      </w:tr>
    </w:tbl>
    <w:p w:rsidR="00000000" w:rsidDel="00000000" w:rsidP="00000000" w:rsidRDefault="00000000" w:rsidRPr="00000000" w14:paraId="000000B2">
      <w:pPr>
        <w:spacing w:after="40" w:before="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Barbadian Citizenship Status</w:t>
      </w:r>
      <w:r w:rsidDel="00000000" w:rsidR="00000000" w:rsidRPr="00000000">
        <w:rPr>
          <w:rtl w:val="0"/>
        </w:rPr>
      </w:r>
    </w:p>
    <w:p w:rsidR="00000000" w:rsidDel="00000000" w:rsidP="00000000" w:rsidRDefault="00000000" w:rsidRPr="00000000" w14:paraId="000000B4">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The paper form has two options: ‘born in this Island on [date]’ OR ‘having acquired Citizenship of Barbados on [date]’. The digital form should present a radio button to select which applies, then show the relevant date field. See Q6.</w:t>
            </w:r>
            <w:r w:rsidDel="00000000" w:rsidR="00000000" w:rsidRPr="00000000">
              <w:rPr>
                <w:rtl w:val="0"/>
              </w:rPr>
            </w:r>
          </w:p>
        </w:tc>
      </w:tr>
    </w:tbl>
    <w:p w:rsidR="00000000" w:rsidDel="00000000" w:rsidP="00000000" w:rsidRDefault="00000000" w:rsidRPr="00000000" w14:paraId="000000B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acquired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am a Barbadian national by virtue of: Born in Barbados on a date / Having acquired Citizenship of Barbados on a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 display of date field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(if 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birth in Barbados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‘Born in Barbados’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citizenship acquired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citizenship of Barbados was acquired (DD/MM/YYYY)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‘Acquired citizenship’ selected</w:t>
            </w:r>
            <w:r w:rsidDel="00000000" w:rsidR="00000000" w:rsidRPr="00000000">
              <w:rPr>
                <w:rtl w:val="0"/>
              </w:rPr>
            </w:r>
          </w:p>
        </w:tc>
      </w:tr>
    </w:tbl>
    <w:p w:rsidR="00000000" w:rsidDel="00000000" w:rsidP="00000000" w:rsidRDefault="00000000" w:rsidRPr="00000000" w14:paraId="000000CB">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route = Born in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‘Date of birth’ field; hide ‘Date citizenship acquired’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Citizenship route = Acquired citizenship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Show ‘Date citizenship acquired’ field; hide ‘Date of birth’ field</w:t>
            </w:r>
            <w:r w:rsidDel="00000000" w:rsidR="00000000" w:rsidRPr="00000000">
              <w:rPr>
                <w:rtl w:val="0"/>
              </w:rPr>
            </w:r>
          </w:p>
        </w:tc>
      </w:tr>
    </w:tbl>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D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4 — Knowledge Statement</w:t>
      </w:r>
      <w:r w:rsidDel="00000000" w:rsidR="00000000" w:rsidRPr="00000000">
        <w:rPr>
          <w:rtl w:val="0"/>
        </w:rPr>
      </w:r>
    </w:p>
    <w:p w:rsidR="00000000" w:rsidDel="00000000" w:rsidP="00000000" w:rsidRDefault="00000000" w:rsidRPr="00000000" w14:paraId="000000D4">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deponent states how long they have known the applicant, their means of knowledge, and attests to the applicant’s continuous residence in Barbados.</w:t>
      </w:r>
      <w:r w:rsidDel="00000000" w:rsidR="00000000" w:rsidRPr="00000000">
        <w:rPr>
          <w:rtl w:val="0"/>
        </w:rPr>
      </w:r>
    </w:p>
    <w:p w:rsidR="00000000" w:rsidDel="00000000" w:rsidP="00000000" w:rsidRDefault="00000000" w:rsidRPr="00000000" w14:paraId="000000D6">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Applicant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 /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the citizenship applicant (link from main application if submitted digitally)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Pre-populated if linked; manual entry if standalone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Known Since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 input (YYYY)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have known the applicant since the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4-digit year; must be before current year; see Q7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Means of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Dropdown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How do you know the applicant? (e.g., Work colleague, Neighbour, Friend, Community associate,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acceptable options with MDA — see Q5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Associated 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Describe how you gained personal knowledge of the applicant through your association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Free text, max 300 chars; maps to ‘gained from being associated with the said...’ on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Continuous Residence 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 input (YYYY)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The applicant has resided continuously in Barbados from the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4-digit year; must be on or before ‘Known Since’ year; see Q7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Continuous Residence 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Year input (YYYY)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...up 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4-digit year; must be on or after ‘From’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Fitness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 +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that to the best of my knowledge and belief, the applicant is a fit and proper person to become a citizen of Barbados.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 must be checked to proceed</w:t>
            </w:r>
            <w:r w:rsidDel="00000000" w:rsidR="00000000" w:rsidRPr="00000000">
              <w:rPr>
                <w:rtl w:val="0"/>
              </w:rPr>
            </w:r>
          </w:p>
        </w:tc>
      </w:tr>
    </w:tbl>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00">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5 — Declaration</w:t>
      </w:r>
      <w:r w:rsidDel="00000000" w:rsidR="00000000" w:rsidRPr="00000000">
        <w:rPr>
          <w:rtl w:val="0"/>
        </w:rPr>
      </w:r>
    </w:p>
    <w:p w:rsidR="00000000" w:rsidDel="00000000" w:rsidP="00000000" w:rsidRDefault="00000000" w:rsidRPr="00000000" w14:paraId="00000101">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spacing w:after="60" w:before="60"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The deponent makes a solemn oath confirming the accuracy of the affidavit. On the paper form, this is sworn before a Justice of the Peace. Confirm legal requirements for digital version with the Attorney General’s Chambers.</w:t>
      </w:r>
      <w:r w:rsidDel="00000000" w:rsidR="00000000" w:rsidRPr="00000000">
        <w:rPr>
          <w:rtl w:val="0"/>
        </w:rPr>
      </w:r>
    </w:p>
    <w:p w:rsidR="00000000" w:rsidDel="00000000" w:rsidP="00000000" w:rsidRDefault="00000000" w:rsidRPr="00000000" w14:paraId="00000103">
      <w:pPr>
        <w:spacing w:after="6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LEGAL REQUIREMENT: This affidavit must currently be sworn in the presence of a Justice of the Peace. If a digital declaration is not legally sufficient under the Barbados Citizenship Regulations 1967, the digital service should generate a pre-populated, print-ready affidavit for the deponent to sign before a JP and submit in person or by post. Confirm with MDA and the Attorney General’s Chambers before building an end-to-end digital declaration — see Q1.</w:t>
            </w:r>
            <w:r w:rsidDel="00000000" w:rsidR="00000000" w:rsidRPr="00000000">
              <w:rPr>
                <w:rtl w:val="0"/>
              </w:rPr>
            </w:r>
          </w:p>
        </w:tc>
      </w:tr>
    </w:tbl>
    <w:p w:rsidR="00000000" w:rsidDel="00000000" w:rsidP="00000000" w:rsidRDefault="00000000" w:rsidRPr="00000000" w14:paraId="00000105">
      <w:pPr>
        <w:spacing w:after="4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text of the affidavit oath: ‘I do solemnly make oath and say that the foregoing particulars are true and correct to the best of my knowledge and belief’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must be read before signing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Full name of deponent (as signatory)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Pre-filled from Page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Declaration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I confirm I have read and understood the above sworn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1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Must be checked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Date of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Auto-populated with today’s date</w:t>
            </w:r>
            <w:r w:rsidDel="00000000" w:rsidR="00000000" w:rsidRPr="00000000">
              <w:rPr>
                <w:rtl w:val="0"/>
              </w:rPr>
            </w:r>
          </w:p>
        </w:tc>
      </w:tr>
    </w:tbl>
    <w:p w:rsidR="00000000" w:rsidDel="00000000" w:rsidP="00000000" w:rsidRDefault="00000000" w:rsidRPr="00000000" w14:paraId="0000011F">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100.0" w:type="dxa"/>
              <w:left w:w="160.0" w:type="dxa"/>
              <w:bottom w:w="100.0" w:type="dxa"/>
              <w:right w:w="160.0" w:type="dxa"/>
            </w:tcMar>
          </w:tcPr>
          <w:p w:rsidR="00000000" w:rsidDel="00000000" w:rsidP="00000000" w:rsidRDefault="00000000" w:rsidRPr="00000000" w14:paraId="00000120">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  Q1 — JP REQUIREMENT: Confirm whether a digital/electronic declaration is legally valid for this affidavit, or whether the JP witnessing requirement means this can only be supported as a print-and-sign workflow.</w:t>
            </w:r>
            <w:r w:rsidDel="00000000" w:rsidR="00000000" w:rsidRPr="00000000">
              <w:rPr>
                <w:rtl w:val="0"/>
              </w:rPr>
            </w:r>
          </w:p>
        </w:tc>
      </w:tr>
    </w:tbl>
    <w:p w:rsidR="00000000" w:rsidDel="00000000" w:rsidP="00000000" w:rsidRDefault="00000000" w:rsidRPr="00000000" w14:paraId="000001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122">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Page 6 — Confirmation</w:t>
      </w:r>
      <w:r w:rsidDel="00000000" w:rsidR="00000000" w:rsidRPr="00000000">
        <w:rPr>
          <w:rtl w:val="0"/>
        </w:rPr>
      </w:r>
    </w:p>
    <w:p w:rsidR="00000000" w:rsidDel="00000000" w:rsidP="00000000" w:rsidRDefault="00000000" w:rsidRPr="00000000" w14:paraId="00000123">
      <w:pPr>
        <w:spacing w:after="40" w:before="40" w:line="240" w:lineRule="auto"/>
        <w:rPr>
          <w:rFonts w:ascii="Times New Roman" w:cs="Times New Roman" w:eastAsia="Times New Roman" w:hAnsi="Times New Roman"/>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gridCol w:w="3060"/>
        <w:gridCol w:w="900"/>
        <w:gridCol w:w="2600"/>
        <w:tblGridChange w:id="0">
          <w:tblGrid>
            <w:gridCol w:w="1500"/>
            <w:gridCol w:w="1300"/>
            <w:gridCol w:w="3060"/>
            <w:gridCol w:w="9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6">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7">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8">
            <w:pPr>
              <w:spacing w:line="240" w:lineRule="auto"/>
              <w:rPr>
                <w:rFonts w:ascii="Times New Roman" w:cs="Times New Roman" w:eastAsia="Times New Roman" w:hAnsi="Times New Roman"/>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Success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Green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B">
            <w:pPr>
              <w:spacing w:line="240" w:lineRule="auto"/>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color w:val="1a1a1a"/>
                <w:sz w:val="20"/>
                <w:szCs w:val="20"/>
                <w:rtl w:val="0"/>
              </w:rPr>
              <w:t xml:space="preserve">✓ Affidavit submitted / generated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Reference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Affidavit reference: [REF-AFF-XXXXXXXX]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Linked to main citizenship application reference if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3">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Email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4">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5">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A confirmation has been sent to your registered 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6">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7">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Triggered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What Happens 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This affidavit will be reviewed as part of the citizenship registration application. The Immigration Department may contact you if further information 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Confirm with MDA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D">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 Save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E">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3F">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Print or save your affidavit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0">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41">
            <w:pPr>
              <w:spacing w:line="240" w:lineRule="auto"/>
              <w:rPr>
                <w:rFonts w:ascii="Times New Roman" w:cs="Times New Roman" w:eastAsia="Times New Roman" w:hAnsi="Times New Roman"/>
                <w:sz w:val="20"/>
                <w:szCs w:val="20"/>
              </w:rPr>
            </w:pPr>
            <w:r w:rsidDel="00000000" w:rsidR="00000000" w:rsidRPr="00000000">
              <w:rPr>
                <w:color w:val="1a1a1a"/>
                <w:sz w:val="20"/>
                <w:szCs w:val="20"/>
                <w:rtl w:val="0"/>
              </w:rPr>
              <w:t xml:space="preserve">Required if JP signature still needed</w:t>
            </w:r>
            <w:r w:rsidDel="00000000" w:rsidR="00000000" w:rsidRPr="00000000">
              <w:rPr>
                <w:rtl w:val="0"/>
              </w:rPr>
            </w:r>
          </w:p>
        </w:tc>
      </w:tr>
    </w:tbl>
    <w:p w:rsidR="00000000" w:rsidDel="00000000" w:rsidP="00000000" w:rsidRDefault="00000000" w:rsidRPr="00000000" w14:paraId="00000142">
      <w:pPr>
        <w:spacing w:after="12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shd w:fill="1f3864" w:val="clear"/>
        <w:spacing w:after="120" w:before="240" w:line="240" w:lineRule="auto"/>
        <w:ind w:left="180" w:firstLine="0"/>
        <w:rPr>
          <w:rFonts w:ascii="Times New Roman" w:cs="Times New Roman" w:eastAsia="Times New Roman" w:hAnsi="Times New Roman"/>
          <w:sz w:val="20"/>
          <w:szCs w:val="20"/>
        </w:rPr>
      </w:pPr>
      <w:r w:rsidDel="00000000" w:rsidR="00000000" w:rsidRPr="00000000">
        <w:rPr>
          <w:b w:val="1"/>
          <w:bCs w:val="1"/>
          <w:color w:val="ffffff"/>
          <w:sz w:val="32"/>
          <w:szCs w:val="32"/>
          <w:rtl w:val="0"/>
        </w:rPr>
        <w:t xml:space="preserve">Emerging Patterns Identified</w:t>
      </w:r>
      <w:r w:rsidDel="00000000" w:rsidR="00000000" w:rsidRPr="00000000">
        <w:rPr>
          <w:rtl w:val="0"/>
        </w:rPr>
      </w:r>
    </w:p>
    <w:p w:rsidR="00000000" w:rsidDel="00000000" w:rsidP="00000000" w:rsidRDefault="00000000" w:rsidRPr="00000000" w14:paraId="00000144">
      <w:pPr>
        <w:spacing w:after="40" w:before="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pBdr>
          <w:bottom w:color="2e5f99" w:space="0" w:sz="4" w:val="single"/>
        </w:pBdr>
        <w:spacing w:after="60" w:before="160" w:line="240" w:lineRule="auto"/>
        <w:rPr>
          <w:rFonts w:ascii="Times New Roman" w:cs="Times New Roman" w:eastAsia="Times New Roman" w:hAnsi="Times New Roman"/>
          <w:sz w:val="20"/>
          <w:szCs w:val="20"/>
        </w:rPr>
      </w:pPr>
      <w:r w:rsidDel="00000000" w:rsidR="00000000" w:rsidRPr="00000000">
        <w:rPr>
          <w:b w:val="1"/>
          <w:bCs w:val="1"/>
          <w:color w:val="1f3864"/>
          <w:sz w:val="20"/>
          <w:szCs w:val="20"/>
          <w:rtl w:val="0"/>
        </w:rPr>
        <w:t xml:space="preserve">1. Third-Party / Deponent Form Pattern</w:t>
      </w:r>
      <w:r w:rsidDel="00000000" w:rsidR="00000000" w:rsidRPr="00000000">
        <w:rPr>
          <w:rtl w:val="0"/>
        </w:rPr>
      </w:r>
    </w:p>
    <w:p w:rsidR="00000000" w:rsidDel="00000000" w:rsidP="00000000" w:rsidRDefault="00000000" w:rsidRPr="00000000" w14:paraId="00000146">
      <w:pPr>
        <w:spacing w:after="20" w:before="20" w:line="240" w:lineRule="auto"/>
        <w:rPr>
          <w:rFonts w:ascii="Times New Roman" w:cs="Times New Roman" w:eastAsia="Times New Roman" w:hAnsi="Times New Roman"/>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4"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47">
            <w:pPr>
              <w:spacing w:line="240" w:lineRule="auto"/>
              <w:rPr>
                <w:rFonts w:ascii="Times New Roman" w:cs="Times New Roman" w:eastAsia="Times New Roman" w:hAnsi="Times New Roman"/>
                <w:sz w:val="20"/>
                <w:szCs w:val="20"/>
              </w:rPr>
            </w:pPr>
            <w:r w:rsidDel="00000000" w:rsidR="00000000" w:rsidRPr="00000000">
              <w:rPr>
                <w:i w:val="1"/>
                <w:iCs w:val="1"/>
                <w:color w:val="444444"/>
                <w:sz w:val="20"/>
                <w:szCs w:val="20"/>
                <w:rtl w:val="0"/>
              </w:rPr>
              <w:t xml:space="preserve">ℹ  This form introduces a ‘third-party submission’ pattern — where someone other than the primary applicant completes a form in support of the main application. This pattern requires: a mechanism to link the deponent’s form to the main application (by reference number or shared link); identity verification of the deponent; and potentially a separate digital journey triggered from the main application. This pattern will recur across witness statements, referee forms, and sponsor declarations in other immigration services.</w:t>
            </w:r>
            <w:r w:rsidDel="00000000" w:rsidR="00000000" w:rsidRPr="00000000">
              <w:rPr>
                <w:rtl w:val="0"/>
              </w:rPr>
            </w:r>
          </w:p>
        </w:tc>
      </w:tr>
    </w:tbl>
    <w:p w:rsidR="00000000" w:rsidDel="00000000" w:rsidP="00000000" w:rsidRDefault="00000000" w:rsidRPr="00000000" w14:paraId="00000148">
      <w:pPr>
        <w:spacing w:after="60" w:before="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