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Commonwealth Citizenship Registration — Complete Submission Package Overview</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Service Pattern Analysis  |  Companion Form Linkage  |  End-to-End Journey Map  |  Barbados Citizenship Regulations 1967</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MULTI-FORM SUBMISSION PACKAGE: Commonwealth citizen registration for Barbados requires a coordinated submission of three companion forms: (1) Form R.4 — the primary application (adult/under-18 variant); (2) Citizenship Affidavit — completed by a third-party character witness (deponent); and (3) Medical Form A08:004 — completed by a physician. This document maps how these three forms work together as a single end-to-end digital service. Individual form specifications have been produced separately. This overview is for service architecture and design planning.</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Package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Package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Commonwealth Citizenship Registration — Complete Submission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Citizenship Act, 1967; Barbados Citizenship Regulations, 1967 (Regulations 4 and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Primary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R.4 — Application for Registration as a Citizen of Barbados (Adult 16+ or Under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Affidavit — Character witness declaration by a third-party deponent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 — Medical certificate completed by a registered physician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Adult (16+, Regulation 4) and Under-18 (Regulation 5, applied by parent/guardian)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Submission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Current: Paper, submitted in duplicate. Proposed: Digital service with companion form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Key Design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Third-party submission links: deponent and physician must each complete their form independently, linked to the primary applicant’s case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Component Forms Summary</w:t>
      </w:r>
      <w:r w:rsidDel="00000000" w:rsidR="00000000" w:rsidRPr="00000000">
        <w:rPr>
          <w:rtl w:val="0"/>
        </w:rPr>
      </w:r>
    </w:p>
    <w:p w:rsidR="00000000" w:rsidDel="00000000" w:rsidP="00000000" w:rsidRDefault="00000000" w:rsidRPr="00000000" w14:paraId="00000024">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Who Completes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Trigger / Linkage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R.4 (Adult / Regulation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Primary Applicant (16+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Completed first. On submission, system generates case reference and sends companion form links to deponent and physician.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R.4 (Under-18 / Regulation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 or Guardian on behalf of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Completed first. On submission, system generates case reference and sends companion form links to deponent and physician. Age of minor determines English language question applicability.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Third-party Deponent (not a relative, solicitor, or agent of the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Sent via unique link after primary form submitted. Deponent completes independently. Must be sworn before a Justice of the Peace (digital legality TBC).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Registered 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Sent via unique link after primary form submitted. Physician completes and certifies independently. Confirm if required for under-18 minors (see MDA Q4).</w:t>
            </w:r>
            <w:r w:rsidDel="00000000" w:rsidR="00000000" w:rsidRPr="00000000">
              <w:rPr>
                <w:rtl w:val="0"/>
              </w:rPr>
            </w:r>
          </w:p>
        </w:tc>
      </w:tr>
    </w:tbl>
    <w:p w:rsidR="00000000" w:rsidDel="00000000" w:rsidP="00000000" w:rsidRDefault="00000000" w:rsidRPr="00000000" w14:paraId="00000034">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End-to-End Journey Map</w:t>
      </w:r>
      <w:r w:rsidDel="00000000" w:rsidR="00000000" w:rsidRPr="00000000">
        <w:rPr>
          <w:rtl w:val="0"/>
        </w:rPr>
      </w:r>
    </w:p>
    <w:p w:rsidR="00000000" w:rsidDel="00000000" w:rsidP="00000000" w:rsidRDefault="00000000" w:rsidRPr="00000000" w14:paraId="00000036">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journey below describes the proposed digital service flow for an adult applicant (Regulation 4). The under-18 journey is identical except the parent/guardian completes Stage 1–3 on behalf of the minor.</w:t>
            </w:r>
            <w:r w:rsidDel="00000000" w:rsidR="00000000" w:rsidRPr="00000000">
              <w:rPr>
                <w:rtl w:val="0"/>
              </w:rPr>
            </w:r>
          </w:p>
        </w:tc>
      </w:tr>
    </w:tbl>
    <w:p w:rsidR="00000000" w:rsidDel="00000000" w:rsidP="00000000" w:rsidRDefault="00000000" w:rsidRPr="00000000" w14:paraId="0000003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2520"/>
        <w:gridCol w:w="3600"/>
        <w:tblGridChange w:id="0">
          <w:tblGrid>
            <w:gridCol w:w="1440"/>
            <w:gridCol w:w="1800"/>
            <w:gridCol w:w="252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Output / 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Visits digital service. Reads eligibility requirements. Confirms they are a Commonwealth citizen (or Irish citizen) and have been resident in Barbados for the required qualifying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Eligibility confirmed → proceed to application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Completes Form R.4 online: personal details, residence history, character/background questions, declaration of intent. Uploads supporting documents (birth cert, passport, marriage cert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Draft application saved; applicant reviews all answers on Check Your Answers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Pays application fee online (amount TBC with MDA). Submits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 generates unique Case Reference Number. Confirmation page and email sent to applicant. Unique companion form links generated for deponent and physician.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Shares the unique Affidavit link with their chosen deponent (a Barbadian citizen, not a relative). Shares the Medical Form link with their 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 and physician receive link via email or the applicant provides it to them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Opens unique Affidavit link. Reads instructions. Completes affidavit: confirms they know the applicant, states their own details, and makes a declaration about the applicant’s character and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Affidavit draft saved. Deponent reviews. Submits. If JP signature required digitally, deponent must arrange this before submission (pending MDA/AG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Opens unique Medical Form link. Completes medical assessment of applicant. Certifies findings. Submits.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linked to case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Receives notification that all three companion forms are complete and linked to the case reference. Reviews complete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Case progresses to assessment. Applicant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Stage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Receives decision notification (approved / refused / further information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approved: citizenship certificate issued. If refused: reasons provided with appeal information.</w:t>
            </w:r>
            <w:r w:rsidDel="00000000" w:rsidR="00000000" w:rsidRPr="00000000">
              <w:rPr>
                <w:rtl w:val="0"/>
              </w:rPr>
            </w:r>
          </w:p>
        </w:tc>
      </w:tr>
    </w:tbl>
    <w:p w:rsidR="00000000" w:rsidDel="00000000" w:rsidP="00000000" w:rsidRDefault="00000000" w:rsidRPr="00000000" w14:paraId="0000005D">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Pages — Across All Three Forms</w:t>
      </w:r>
      <w:r w:rsidDel="00000000" w:rsidR="00000000" w:rsidRPr="00000000">
        <w:rPr>
          <w:rtl w:val="0"/>
        </w:rPr>
      </w:r>
    </w:p>
    <w:p w:rsidR="00000000" w:rsidDel="00000000" w:rsidP="00000000" w:rsidRDefault="00000000" w:rsidRPr="00000000" w14:paraId="0000005F">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 /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Overview of the full package: all three forms required, who completes each, what to prepare, estimated time, fee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Commonwealth or Irish citizen status; confirm qualifying residence period (5 years for adults; age check for under-18 route).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 Minor Personal Details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address, DOB, nationality, marital status, passport details. Photograph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Residence History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Repeatable block: addresses in Barbados + dates; Crown Service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6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Character &amp; Background Questions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 language, civil/criminal proceedings, renunciation history, excluded classes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Parents’ Details (Under-18 Form R.4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Father and mother particulars (living/deceased). Required for minor applicants.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passport copy, marriage certificate, travel history, proof of residence.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entered information before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Pay application fee. Submit. Receive case reference. Companion form links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&amp; Companion Form Dispatch (Form 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receives case reference and instructions to share companion form links with deponent and physician.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Deponent-facing. Explains what they are confirming, their eligibility as a deponent (not a relative, solicitor, or agent), and what happens next.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Deponent Personal Details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Deponent’s name, address, occupation, nationality. Relationship to applicant. How long they have known the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Character Witness Statement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 confirms applicant identity, character, and suitability. States they are not under duress.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Solemn declaration. If JP signature required, deponent must arrange offline signing before digital submission (pending legal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 receives confirmation that their affidavit has been linked to the applicant’s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 (Medical Form A08:004)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Physician-facing. Explains what medical information is required and how it will be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Patient &amp; Physician Details (Medical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Patient (applicant) details; physician name, registration number, practice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Medical Assessment (Medical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Physician records health status, any notifiable conditions, fitness for residency. Certifies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(Medical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Physician receives confirmation that their medical certificate has been linked to the applicant’s case.</w:t>
            </w:r>
            <w:r w:rsidDel="00000000" w:rsidR="00000000" w:rsidRPr="00000000">
              <w:rPr>
                <w:rtl w:val="0"/>
              </w:rPr>
            </w:r>
          </w:p>
        </w:tc>
      </w:tr>
    </w:tbl>
    <w:p w:rsidR="00000000" w:rsidDel="00000000" w:rsidP="00000000" w:rsidRDefault="00000000" w:rsidRPr="00000000" w14:paraId="0000009C">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Companion Form Linkage — Design Considerations</w:t>
      </w:r>
      <w:r w:rsidDel="00000000" w:rsidR="00000000" w:rsidRPr="00000000">
        <w:rPr>
          <w:rtl w:val="0"/>
        </w:rPr>
      </w:r>
    </w:p>
    <w:p w:rsidR="00000000" w:rsidDel="00000000" w:rsidP="00000000" w:rsidRDefault="00000000" w:rsidRPr="00000000" w14:paraId="0000009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Third-Party Submission Link Pattern</w:t>
      </w:r>
      <w:r w:rsidDel="00000000" w:rsidR="00000000" w:rsidRPr="00000000">
        <w:rPr>
          <w:rtl w:val="0"/>
        </w:rPr>
      </w:r>
    </w:p>
    <w:p w:rsidR="00000000" w:rsidDel="00000000" w:rsidP="00000000" w:rsidRDefault="00000000" w:rsidRPr="00000000" w14:paraId="000000A0">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 core design pattern emerging from the citizenship package is the need for independent third-party completion. The affidavit and medical form cannot be pre-filled by the applicant — they must be completed and certified independently by the deponent and physician respectively. This requires:</w:t>
      </w:r>
      <w:r w:rsidDel="00000000" w:rsidR="00000000" w:rsidRPr="00000000">
        <w:rPr>
          <w:rtl w:val="0"/>
        </w:rPr>
      </w:r>
    </w:p>
    <w:p w:rsidR="00000000" w:rsidDel="00000000" w:rsidP="00000000" w:rsidRDefault="00000000" w:rsidRPr="00000000" w14:paraId="000000A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Case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Unique reference number linking all three forms to one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 on primary form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Companion Link —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Unique URL /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Shareable link sent to deponent. Expires after N days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Token-based; single use; expires on submission or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Companion Link — Medical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Unique URL /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Shareable link sent to physician. Expires after N days (confirm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Token-based; single use; expires on submission or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Status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dashboard shows: Affidavit — Pending / Submitted; Medical Form — Pending /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Both must be submitted before case progresses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Expiry &amp;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Automated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System sends reminder to applicant (and optionally deponent/physician) if companion forms not completed within N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UX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expiry window with MDA</w:t>
            </w:r>
            <w:r w:rsidDel="00000000" w:rsidR="00000000" w:rsidRPr="00000000">
              <w:rPr>
                <w:rtl w:val="0"/>
              </w:rPr>
            </w:r>
          </w:p>
        </w:tc>
      </w:tr>
    </w:tbl>
    <w:p w:rsidR="00000000" w:rsidDel="00000000" w:rsidP="00000000" w:rsidRDefault="00000000" w:rsidRPr="00000000" w14:paraId="000000C0">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 — Cross-Form</w:t>
      </w:r>
      <w:r w:rsidDel="00000000" w:rsidR="00000000" w:rsidRPr="00000000">
        <w:rPr>
          <w:rtl w:val="0"/>
        </w:rPr>
      </w:r>
    </w:p>
    <w:p w:rsidR="00000000" w:rsidDel="00000000" w:rsidP="00000000" w:rsidRDefault="00000000" w:rsidRPr="00000000" w14:paraId="000000C2">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selects Adult route (16+, Regulation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Form R.4 Adult variant. English language question required. Marital status and spouse details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selects Under-18 route (Regulation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Form R.4 Under-18 variant (parent/guardian completes). English language question conditional on minor’s age (confirm threshold with MDA Q7). Parents’ details section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Commonwealth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Q5(a): state country of citizenship from First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Republic of Ireland 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Q5(b): state grounds of Irish citizenship.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Primary Form R.4 submitted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Generate case reference. Generate unique companion form links. Send confirmation to applicant. Trigger companion form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Companion form link opened by deponent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Display Affidavit form pre-populated with applicant name and case reference (read-only). Deponent completes their own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Companion form link opened by physician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Display Medical Form pre-populated with patient (applicant) name and case reference (read-only). Physician completes their own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Both companion forms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Update case status to ‘Complete’. Notify case officer to review full package.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One or both companion forms not submitted within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Send reminder to applicant. Optionally re-send companion form links. Extend deadline or escalate (confirm policy with MDA).</w:t>
            </w:r>
            <w:r w:rsidDel="00000000" w:rsidR="00000000" w:rsidRPr="00000000">
              <w:rPr>
                <w:rtl w:val="0"/>
              </w:rPr>
            </w:r>
          </w:p>
        </w:tc>
      </w:tr>
    </w:tbl>
    <w:p w:rsidR="00000000" w:rsidDel="00000000" w:rsidP="00000000" w:rsidRDefault="00000000" w:rsidRPr="00000000" w14:paraId="000000D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Evidence Upload Requirements — Complete Package</w:t>
      </w:r>
      <w:r w:rsidDel="00000000" w:rsidR="00000000" w:rsidRPr="00000000">
        <w:rPr>
          <w:rtl w:val="0"/>
        </w:rPr>
      </w:r>
    </w:p>
    <w:p w:rsidR="00000000" w:rsidDel="00000000" w:rsidP="00000000" w:rsidRDefault="00000000" w:rsidRPr="00000000" w14:paraId="000000D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Birth Certificate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Passport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Form R.4 (4 copies equivalent for digital)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Marriage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married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Proof of Residence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Immigrant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Divorce Decree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Children’s Birth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applicable —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Court Order (Guardian 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guardian route — Under-18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 Consent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If guardian appointed by parental consent — Under-18 Form R.4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Medical Form A08:004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Submitted via companion form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completed by physician directly in digital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Character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Submitted via companion form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completed by deponent directly in digital service</w:t>
            </w:r>
            <w:r w:rsidDel="00000000" w:rsidR="00000000" w:rsidRPr="00000000">
              <w:rPr>
                <w:rtl w:val="0"/>
              </w:rPr>
            </w:r>
          </w:p>
        </w:tc>
      </w:tr>
    </w:tbl>
    <w:p w:rsidR="00000000" w:rsidDel="00000000" w:rsidP="00000000" w:rsidRDefault="00000000" w:rsidRPr="00000000" w14:paraId="0000010E">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Package-Level</w:t>
      </w:r>
      <w:r w:rsidDel="00000000" w:rsidR="00000000" w:rsidRPr="00000000">
        <w:rPr>
          <w:rtl w:val="0"/>
        </w:rPr>
      </w:r>
    </w:p>
    <w:p w:rsidR="00000000" w:rsidDel="00000000" w:rsidP="00000000" w:rsidRDefault="00000000" w:rsidRPr="00000000" w14:paraId="00000110">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COMPANION FORM EXPIRY: How long does an applicant have to arrange for the deponent and physician to complete their companion forms after the primary application is submitted? Is there a formal deadline? What happens if the deadline is missed — does the application lapse, or can it be extended?</w:t>
            </w:r>
            <w:r w:rsidDel="00000000" w:rsidR="00000000" w:rsidRPr="00000000">
              <w:rPr>
                <w:rtl w:val="0"/>
              </w:rPr>
            </w:r>
          </w:p>
        </w:tc>
      </w:tr>
    </w:tbl>
    <w:p w:rsidR="00000000" w:rsidDel="00000000" w:rsidP="00000000" w:rsidRDefault="00000000" w:rsidRPr="00000000" w14:paraId="0000011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JP DECLARATION (AFFIDAVIT): The affidavit requires the deponent to make a solemn declaration before a Justice of the Peace. Confirm with the Attorney General’s Chambers whether this requirement can be satisfied digitally, or whether the deponent must still appear before a JP in person before the digital affidavit submission is accepted.</w:t>
            </w:r>
            <w:r w:rsidDel="00000000" w:rsidR="00000000" w:rsidRPr="00000000">
              <w:rPr>
                <w:rtl w:val="0"/>
              </w:rPr>
            </w:r>
          </w:p>
        </w:tc>
      </w:tr>
    </w:tbl>
    <w:p w:rsidR="00000000" w:rsidDel="00000000" w:rsidP="00000000" w:rsidRDefault="00000000" w:rsidRPr="00000000" w14:paraId="0000011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JP DECLARATION (FORM R.4): Both the adult and under-18 variants of Form R.4 include a solemn declaration before a JP. Confirm whether this can be completed digitally. If not, confirm whether the digital service should collect all other information online and then require the applicant to bring the printed declaration to a JP in person before final submission.</w:t>
            </w:r>
            <w:r w:rsidDel="00000000" w:rsidR="00000000" w:rsidRPr="00000000">
              <w:rPr>
                <w:rtl w:val="0"/>
              </w:rPr>
            </w:r>
          </w:p>
        </w:tc>
      </w:tr>
    </w:tbl>
    <w:p w:rsidR="00000000" w:rsidDel="00000000" w:rsidP="00000000" w:rsidRDefault="00000000" w:rsidRPr="00000000" w14:paraId="0000011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MEDICAL FORM SCOPE: Is Medical Form A08:004 required for all applicants, including minors under 18? Is there an age threshold below which the medical form is not required (e.g., infants)? Confirm who is authorised to complete the medical form (any registered physician, or only Barbados-registered physicians).</w:t>
            </w:r>
            <w:r w:rsidDel="00000000" w:rsidR="00000000" w:rsidRPr="00000000">
              <w:rPr>
                <w:rtl w:val="0"/>
              </w:rPr>
            </w:r>
          </w:p>
        </w:tc>
      </w:tr>
    </w:tbl>
    <w:p w:rsidR="00000000" w:rsidDel="00000000" w:rsidP="00000000" w:rsidRDefault="00000000" w:rsidRPr="00000000" w14:paraId="0000011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DUPLICATE SUBMISSION: The paper form must be submitted in duplicate. In the digital service, the system will hold a single digital record. Confirm that digital submission satisfies the duplicate requirement, or whether two signed paper copies are still needed even after a digital submission.</w:t>
            </w:r>
            <w:r w:rsidDel="00000000" w:rsidR="00000000" w:rsidRPr="00000000">
              <w:rPr>
                <w:rtl w:val="0"/>
              </w:rPr>
            </w:r>
          </w:p>
        </w:tc>
      </w:tr>
    </w:tbl>
    <w:p w:rsidR="00000000" w:rsidDel="00000000" w:rsidP="00000000" w:rsidRDefault="00000000" w:rsidRPr="00000000" w14:paraId="0000011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COMMONWEALTH COUNTRIES LIST: The Citizenship Act references the First Schedule (1967 list of Commonwealth countries). This list predates Barbados becoming a republic in 2021 and excludes countries that have joined the Commonwealth since 1967. Confirm which version of the First Schedule is currently operative and whether it has been updated.</w:t>
            </w:r>
            <w:r w:rsidDel="00000000" w:rsidR="00000000" w:rsidRPr="00000000">
              <w:rPr>
                <w:rtl w:val="0"/>
              </w:rPr>
            </w:r>
          </w:p>
        </w:tc>
      </w:tr>
    </w:tbl>
    <w:p w:rsidR="00000000" w:rsidDel="00000000" w:rsidP="00000000" w:rsidRDefault="00000000" w:rsidRPr="00000000" w14:paraId="0000011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DIGITAL SERVICE SCOPE: Is it intended that the full end-to-end package (primary form + affidavit + medical form) be digitised together as a single service, or will each component be digitised separately and linked manually by case officers?</w:t>
            </w:r>
            <w:r w:rsidDel="00000000" w:rsidR="00000000" w:rsidRPr="00000000">
              <w:rPr>
                <w:rtl w:val="0"/>
              </w:rPr>
            </w:r>
          </w:p>
        </w:tc>
      </w:tr>
    </w:tbl>
    <w:p w:rsidR="00000000" w:rsidDel="00000000" w:rsidP="00000000" w:rsidRDefault="00000000" w:rsidRPr="00000000" w14:paraId="0000011E">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 Across This Package</w:t>
      </w:r>
      <w:r w:rsidDel="00000000" w:rsidR="00000000" w:rsidRPr="00000000">
        <w:rPr>
          <w:rtl w:val="0"/>
        </w:rPr>
      </w:r>
    </w:p>
    <w:p w:rsidR="00000000" w:rsidDel="00000000" w:rsidP="00000000" w:rsidRDefault="00000000" w:rsidRPr="00000000" w14:paraId="00000120">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following reusable design blocks have been identified from analysis of this package. These are candidates for inclusion in the Barbados Service Pattern Library.</w:t>
            </w:r>
            <w:r w:rsidDel="00000000" w:rsidR="00000000" w:rsidRPr="00000000">
              <w:rPr>
                <w:rtl w:val="0"/>
              </w:rPr>
            </w:r>
          </w:p>
        </w:tc>
      </w:tr>
    </w:tbl>
    <w:p w:rsidR="00000000" w:rsidDel="00000000" w:rsidP="00000000" w:rsidRDefault="00000000" w:rsidRPr="00000000" w14:paraId="00000122">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 /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Third-Party Submission Link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Pattern for generating a unique, expiring link that allows a third party (deponent, physician, referee) to independently complete and submit a companion form linked to an applicant’s case reference. Used across: Affidavit, Medical Form, 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Case Reference Display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Post-submission confirmation page displaying the case reference number, links to share with third parties, and status tracker (companion forms pending/submitted).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 Status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Applicant-facing dashboard showing the status of all required companion forms: submitted, pending, overdue. Allows re-sharing of companion form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2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Repeatable Residence History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repeatable block for recording address history with date ranges. Used in Form R.4 (adult and under-18 variants). Reusable across any application requiring residence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Enhanced Parent Details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parent (mother/father) details with living/deceased branching. Used in Under-18 Form R.4. Reusable across adoption, guardianship, and descent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Solemn Declaration with JP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block requiring signature before a Justice of the Peace. Appears in Form R.4 and Affidavit. Requires legal confirmation of digital acceptability before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Two-Witness Character Reference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Block for capturing details of two character witnesses (Barbadian citizens, not relatives). Used in Under-18 Form R.4. Reusable across naturalisation and citizenship services.</w:t>
            </w:r>
            <w:r w:rsidDel="00000000" w:rsidR="00000000" w:rsidRPr="00000000">
              <w:rPr>
                <w:rtl w:val="0"/>
              </w:rPr>
            </w:r>
          </w:p>
        </w:tc>
      </w:tr>
    </w:tbl>
    <w:p w:rsidR="00000000" w:rsidDel="00000000" w:rsidP="00000000" w:rsidRDefault="00000000" w:rsidRPr="00000000" w14:paraId="0000013B">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