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245A6" w14:textId="09F863BA" w:rsidR="00A13A05" w:rsidRDefault="001D5BE6" w:rsidP="00A13A05">
      <w:pPr>
        <w:pStyle w:val="Title"/>
      </w:pPr>
      <w:bookmarkStart w:id="0" w:name="_Toc205632711"/>
      <w:r>
        <w:t xml:space="preserve">Department of </w:t>
      </w:r>
      <w:r w:rsidR="00A13A05" w:rsidRPr="00385EEA">
        <w:t>Veterans</w:t>
      </w:r>
      <w:r w:rsidR="00A13A05">
        <w:t xml:space="preserve"> Health Administration</w:t>
      </w:r>
    </w:p>
    <w:p w14:paraId="54D694F8" w14:textId="77777777" w:rsidR="00A13A05" w:rsidRDefault="00A13A05" w:rsidP="00A13A05">
      <w:pPr>
        <w:pStyle w:val="Title"/>
        <w:contextualSpacing/>
      </w:pPr>
      <w:r>
        <w:t>Office of Informatics and Analytics</w:t>
      </w:r>
    </w:p>
    <w:p w14:paraId="471DD99E" w14:textId="77777777" w:rsidR="00A13A05" w:rsidRDefault="00A13A05" w:rsidP="00A13A05">
      <w:pPr>
        <w:pStyle w:val="Title"/>
      </w:pPr>
      <w:r>
        <w:t>Innovation Program</w:t>
      </w:r>
    </w:p>
    <w:p w14:paraId="5F3265FA" w14:textId="77777777" w:rsidR="00A13A05" w:rsidRPr="00FB6BE1" w:rsidRDefault="00A13A05" w:rsidP="00A13A05">
      <w:pPr>
        <w:pStyle w:val="Title"/>
        <w:rPr>
          <w:color w:val="365F91" w:themeColor="accent1" w:themeShade="BF"/>
        </w:rPr>
      </w:pPr>
      <w:r>
        <w:rPr>
          <w:color w:val="365F91" w:themeColor="accent1" w:themeShade="BF"/>
        </w:rPr>
        <w:t>OneVA Pharmacy</w:t>
      </w:r>
    </w:p>
    <w:p w14:paraId="44BCC78E" w14:textId="4EBBF548" w:rsidR="00A13A05" w:rsidRPr="00D80764" w:rsidRDefault="00A13A05" w:rsidP="00A13A05">
      <w:pPr>
        <w:pStyle w:val="Title2"/>
        <w:rPr>
          <w:rStyle w:val="TitleChar"/>
        </w:rPr>
      </w:pPr>
      <w:r w:rsidRPr="00D80764">
        <w:rPr>
          <w:rStyle w:val="TitleChar"/>
        </w:rPr>
        <w:t>I</w:t>
      </w:r>
      <w:r w:rsidR="00A059F4">
        <w:rPr>
          <w:rStyle w:val="TitleChar"/>
        </w:rPr>
        <w:t>ntegration Interface Control Document (ICD)</w:t>
      </w:r>
    </w:p>
    <w:p w14:paraId="19406B27" w14:textId="77777777" w:rsidR="00A13A05" w:rsidRPr="00B666A1" w:rsidRDefault="00A13A05" w:rsidP="00A13A05">
      <w:pPr>
        <w:pStyle w:val="Title"/>
        <w:contextualSpacing/>
      </w:pPr>
    </w:p>
    <w:p w14:paraId="575B8578" w14:textId="77777777" w:rsidR="00A13A05" w:rsidRPr="007E325E" w:rsidRDefault="00A13A05" w:rsidP="00A13A05">
      <w:pPr>
        <w:pStyle w:val="Title"/>
        <w:spacing w:before="960" w:after="960"/>
        <w:rPr>
          <w:rStyle w:val="CommentTextChar"/>
        </w:rPr>
      </w:pPr>
      <w:bookmarkStart w:id="1" w:name="_Toc433180662"/>
      <w:r>
        <w:rPr>
          <w:noProof/>
        </w:rPr>
        <w:drawing>
          <wp:inline distT="0" distB="0" distL="0" distR="0" wp14:anchorId="1A4798C8" wp14:editId="689B4FCE">
            <wp:extent cx="2114550" cy="2057400"/>
            <wp:effectExtent l="0" t="0" r="0" b="0"/>
            <wp:docPr id="9" name="Picture 9" descr="Department of Veterans Affairs official seal" title="VA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6D1C1F50" w14:textId="27E24E2F" w:rsidR="00A13A05" w:rsidRPr="001D0C7D" w:rsidRDefault="00083898" w:rsidP="00007AFF">
      <w:pPr>
        <w:jc w:val="center"/>
      </w:pPr>
      <w:r>
        <w:t>Version 1.0</w:t>
      </w:r>
    </w:p>
    <w:p w14:paraId="6AEA2E48" w14:textId="1E36C7F0" w:rsidR="00A13A05" w:rsidRPr="001D0C7D" w:rsidRDefault="00A273B3" w:rsidP="00007AFF">
      <w:pPr>
        <w:jc w:val="center"/>
      </w:pPr>
      <w:bookmarkStart w:id="2" w:name="_Toc433181274"/>
      <w:r w:rsidRPr="001D0C7D">
        <w:t>March</w:t>
      </w:r>
      <w:r w:rsidR="00A13A05" w:rsidRPr="001D0C7D">
        <w:t xml:space="preserve"> 201</w:t>
      </w:r>
      <w:bookmarkEnd w:id="1"/>
      <w:bookmarkEnd w:id="2"/>
      <w:r w:rsidR="00A13A05" w:rsidRPr="001D0C7D">
        <w:t>6</w:t>
      </w:r>
    </w:p>
    <w:p w14:paraId="34FE617D" w14:textId="77777777" w:rsidR="00A13A05" w:rsidRPr="00BF3752" w:rsidRDefault="00A13A05" w:rsidP="006F05FA">
      <w:pPr>
        <w:pStyle w:val="BodyText"/>
        <w:sectPr w:rsidR="00A13A05" w:rsidRPr="00BF3752" w:rsidSect="0045493C">
          <w:headerReference w:type="default" r:id="rId12"/>
          <w:footerReference w:type="even" r:id="rId13"/>
          <w:footerReference w:type="default" r:id="rId14"/>
          <w:pgSz w:w="12240" w:h="15840" w:code="1"/>
          <w:pgMar w:top="1440" w:right="1440" w:bottom="1440" w:left="1440" w:header="720" w:footer="720" w:gutter="0"/>
          <w:pgNumType w:start="1"/>
          <w:cols w:space="720"/>
          <w:vAlign w:val="center"/>
          <w:titlePg/>
          <w:docGrid w:linePitch="360"/>
        </w:sectPr>
      </w:pPr>
    </w:p>
    <w:p w14:paraId="1DEED074" w14:textId="77777777" w:rsidR="00A13A05" w:rsidRDefault="00A13A05" w:rsidP="00A13A05">
      <w:pPr>
        <w:pStyle w:val="Title2"/>
      </w:pPr>
      <w:r>
        <w:lastRenderedPageBreak/>
        <w:t>Revision History</w:t>
      </w:r>
    </w:p>
    <w:p w14:paraId="6DBFB606" w14:textId="3ABE05B6" w:rsidR="00A13A05" w:rsidRPr="00995C19" w:rsidRDefault="00A13A05" w:rsidP="006F05FA">
      <w:pPr>
        <w:pStyle w:val="BodyText"/>
      </w:pPr>
      <w:r w:rsidRPr="00995C19">
        <w:t>The revision history cycle begins with the initial release of the OneVA Pharmacy I</w:t>
      </w:r>
      <w:r w:rsidR="00A273B3">
        <w:t>n</w:t>
      </w:r>
      <w:r w:rsidR="00A059F4">
        <w:t>tegration Interface Cont</w:t>
      </w:r>
      <w:r w:rsidR="00A273B3">
        <w:t>rol Document</w:t>
      </w:r>
      <w:r w:rsidR="001D0C7D">
        <w:t xml:space="preserve"> (ICD)</w:t>
      </w:r>
      <w:r w:rsidRPr="00995C19">
        <w:t>. Each time the document is updated, the Title Page lists the new version number and date, and entries are made to the revision history table, which include</w:t>
      </w:r>
      <w:r w:rsidR="00F25213" w:rsidRPr="00995C19">
        <w:t>s</w:t>
      </w:r>
      <w:r w:rsidRPr="00995C19">
        <w:t xml:space="preserve"> the description of the changes made.</w:t>
      </w:r>
    </w:p>
    <w:p w14:paraId="6EB6F3BF" w14:textId="529A8170" w:rsidR="00A13A05" w:rsidRDefault="00A13A05" w:rsidP="00A13A05">
      <w:pPr>
        <w:pStyle w:val="Caption"/>
        <w:jc w:val="center"/>
      </w:pPr>
      <w:bookmarkStart w:id="3" w:name="_Toc407630695"/>
      <w:bookmarkStart w:id="4" w:name="_Toc433368212"/>
      <w:bookmarkStart w:id="5" w:name="_Toc445361749"/>
      <w:r>
        <w:t xml:space="preserve">Table </w:t>
      </w:r>
      <w:fldSimple w:instr=" SEQ Table \* ARABIC ">
        <w:r w:rsidR="001C0CE8">
          <w:rPr>
            <w:noProof/>
          </w:rPr>
          <w:t>1</w:t>
        </w:r>
      </w:fldSimple>
      <w:r>
        <w:rPr>
          <w:noProof/>
        </w:rPr>
        <w:t>:</w:t>
      </w:r>
      <w:r>
        <w:t xml:space="preserve"> Revision History Table</w:t>
      </w:r>
      <w:bookmarkEnd w:id="3"/>
      <w:bookmarkEnd w:id="4"/>
      <w:bookmarkEnd w:id="5"/>
    </w:p>
    <w:tbl>
      <w:tblPr>
        <w:tblStyle w:val="TableGrid"/>
        <w:tblW w:w="9360" w:type="dxa"/>
        <w:jc w:val="center"/>
        <w:tblLook w:val="0000" w:firstRow="0" w:lastRow="0" w:firstColumn="0" w:lastColumn="0" w:noHBand="0" w:noVBand="0"/>
        <w:tblCaption w:val="Revision History Table"/>
        <w:tblDescription w:val="Documents the date, revision number, description, and author for each time a new document is updated and released."/>
      </w:tblPr>
      <w:tblGrid>
        <w:gridCol w:w="1346"/>
        <w:gridCol w:w="1024"/>
        <w:gridCol w:w="4721"/>
        <w:gridCol w:w="2269"/>
      </w:tblGrid>
      <w:tr w:rsidR="00A13A05" w:rsidRPr="005068FD" w14:paraId="502767D5" w14:textId="77777777" w:rsidTr="0045493C">
        <w:trPr>
          <w:tblHeader/>
          <w:jc w:val="center"/>
        </w:trPr>
        <w:tc>
          <w:tcPr>
            <w:tcW w:w="719" w:type="pct"/>
            <w:shd w:val="clear" w:color="auto" w:fill="4F81BD" w:themeFill="accent1"/>
          </w:tcPr>
          <w:p w14:paraId="7BB1D20E" w14:textId="77777777" w:rsidR="00A13A05" w:rsidRPr="002405F1" w:rsidRDefault="00A13A05" w:rsidP="001C0CE8">
            <w:pPr>
              <w:pStyle w:val="TableHeading"/>
              <w:rPr>
                <w:color w:val="FFFFFF" w:themeColor="background1"/>
              </w:rPr>
            </w:pPr>
            <w:r w:rsidRPr="002405F1">
              <w:rPr>
                <w:color w:val="FFFFFF" w:themeColor="background1"/>
              </w:rPr>
              <w:t>Date</w:t>
            </w:r>
          </w:p>
        </w:tc>
        <w:tc>
          <w:tcPr>
            <w:tcW w:w="547" w:type="pct"/>
            <w:shd w:val="clear" w:color="auto" w:fill="4F81BD" w:themeFill="accent1"/>
          </w:tcPr>
          <w:p w14:paraId="6FD46409" w14:textId="77777777" w:rsidR="00A13A05" w:rsidRPr="002405F1" w:rsidRDefault="00A13A05" w:rsidP="001C0CE8">
            <w:pPr>
              <w:pStyle w:val="TableHeading"/>
              <w:rPr>
                <w:color w:val="FFFFFF" w:themeColor="background1"/>
              </w:rPr>
            </w:pPr>
            <w:r w:rsidRPr="002405F1">
              <w:rPr>
                <w:color w:val="FFFFFF" w:themeColor="background1"/>
              </w:rPr>
              <w:t>Version</w:t>
            </w:r>
          </w:p>
        </w:tc>
        <w:tc>
          <w:tcPr>
            <w:tcW w:w="2522" w:type="pct"/>
            <w:shd w:val="clear" w:color="auto" w:fill="4F81BD" w:themeFill="accent1"/>
          </w:tcPr>
          <w:p w14:paraId="420E9E56" w14:textId="77777777" w:rsidR="00A13A05" w:rsidRPr="002405F1" w:rsidRDefault="00A13A05" w:rsidP="001C0CE8">
            <w:pPr>
              <w:pStyle w:val="TableHeading"/>
              <w:rPr>
                <w:color w:val="FFFFFF" w:themeColor="background1"/>
              </w:rPr>
            </w:pPr>
            <w:r w:rsidRPr="002405F1">
              <w:rPr>
                <w:color w:val="FFFFFF" w:themeColor="background1"/>
              </w:rPr>
              <w:t>Description</w:t>
            </w:r>
          </w:p>
        </w:tc>
        <w:tc>
          <w:tcPr>
            <w:tcW w:w="1212" w:type="pct"/>
            <w:shd w:val="clear" w:color="auto" w:fill="4F81BD" w:themeFill="accent1"/>
          </w:tcPr>
          <w:p w14:paraId="45DD26D4" w14:textId="77777777" w:rsidR="00A13A05" w:rsidRPr="002405F1" w:rsidRDefault="00A13A05" w:rsidP="001C0CE8">
            <w:pPr>
              <w:pStyle w:val="TableHeading"/>
              <w:rPr>
                <w:color w:val="FFFFFF" w:themeColor="background1"/>
              </w:rPr>
            </w:pPr>
            <w:r w:rsidRPr="002405F1">
              <w:rPr>
                <w:color w:val="FFFFFF" w:themeColor="background1"/>
              </w:rPr>
              <w:t>Author</w:t>
            </w:r>
          </w:p>
        </w:tc>
      </w:tr>
      <w:tr w:rsidR="00A13A05" w14:paraId="2AE32406" w14:textId="77777777" w:rsidTr="0045493C">
        <w:trPr>
          <w:jc w:val="center"/>
        </w:trPr>
        <w:tc>
          <w:tcPr>
            <w:tcW w:w="719" w:type="pct"/>
          </w:tcPr>
          <w:p w14:paraId="12C747E6" w14:textId="35172378" w:rsidR="00A13A05" w:rsidRPr="006414A1" w:rsidRDefault="00A273B3" w:rsidP="001C0CE8">
            <w:pPr>
              <w:pStyle w:val="Body"/>
              <w:jc w:val="left"/>
            </w:pPr>
            <w:r>
              <w:t>03</w:t>
            </w:r>
            <w:r w:rsidR="00247C4C" w:rsidRPr="006414A1">
              <w:t>/0</w:t>
            </w:r>
            <w:r>
              <w:t>8</w:t>
            </w:r>
            <w:r w:rsidR="006D7730" w:rsidRPr="006414A1">
              <w:t>/</w:t>
            </w:r>
            <w:r w:rsidR="00A13A05" w:rsidRPr="006414A1">
              <w:t>2016</w:t>
            </w:r>
          </w:p>
        </w:tc>
        <w:tc>
          <w:tcPr>
            <w:tcW w:w="547" w:type="pct"/>
          </w:tcPr>
          <w:p w14:paraId="021DFD27" w14:textId="77777777" w:rsidR="00A13A05" w:rsidRPr="006414A1" w:rsidRDefault="00A13A05" w:rsidP="001C0CE8">
            <w:pPr>
              <w:pStyle w:val="Body"/>
              <w:jc w:val="left"/>
            </w:pPr>
            <w:r w:rsidRPr="006414A1">
              <w:t>0.1</w:t>
            </w:r>
          </w:p>
        </w:tc>
        <w:tc>
          <w:tcPr>
            <w:tcW w:w="2522" w:type="pct"/>
          </w:tcPr>
          <w:p w14:paraId="5385764B" w14:textId="77777777" w:rsidR="00A13A05" w:rsidRPr="006414A1" w:rsidRDefault="00A13A05" w:rsidP="001C0CE8">
            <w:pPr>
              <w:pStyle w:val="Body"/>
              <w:jc w:val="left"/>
            </w:pPr>
            <w:r w:rsidRPr="006414A1">
              <w:t>Initial Draft</w:t>
            </w:r>
          </w:p>
        </w:tc>
        <w:tc>
          <w:tcPr>
            <w:tcW w:w="1212" w:type="pct"/>
          </w:tcPr>
          <w:p w14:paraId="4217ECC5" w14:textId="0EDBB7A9" w:rsidR="00A13A05" w:rsidRPr="006414A1" w:rsidRDefault="00A273B3" w:rsidP="001C0CE8">
            <w:pPr>
              <w:pStyle w:val="Body"/>
              <w:jc w:val="left"/>
            </w:pPr>
            <w:r>
              <w:t>Tony Burleson</w:t>
            </w:r>
          </w:p>
        </w:tc>
      </w:tr>
      <w:tr w:rsidR="00A273B3" w14:paraId="1A2B7E3F" w14:textId="77777777" w:rsidTr="0045493C">
        <w:trPr>
          <w:jc w:val="center"/>
        </w:trPr>
        <w:tc>
          <w:tcPr>
            <w:tcW w:w="719" w:type="pct"/>
          </w:tcPr>
          <w:p w14:paraId="15597915" w14:textId="4859949A" w:rsidR="00A273B3" w:rsidRDefault="00A273B3" w:rsidP="001C0CE8">
            <w:pPr>
              <w:pStyle w:val="Body"/>
              <w:jc w:val="left"/>
            </w:pPr>
            <w:r>
              <w:t>03/09/2016</w:t>
            </w:r>
          </w:p>
        </w:tc>
        <w:tc>
          <w:tcPr>
            <w:tcW w:w="547" w:type="pct"/>
          </w:tcPr>
          <w:p w14:paraId="2486CBB6" w14:textId="79547DC1" w:rsidR="00A273B3" w:rsidRPr="006414A1" w:rsidRDefault="00A273B3" w:rsidP="001C0CE8">
            <w:pPr>
              <w:pStyle w:val="Body"/>
              <w:jc w:val="left"/>
            </w:pPr>
            <w:r>
              <w:t>0.2</w:t>
            </w:r>
          </w:p>
        </w:tc>
        <w:tc>
          <w:tcPr>
            <w:tcW w:w="2522" w:type="pct"/>
          </w:tcPr>
          <w:p w14:paraId="6241C546" w14:textId="69845E14" w:rsidR="00A273B3" w:rsidRPr="006414A1" w:rsidRDefault="00A273B3" w:rsidP="001C0CE8">
            <w:pPr>
              <w:pStyle w:val="Body"/>
              <w:jc w:val="left"/>
            </w:pPr>
            <w:r>
              <w:t>Technical Editing</w:t>
            </w:r>
          </w:p>
        </w:tc>
        <w:tc>
          <w:tcPr>
            <w:tcW w:w="1212" w:type="pct"/>
          </w:tcPr>
          <w:p w14:paraId="1039F2FD" w14:textId="12E50127" w:rsidR="00A273B3" w:rsidRDefault="00A273B3" w:rsidP="001C0CE8">
            <w:pPr>
              <w:pStyle w:val="Body"/>
              <w:jc w:val="left"/>
            </w:pPr>
            <w:r>
              <w:t>Kathy Coupland</w:t>
            </w:r>
          </w:p>
        </w:tc>
      </w:tr>
      <w:tr w:rsidR="00083898" w14:paraId="022FDA78" w14:textId="77777777" w:rsidTr="0045493C">
        <w:trPr>
          <w:jc w:val="center"/>
        </w:trPr>
        <w:tc>
          <w:tcPr>
            <w:tcW w:w="719" w:type="pct"/>
          </w:tcPr>
          <w:p w14:paraId="6C95E900" w14:textId="248FE8DE" w:rsidR="00083898" w:rsidRDefault="00083898" w:rsidP="001C0CE8">
            <w:pPr>
              <w:pStyle w:val="Body"/>
              <w:jc w:val="left"/>
            </w:pPr>
            <w:r>
              <w:t>03/09/2016</w:t>
            </w:r>
          </w:p>
        </w:tc>
        <w:tc>
          <w:tcPr>
            <w:tcW w:w="547" w:type="pct"/>
          </w:tcPr>
          <w:p w14:paraId="4E18A115" w14:textId="543D34DE" w:rsidR="00083898" w:rsidRDefault="00083898" w:rsidP="001C0CE8">
            <w:pPr>
              <w:pStyle w:val="Body"/>
              <w:jc w:val="left"/>
            </w:pPr>
            <w:r>
              <w:t>0.3</w:t>
            </w:r>
          </w:p>
        </w:tc>
        <w:tc>
          <w:tcPr>
            <w:tcW w:w="2522" w:type="pct"/>
          </w:tcPr>
          <w:p w14:paraId="21E874AD" w14:textId="376B273F" w:rsidR="00083898" w:rsidRDefault="00083898" w:rsidP="001C0CE8">
            <w:pPr>
              <w:pStyle w:val="Body"/>
              <w:jc w:val="left"/>
            </w:pPr>
            <w:r>
              <w:t>Review and update</w:t>
            </w:r>
          </w:p>
        </w:tc>
        <w:tc>
          <w:tcPr>
            <w:tcW w:w="1212" w:type="pct"/>
          </w:tcPr>
          <w:p w14:paraId="6DD0E6B7" w14:textId="680A26C1" w:rsidR="00083898" w:rsidRDefault="00083898" w:rsidP="001C0CE8">
            <w:pPr>
              <w:pStyle w:val="Body"/>
              <w:jc w:val="left"/>
            </w:pPr>
            <w:r>
              <w:t>Tony Burleson</w:t>
            </w:r>
          </w:p>
        </w:tc>
      </w:tr>
      <w:tr w:rsidR="00083898" w14:paraId="56392C93" w14:textId="77777777" w:rsidTr="0045493C">
        <w:trPr>
          <w:jc w:val="center"/>
        </w:trPr>
        <w:tc>
          <w:tcPr>
            <w:tcW w:w="719" w:type="pct"/>
          </w:tcPr>
          <w:p w14:paraId="0D6FD5A4" w14:textId="415DF2B3" w:rsidR="00083898" w:rsidRDefault="00083898" w:rsidP="001C0CE8">
            <w:pPr>
              <w:pStyle w:val="Body"/>
              <w:jc w:val="left"/>
            </w:pPr>
            <w:r>
              <w:t>03/10/2016</w:t>
            </w:r>
          </w:p>
        </w:tc>
        <w:tc>
          <w:tcPr>
            <w:tcW w:w="547" w:type="pct"/>
          </w:tcPr>
          <w:p w14:paraId="1663A55C" w14:textId="2A3AC151" w:rsidR="00083898" w:rsidRDefault="00083898" w:rsidP="001C0CE8">
            <w:pPr>
              <w:pStyle w:val="Body"/>
              <w:jc w:val="left"/>
            </w:pPr>
            <w:r>
              <w:t>1.0</w:t>
            </w:r>
          </w:p>
        </w:tc>
        <w:tc>
          <w:tcPr>
            <w:tcW w:w="2522" w:type="pct"/>
          </w:tcPr>
          <w:p w14:paraId="07CB776B" w14:textId="032619F9" w:rsidR="00083898" w:rsidRDefault="001C0CE8" w:rsidP="001C0CE8">
            <w:pPr>
              <w:pStyle w:val="Body"/>
              <w:jc w:val="left"/>
            </w:pPr>
            <w:r>
              <w:t>Technical Editing, b</w:t>
            </w:r>
            <w:r w:rsidR="00083898">
              <w:t>aseline</w:t>
            </w:r>
            <w:r>
              <w:t xml:space="preserve">, and </w:t>
            </w:r>
            <w:r w:rsidR="008759FE">
              <w:t>updates for Local/Dispensing &amp; Remote/Originating</w:t>
            </w:r>
          </w:p>
        </w:tc>
        <w:tc>
          <w:tcPr>
            <w:tcW w:w="1212" w:type="pct"/>
          </w:tcPr>
          <w:p w14:paraId="23B0F1CE" w14:textId="2D800480" w:rsidR="00083898" w:rsidRDefault="00083898" w:rsidP="001C0CE8">
            <w:pPr>
              <w:pStyle w:val="Body"/>
              <w:jc w:val="left"/>
            </w:pPr>
            <w:r>
              <w:t>Kathy Coupland</w:t>
            </w:r>
          </w:p>
        </w:tc>
      </w:tr>
    </w:tbl>
    <w:p w14:paraId="66E9C794" w14:textId="77777777" w:rsidR="00A13A05" w:rsidRDefault="00A13A05" w:rsidP="00A13A05">
      <w:pPr>
        <w:pStyle w:val="Title2"/>
        <w:sectPr w:rsidR="00A13A05" w:rsidSect="0045493C">
          <w:footerReference w:type="default" r:id="rId15"/>
          <w:pgSz w:w="12240" w:h="15840" w:code="1"/>
          <w:pgMar w:top="1440" w:right="1440" w:bottom="1440" w:left="1440" w:header="720" w:footer="720" w:gutter="0"/>
          <w:pgNumType w:fmt="lowerRoman" w:start="1"/>
          <w:cols w:space="720"/>
          <w:docGrid w:linePitch="360"/>
        </w:sectPr>
      </w:pPr>
    </w:p>
    <w:p w14:paraId="319A6AF5" w14:textId="77777777" w:rsidR="00BF2C5A" w:rsidRDefault="00BF2C5A" w:rsidP="006F05FA">
      <w:pPr>
        <w:pStyle w:val="Body"/>
      </w:pPr>
    </w:p>
    <w:p w14:paraId="0C060BF4" w14:textId="77777777" w:rsidR="004F3A80" w:rsidRDefault="004F3A80" w:rsidP="00647B03">
      <w:pPr>
        <w:pStyle w:val="Title2"/>
      </w:pPr>
      <w:r>
        <w:t>Table of Contents</w:t>
      </w:r>
    </w:p>
    <w:p w14:paraId="43F19616" w14:textId="13CC46F2" w:rsidR="001C0CE8" w:rsidRDefault="00411F3B">
      <w:pPr>
        <w:pStyle w:val="TOC1"/>
        <w:rPr>
          <w:rFonts w:asciiTheme="minorHAnsi" w:eastAsiaTheme="minorEastAsia" w:hAnsiTheme="minorHAnsi" w:cstheme="minorBidi"/>
          <w:b w:val="0"/>
          <w:noProof/>
          <w:color w:val="auto"/>
          <w:sz w:val="22"/>
          <w:szCs w:val="22"/>
        </w:rPr>
      </w:pPr>
      <w:r w:rsidRPr="00CE54DB">
        <w:rPr>
          <w:b w:val="0"/>
        </w:rPr>
        <w:fldChar w:fldCharType="begin"/>
      </w:r>
      <w:r w:rsidRPr="00CE54DB">
        <w:rPr>
          <w:b w:val="0"/>
        </w:rPr>
        <w:instrText xml:space="preserve"> TOC \o "1-1" \h \z \t "Heading 2,2,Subtitle,2" </w:instrText>
      </w:r>
      <w:r w:rsidRPr="00CE54DB">
        <w:rPr>
          <w:b w:val="0"/>
        </w:rPr>
        <w:fldChar w:fldCharType="separate"/>
      </w:r>
      <w:hyperlink w:anchor="_Toc445361722" w:history="1">
        <w:r w:rsidR="001C0CE8" w:rsidRPr="00031196">
          <w:rPr>
            <w:rStyle w:val="Hyperlink"/>
            <w:noProof/>
          </w:rPr>
          <w:t>1.</w:t>
        </w:r>
        <w:r w:rsidR="001C0CE8">
          <w:rPr>
            <w:rFonts w:asciiTheme="minorHAnsi" w:eastAsiaTheme="minorEastAsia" w:hAnsiTheme="minorHAnsi" w:cstheme="minorBidi"/>
            <w:b w:val="0"/>
            <w:noProof/>
            <w:color w:val="auto"/>
            <w:sz w:val="22"/>
            <w:szCs w:val="22"/>
          </w:rPr>
          <w:tab/>
        </w:r>
        <w:r w:rsidR="001C0CE8" w:rsidRPr="00031196">
          <w:rPr>
            <w:rStyle w:val="Hyperlink"/>
            <w:noProof/>
          </w:rPr>
          <w:t>Introduction</w:t>
        </w:r>
        <w:r w:rsidR="001C0CE8">
          <w:rPr>
            <w:noProof/>
            <w:webHidden/>
          </w:rPr>
          <w:tab/>
        </w:r>
        <w:r w:rsidR="001C0CE8">
          <w:rPr>
            <w:noProof/>
            <w:webHidden/>
          </w:rPr>
          <w:fldChar w:fldCharType="begin"/>
        </w:r>
        <w:r w:rsidR="001C0CE8">
          <w:rPr>
            <w:noProof/>
            <w:webHidden/>
          </w:rPr>
          <w:instrText xml:space="preserve"> PAGEREF _Toc445361722 \h </w:instrText>
        </w:r>
        <w:r w:rsidR="001C0CE8">
          <w:rPr>
            <w:noProof/>
            <w:webHidden/>
          </w:rPr>
        </w:r>
        <w:r w:rsidR="001C0CE8">
          <w:rPr>
            <w:noProof/>
            <w:webHidden/>
          </w:rPr>
          <w:fldChar w:fldCharType="separate"/>
        </w:r>
        <w:r w:rsidR="001C0CE8">
          <w:rPr>
            <w:noProof/>
            <w:webHidden/>
          </w:rPr>
          <w:t>1</w:t>
        </w:r>
        <w:r w:rsidR="001C0CE8">
          <w:rPr>
            <w:noProof/>
            <w:webHidden/>
          </w:rPr>
          <w:fldChar w:fldCharType="end"/>
        </w:r>
      </w:hyperlink>
    </w:p>
    <w:p w14:paraId="2617A09C" w14:textId="42299760" w:rsidR="001C0CE8" w:rsidRDefault="001C0CE8">
      <w:pPr>
        <w:pStyle w:val="TOC2"/>
        <w:rPr>
          <w:rFonts w:asciiTheme="minorHAnsi" w:eastAsiaTheme="minorEastAsia" w:hAnsiTheme="minorHAnsi" w:cstheme="minorBidi"/>
          <w:b w:val="0"/>
          <w:noProof/>
          <w:color w:val="auto"/>
          <w:sz w:val="22"/>
          <w:szCs w:val="22"/>
        </w:rPr>
      </w:pPr>
      <w:hyperlink w:anchor="_Toc445361723" w:history="1">
        <w:r w:rsidRPr="00031196">
          <w:rPr>
            <w:rStyle w:val="Hyperlink"/>
            <w:noProof/>
          </w:rPr>
          <w:t>1.1.</w:t>
        </w:r>
        <w:r>
          <w:rPr>
            <w:rFonts w:asciiTheme="minorHAnsi" w:eastAsiaTheme="minorEastAsia" w:hAnsiTheme="minorHAnsi" w:cstheme="minorBidi"/>
            <w:b w:val="0"/>
            <w:noProof/>
            <w:color w:val="auto"/>
            <w:sz w:val="22"/>
            <w:szCs w:val="22"/>
          </w:rPr>
          <w:tab/>
        </w:r>
        <w:r w:rsidRPr="00031196">
          <w:rPr>
            <w:rStyle w:val="Hyperlink"/>
            <w:noProof/>
          </w:rPr>
          <w:t>Scope</w:t>
        </w:r>
        <w:r>
          <w:rPr>
            <w:noProof/>
            <w:webHidden/>
          </w:rPr>
          <w:tab/>
        </w:r>
        <w:r>
          <w:rPr>
            <w:noProof/>
            <w:webHidden/>
          </w:rPr>
          <w:fldChar w:fldCharType="begin"/>
        </w:r>
        <w:r>
          <w:rPr>
            <w:noProof/>
            <w:webHidden/>
          </w:rPr>
          <w:instrText xml:space="preserve"> PAGEREF _Toc445361723 \h </w:instrText>
        </w:r>
        <w:r>
          <w:rPr>
            <w:noProof/>
            <w:webHidden/>
          </w:rPr>
        </w:r>
        <w:r>
          <w:rPr>
            <w:noProof/>
            <w:webHidden/>
          </w:rPr>
          <w:fldChar w:fldCharType="separate"/>
        </w:r>
        <w:r>
          <w:rPr>
            <w:noProof/>
            <w:webHidden/>
          </w:rPr>
          <w:t>1</w:t>
        </w:r>
        <w:r>
          <w:rPr>
            <w:noProof/>
            <w:webHidden/>
          </w:rPr>
          <w:fldChar w:fldCharType="end"/>
        </w:r>
      </w:hyperlink>
    </w:p>
    <w:p w14:paraId="7379599C" w14:textId="4190F1E0" w:rsidR="001C0CE8" w:rsidRDefault="001C0CE8">
      <w:pPr>
        <w:pStyle w:val="TOC2"/>
        <w:rPr>
          <w:rFonts w:asciiTheme="minorHAnsi" w:eastAsiaTheme="minorEastAsia" w:hAnsiTheme="minorHAnsi" w:cstheme="minorBidi"/>
          <w:b w:val="0"/>
          <w:noProof/>
          <w:color w:val="auto"/>
          <w:sz w:val="22"/>
          <w:szCs w:val="22"/>
        </w:rPr>
      </w:pPr>
      <w:hyperlink w:anchor="_Toc445361724" w:history="1">
        <w:r w:rsidRPr="00031196">
          <w:rPr>
            <w:rStyle w:val="Hyperlink"/>
            <w:noProof/>
          </w:rPr>
          <w:t>1.2.</w:t>
        </w:r>
        <w:r>
          <w:rPr>
            <w:rFonts w:asciiTheme="minorHAnsi" w:eastAsiaTheme="minorEastAsia" w:hAnsiTheme="minorHAnsi" w:cstheme="minorBidi"/>
            <w:b w:val="0"/>
            <w:noProof/>
            <w:color w:val="auto"/>
            <w:sz w:val="22"/>
            <w:szCs w:val="22"/>
          </w:rPr>
          <w:tab/>
        </w:r>
        <w:r w:rsidRPr="00031196">
          <w:rPr>
            <w:rStyle w:val="Hyperlink"/>
            <w:noProof/>
          </w:rPr>
          <w:t>Purpose</w:t>
        </w:r>
        <w:r>
          <w:rPr>
            <w:noProof/>
            <w:webHidden/>
          </w:rPr>
          <w:tab/>
        </w:r>
        <w:r>
          <w:rPr>
            <w:noProof/>
            <w:webHidden/>
          </w:rPr>
          <w:fldChar w:fldCharType="begin"/>
        </w:r>
        <w:r>
          <w:rPr>
            <w:noProof/>
            <w:webHidden/>
          </w:rPr>
          <w:instrText xml:space="preserve"> PAGEREF _Toc445361724 \h </w:instrText>
        </w:r>
        <w:r>
          <w:rPr>
            <w:noProof/>
            <w:webHidden/>
          </w:rPr>
        </w:r>
        <w:r>
          <w:rPr>
            <w:noProof/>
            <w:webHidden/>
          </w:rPr>
          <w:fldChar w:fldCharType="separate"/>
        </w:r>
        <w:r>
          <w:rPr>
            <w:noProof/>
            <w:webHidden/>
          </w:rPr>
          <w:t>1</w:t>
        </w:r>
        <w:r>
          <w:rPr>
            <w:noProof/>
            <w:webHidden/>
          </w:rPr>
          <w:fldChar w:fldCharType="end"/>
        </w:r>
      </w:hyperlink>
    </w:p>
    <w:p w14:paraId="116FA6D1" w14:textId="7C39A622" w:rsidR="001C0CE8" w:rsidRDefault="001C0CE8">
      <w:pPr>
        <w:pStyle w:val="TOC2"/>
        <w:rPr>
          <w:rFonts w:asciiTheme="minorHAnsi" w:eastAsiaTheme="minorEastAsia" w:hAnsiTheme="minorHAnsi" w:cstheme="minorBidi"/>
          <w:b w:val="0"/>
          <w:noProof/>
          <w:color w:val="auto"/>
          <w:sz w:val="22"/>
          <w:szCs w:val="22"/>
        </w:rPr>
      </w:pPr>
      <w:hyperlink w:anchor="_Toc445361725" w:history="1">
        <w:r w:rsidRPr="00031196">
          <w:rPr>
            <w:rStyle w:val="Hyperlink"/>
            <w:noProof/>
          </w:rPr>
          <w:t>1.3.</w:t>
        </w:r>
        <w:r>
          <w:rPr>
            <w:rFonts w:asciiTheme="minorHAnsi" w:eastAsiaTheme="minorEastAsia" w:hAnsiTheme="minorHAnsi" w:cstheme="minorBidi"/>
            <w:b w:val="0"/>
            <w:noProof/>
            <w:color w:val="auto"/>
            <w:sz w:val="22"/>
            <w:szCs w:val="22"/>
          </w:rPr>
          <w:tab/>
        </w:r>
        <w:r w:rsidRPr="00031196">
          <w:rPr>
            <w:rStyle w:val="Hyperlink"/>
            <w:noProof/>
          </w:rPr>
          <w:t>Interface Design Constraint Specifications</w:t>
        </w:r>
        <w:r>
          <w:rPr>
            <w:noProof/>
            <w:webHidden/>
          </w:rPr>
          <w:tab/>
        </w:r>
        <w:r>
          <w:rPr>
            <w:noProof/>
            <w:webHidden/>
          </w:rPr>
          <w:fldChar w:fldCharType="begin"/>
        </w:r>
        <w:r>
          <w:rPr>
            <w:noProof/>
            <w:webHidden/>
          </w:rPr>
          <w:instrText xml:space="preserve"> PAGEREF _Toc445361725 \h </w:instrText>
        </w:r>
        <w:r>
          <w:rPr>
            <w:noProof/>
            <w:webHidden/>
          </w:rPr>
        </w:r>
        <w:r>
          <w:rPr>
            <w:noProof/>
            <w:webHidden/>
          </w:rPr>
          <w:fldChar w:fldCharType="separate"/>
        </w:r>
        <w:r>
          <w:rPr>
            <w:noProof/>
            <w:webHidden/>
          </w:rPr>
          <w:t>2</w:t>
        </w:r>
        <w:r>
          <w:rPr>
            <w:noProof/>
            <w:webHidden/>
          </w:rPr>
          <w:fldChar w:fldCharType="end"/>
        </w:r>
      </w:hyperlink>
    </w:p>
    <w:p w14:paraId="035F5E32" w14:textId="39B36895" w:rsidR="001C0CE8" w:rsidRDefault="001C0CE8">
      <w:pPr>
        <w:pStyle w:val="TOC1"/>
        <w:rPr>
          <w:rFonts w:asciiTheme="minorHAnsi" w:eastAsiaTheme="minorEastAsia" w:hAnsiTheme="minorHAnsi" w:cstheme="minorBidi"/>
          <w:b w:val="0"/>
          <w:noProof/>
          <w:color w:val="auto"/>
          <w:sz w:val="22"/>
          <w:szCs w:val="22"/>
        </w:rPr>
      </w:pPr>
      <w:hyperlink w:anchor="_Toc445361726" w:history="1">
        <w:r w:rsidRPr="00031196">
          <w:rPr>
            <w:rStyle w:val="Hyperlink"/>
            <w:noProof/>
          </w:rPr>
          <w:t>2.</w:t>
        </w:r>
        <w:r>
          <w:rPr>
            <w:rFonts w:asciiTheme="minorHAnsi" w:eastAsiaTheme="minorEastAsia" w:hAnsiTheme="minorHAnsi" w:cstheme="minorBidi"/>
            <w:b w:val="0"/>
            <w:noProof/>
            <w:color w:val="auto"/>
            <w:sz w:val="22"/>
            <w:szCs w:val="22"/>
          </w:rPr>
          <w:tab/>
        </w:r>
        <w:r w:rsidRPr="00031196">
          <w:rPr>
            <w:rStyle w:val="Hyperlink"/>
            <w:noProof/>
          </w:rPr>
          <w:t>Reference Information</w:t>
        </w:r>
        <w:r>
          <w:rPr>
            <w:noProof/>
            <w:webHidden/>
          </w:rPr>
          <w:tab/>
        </w:r>
        <w:r>
          <w:rPr>
            <w:noProof/>
            <w:webHidden/>
          </w:rPr>
          <w:fldChar w:fldCharType="begin"/>
        </w:r>
        <w:r>
          <w:rPr>
            <w:noProof/>
            <w:webHidden/>
          </w:rPr>
          <w:instrText xml:space="preserve"> PAGEREF _Toc445361726 \h </w:instrText>
        </w:r>
        <w:r>
          <w:rPr>
            <w:noProof/>
            <w:webHidden/>
          </w:rPr>
        </w:r>
        <w:r>
          <w:rPr>
            <w:noProof/>
            <w:webHidden/>
          </w:rPr>
          <w:fldChar w:fldCharType="separate"/>
        </w:r>
        <w:r>
          <w:rPr>
            <w:noProof/>
            <w:webHidden/>
          </w:rPr>
          <w:t>2</w:t>
        </w:r>
        <w:r>
          <w:rPr>
            <w:noProof/>
            <w:webHidden/>
          </w:rPr>
          <w:fldChar w:fldCharType="end"/>
        </w:r>
      </w:hyperlink>
    </w:p>
    <w:p w14:paraId="7CAD5577" w14:textId="759736EF" w:rsidR="001C0CE8" w:rsidRDefault="001C0CE8">
      <w:pPr>
        <w:pStyle w:val="TOC1"/>
        <w:rPr>
          <w:rFonts w:asciiTheme="minorHAnsi" w:eastAsiaTheme="minorEastAsia" w:hAnsiTheme="minorHAnsi" w:cstheme="minorBidi"/>
          <w:b w:val="0"/>
          <w:noProof/>
          <w:color w:val="auto"/>
          <w:sz w:val="22"/>
          <w:szCs w:val="22"/>
        </w:rPr>
      </w:pPr>
      <w:hyperlink w:anchor="_Toc445361727" w:history="1">
        <w:r w:rsidRPr="00031196">
          <w:rPr>
            <w:rStyle w:val="Hyperlink"/>
            <w:noProof/>
          </w:rPr>
          <w:t>3.</w:t>
        </w:r>
        <w:r>
          <w:rPr>
            <w:rFonts w:asciiTheme="minorHAnsi" w:eastAsiaTheme="minorEastAsia" w:hAnsiTheme="minorHAnsi" w:cstheme="minorBidi"/>
            <w:b w:val="0"/>
            <w:noProof/>
            <w:color w:val="auto"/>
            <w:sz w:val="22"/>
            <w:szCs w:val="22"/>
          </w:rPr>
          <w:tab/>
        </w:r>
        <w:r w:rsidRPr="00031196">
          <w:rPr>
            <w:rStyle w:val="Hyperlink"/>
            <w:noProof/>
          </w:rPr>
          <w:t>Use Cases</w:t>
        </w:r>
        <w:r>
          <w:rPr>
            <w:noProof/>
            <w:webHidden/>
          </w:rPr>
          <w:tab/>
        </w:r>
        <w:r>
          <w:rPr>
            <w:noProof/>
            <w:webHidden/>
          </w:rPr>
          <w:fldChar w:fldCharType="begin"/>
        </w:r>
        <w:r>
          <w:rPr>
            <w:noProof/>
            <w:webHidden/>
          </w:rPr>
          <w:instrText xml:space="preserve"> PAGEREF _Toc445361727 \h </w:instrText>
        </w:r>
        <w:r>
          <w:rPr>
            <w:noProof/>
            <w:webHidden/>
          </w:rPr>
        </w:r>
        <w:r>
          <w:rPr>
            <w:noProof/>
            <w:webHidden/>
          </w:rPr>
          <w:fldChar w:fldCharType="separate"/>
        </w:r>
        <w:r>
          <w:rPr>
            <w:noProof/>
            <w:webHidden/>
          </w:rPr>
          <w:t>3</w:t>
        </w:r>
        <w:r>
          <w:rPr>
            <w:noProof/>
            <w:webHidden/>
          </w:rPr>
          <w:fldChar w:fldCharType="end"/>
        </w:r>
      </w:hyperlink>
    </w:p>
    <w:p w14:paraId="20B4A401" w14:textId="419470F6" w:rsidR="001C0CE8" w:rsidRDefault="001C0CE8">
      <w:pPr>
        <w:pStyle w:val="TOC2"/>
        <w:rPr>
          <w:rFonts w:asciiTheme="minorHAnsi" w:eastAsiaTheme="minorEastAsia" w:hAnsiTheme="minorHAnsi" w:cstheme="minorBidi"/>
          <w:b w:val="0"/>
          <w:noProof/>
          <w:color w:val="auto"/>
          <w:sz w:val="22"/>
          <w:szCs w:val="22"/>
        </w:rPr>
      </w:pPr>
      <w:hyperlink w:anchor="_Toc445361728" w:history="1">
        <w:r w:rsidRPr="00031196">
          <w:rPr>
            <w:rStyle w:val="Hyperlink"/>
            <w:noProof/>
          </w:rPr>
          <w:t>3.1.</w:t>
        </w:r>
        <w:r>
          <w:rPr>
            <w:rFonts w:asciiTheme="minorHAnsi" w:eastAsiaTheme="minorEastAsia" w:hAnsiTheme="minorHAnsi" w:cstheme="minorBidi"/>
            <w:b w:val="0"/>
            <w:noProof/>
            <w:color w:val="auto"/>
            <w:sz w:val="22"/>
            <w:szCs w:val="22"/>
          </w:rPr>
          <w:tab/>
        </w:r>
        <w:r w:rsidRPr="00031196">
          <w:rPr>
            <w:rStyle w:val="Hyperlink"/>
            <w:noProof/>
          </w:rPr>
          <w:t>Use Case: View Orders</w:t>
        </w:r>
        <w:r>
          <w:rPr>
            <w:noProof/>
            <w:webHidden/>
          </w:rPr>
          <w:tab/>
        </w:r>
        <w:r>
          <w:rPr>
            <w:noProof/>
            <w:webHidden/>
          </w:rPr>
          <w:fldChar w:fldCharType="begin"/>
        </w:r>
        <w:r>
          <w:rPr>
            <w:noProof/>
            <w:webHidden/>
          </w:rPr>
          <w:instrText xml:space="preserve"> PAGEREF _Toc445361728 \h </w:instrText>
        </w:r>
        <w:r>
          <w:rPr>
            <w:noProof/>
            <w:webHidden/>
          </w:rPr>
        </w:r>
        <w:r>
          <w:rPr>
            <w:noProof/>
            <w:webHidden/>
          </w:rPr>
          <w:fldChar w:fldCharType="separate"/>
        </w:r>
        <w:r>
          <w:rPr>
            <w:noProof/>
            <w:webHidden/>
          </w:rPr>
          <w:t>3</w:t>
        </w:r>
        <w:r>
          <w:rPr>
            <w:noProof/>
            <w:webHidden/>
          </w:rPr>
          <w:fldChar w:fldCharType="end"/>
        </w:r>
      </w:hyperlink>
    </w:p>
    <w:p w14:paraId="4D0471E2" w14:textId="10E2FC36" w:rsidR="001C0CE8" w:rsidRDefault="001C0CE8">
      <w:pPr>
        <w:pStyle w:val="TOC2"/>
        <w:rPr>
          <w:rFonts w:asciiTheme="minorHAnsi" w:eastAsiaTheme="minorEastAsia" w:hAnsiTheme="minorHAnsi" w:cstheme="minorBidi"/>
          <w:b w:val="0"/>
          <w:noProof/>
          <w:color w:val="auto"/>
          <w:sz w:val="22"/>
          <w:szCs w:val="22"/>
        </w:rPr>
      </w:pPr>
      <w:hyperlink w:anchor="_Toc445361729" w:history="1">
        <w:r w:rsidRPr="00031196">
          <w:rPr>
            <w:rStyle w:val="Hyperlink"/>
            <w:noProof/>
          </w:rPr>
          <w:t>3.2.</w:t>
        </w:r>
        <w:r>
          <w:rPr>
            <w:rFonts w:asciiTheme="minorHAnsi" w:eastAsiaTheme="minorEastAsia" w:hAnsiTheme="minorHAnsi" w:cstheme="minorBidi"/>
            <w:b w:val="0"/>
            <w:noProof/>
            <w:color w:val="auto"/>
            <w:sz w:val="22"/>
            <w:szCs w:val="22"/>
          </w:rPr>
          <w:tab/>
        </w:r>
        <w:r w:rsidRPr="00031196">
          <w:rPr>
            <w:rStyle w:val="Hyperlink"/>
            <w:noProof/>
          </w:rPr>
          <w:t>Use Case: Dispense Remote Order</w:t>
        </w:r>
        <w:r>
          <w:rPr>
            <w:noProof/>
            <w:webHidden/>
          </w:rPr>
          <w:tab/>
        </w:r>
        <w:r>
          <w:rPr>
            <w:noProof/>
            <w:webHidden/>
          </w:rPr>
          <w:fldChar w:fldCharType="begin"/>
        </w:r>
        <w:r>
          <w:rPr>
            <w:noProof/>
            <w:webHidden/>
          </w:rPr>
          <w:instrText xml:space="preserve"> PAGEREF _Toc445361729 \h </w:instrText>
        </w:r>
        <w:r>
          <w:rPr>
            <w:noProof/>
            <w:webHidden/>
          </w:rPr>
        </w:r>
        <w:r>
          <w:rPr>
            <w:noProof/>
            <w:webHidden/>
          </w:rPr>
          <w:fldChar w:fldCharType="separate"/>
        </w:r>
        <w:r>
          <w:rPr>
            <w:noProof/>
            <w:webHidden/>
          </w:rPr>
          <w:t>5</w:t>
        </w:r>
        <w:r>
          <w:rPr>
            <w:noProof/>
            <w:webHidden/>
          </w:rPr>
          <w:fldChar w:fldCharType="end"/>
        </w:r>
      </w:hyperlink>
    </w:p>
    <w:p w14:paraId="3E91DBCB" w14:textId="01552A2C" w:rsidR="001C0CE8" w:rsidRDefault="001C0CE8">
      <w:pPr>
        <w:pStyle w:val="TOC1"/>
        <w:rPr>
          <w:rFonts w:asciiTheme="minorHAnsi" w:eastAsiaTheme="minorEastAsia" w:hAnsiTheme="minorHAnsi" w:cstheme="minorBidi"/>
          <w:b w:val="0"/>
          <w:noProof/>
          <w:color w:val="auto"/>
          <w:sz w:val="22"/>
          <w:szCs w:val="22"/>
        </w:rPr>
      </w:pPr>
      <w:hyperlink w:anchor="_Toc445361730" w:history="1">
        <w:r w:rsidRPr="00031196">
          <w:rPr>
            <w:rStyle w:val="Hyperlink"/>
            <w:noProof/>
          </w:rPr>
          <w:t>4.</w:t>
        </w:r>
        <w:r>
          <w:rPr>
            <w:rFonts w:asciiTheme="minorHAnsi" w:eastAsiaTheme="minorEastAsia" w:hAnsiTheme="minorHAnsi" w:cstheme="minorBidi"/>
            <w:b w:val="0"/>
            <w:noProof/>
            <w:color w:val="auto"/>
            <w:sz w:val="22"/>
            <w:szCs w:val="22"/>
          </w:rPr>
          <w:tab/>
        </w:r>
        <w:r w:rsidRPr="00031196">
          <w:rPr>
            <w:rStyle w:val="Hyperlink"/>
            <w:noProof/>
          </w:rPr>
          <w:t>Interface Definition</w:t>
        </w:r>
        <w:r>
          <w:rPr>
            <w:noProof/>
            <w:webHidden/>
          </w:rPr>
          <w:tab/>
        </w:r>
        <w:r>
          <w:rPr>
            <w:noProof/>
            <w:webHidden/>
          </w:rPr>
          <w:fldChar w:fldCharType="begin"/>
        </w:r>
        <w:r>
          <w:rPr>
            <w:noProof/>
            <w:webHidden/>
          </w:rPr>
          <w:instrText xml:space="preserve"> PAGEREF _Toc445361730 \h </w:instrText>
        </w:r>
        <w:r>
          <w:rPr>
            <w:noProof/>
            <w:webHidden/>
          </w:rPr>
        </w:r>
        <w:r>
          <w:rPr>
            <w:noProof/>
            <w:webHidden/>
          </w:rPr>
          <w:fldChar w:fldCharType="separate"/>
        </w:r>
        <w:r>
          <w:rPr>
            <w:noProof/>
            <w:webHidden/>
          </w:rPr>
          <w:t>8</w:t>
        </w:r>
        <w:r>
          <w:rPr>
            <w:noProof/>
            <w:webHidden/>
          </w:rPr>
          <w:fldChar w:fldCharType="end"/>
        </w:r>
      </w:hyperlink>
    </w:p>
    <w:p w14:paraId="7CA9DBC6" w14:textId="7424FCA3" w:rsidR="001C0CE8" w:rsidRDefault="001C0CE8">
      <w:pPr>
        <w:pStyle w:val="TOC2"/>
        <w:rPr>
          <w:rFonts w:asciiTheme="minorHAnsi" w:eastAsiaTheme="minorEastAsia" w:hAnsiTheme="minorHAnsi" w:cstheme="minorBidi"/>
          <w:b w:val="0"/>
          <w:noProof/>
          <w:color w:val="auto"/>
          <w:sz w:val="22"/>
          <w:szCs w:val="22"/>
        </w:rPr>
      </w:pPr>
      <w:hyperlink w:anchor="_Toc445361731" w:history="1">
        <w:r w:rsidRPr="00031196">
          <w:rPr>
            <w:rStyle w:val="Hyperlink"/>
            <w:noProof/>
          </w:rPr>
          <w:t>4.1.</w:t>
        </w:r>
        <w:r>
          <w:rPr>
            <w:rFonts w:asciiTheme="minorHAnsi" w:eastAsiaTheme="minorEastAsia" w:hAnsiTheme="minorHAnsi" w:cstheme="minorBidi"/>
            <w:b w:val="0"/>
            <w:noProof/>
            <w:color w:val="auto"/>
            <w:sz w:val="22"/>
            <w:szCs w:val="22"/>
          </w:rPr>
          <w:tab/>
        </w:r>
        <w:r w:rsidRPr="00031196">
          <w:rPr>
            <w:rStyle w:val="Hyperlink"/>
            <w:noProof/>
          </w:rPr>
          <w:t>HDR/CDS Request</w:t>
        </w:r>
        <w:r>
          <w:rPr>
            <w:noProof/>
            <w:webHidden/>
          </w:rPr>
          <w:tab/>
        </w:r>
        <w:r>
          <w:rPr>
            <w:noProof/>
            <w:webHidden/>
          </w:rPr>
          <w:fldChar w:fldCharType="begin"/>
        </w:r>
        <w:r>
          <w:rPr>
            <w:noProof/>
            <w:webHidden/>
          </w:rPr>
          <w:instrText xml:space="preserve"> PAGEREF _Toc445361731 \h </w:instrText>
        </w:r>
        <w:r>
          <w:rPr>
            <w:noProof/>
            <w:webHidden/>
          </w:rPr>
        </w:r>
        <w:r>
          <w:rPr>
            <w:noProof/>
            <w:webHidden/>
          </w:rPr>
          <w:fldChar w:fldCharType="separate"/>
        </w:r>
        <w:r>
          <w:rPr>
            <w:noProof/>
            <w:webHidden/>
          </w:rPr>
          <w:t>8</w:t>
        </w:r>
        <w:r>
          <w:rPr>
            <w:noProof/>
            <w:webHidden/>
          </w:rPr>
          <w:fldChar w:fldCharType="end"/>
        </w:r>
      </w:hyperlink>
    </w:p>
    <w:p w14:paraId="1B6143C0" w14:textId="55912291" w:rsidR="001C0CE8" w:rsidRDefault="001C0CE8">
      <w:pPr>
        <w:pStyle w:val="TOC2"/>
        <w:rPr>
          <w:rFonts w:asciiTheme="minorHAnsi" w:eastAsiaTheme="minorEastAsia" w:hAnsiTheme="minorHAnsi" w:cstheme="minorBidi"/>
          <w:b w:val="0"/>
          <w:noProof/>
          <w:color w:val="auto"/>
          <w:sz w:val="22"/>
          <w:szCs w:val="22"/>
        </w:rPr>
      </w:pPr>
      <w:hyperlink w:anchor="_Toc445361732" w:history="1">
        <w:r w:rsidRPr="00031196">
          <w:rPr>
            <w:rStyle w:val="Hyperlink"/>
            <w:noProof/>
          </w:rPr>
          <w:t>4.2.</w:t>
        </w:r>
        <w:r>
          <w:rPr>
            <w:rFonts w:asciiTheme="minorHAnsi" w:eastAsiaTheme="minorEastAsia" w:hAnsiTheme="minorHAnsi" w:cstheme="minorBidi"/>
            <w:b w:val="0"/>
            <w:noProof/>
            <w:color w:val="auto"/>
            <w:sz w:val="22"/>
            <w:szCs w:val="22"/>
          </w:rPr>
          <w:tab/>
        </w:r>
        <w:r w:rsidRPr="00031196">
          <w:rPr>
            <w:rStyle w:val="Hyperlink"/>
            <w:noProof/>
          </w:rPr>
          <w:t>HDR/CDS Response</w:t>
        </w:r>
        <w:r>
          <w:rPr>
            <w:noProof/>
            <w:webHidden/>
          </w:rPr>
          <w:tab/>
        </w:r>
        <w:r>
          <w:rPr>
            <w:noProof/>
            <w:webHidden/>
          </w:rPr>
          <w:fldChar w:fldCharType="begin"/>
        </w:r>
        <w:r>
          <w:rPr>
            <w:noProof/>
            <w:webHidden/>
          </w:rPr>
          <w:instrText xml:space="preserve"> PAGEREF _Toc445361732 \h </w:instrText>
        </w:r>
        <w:r>
          <w:rPr>
            <w:noProof/>
            <w:webHidden/>
          </w:rPr>
        </w:r>
        <w:r>
          <w:rPr>
            <w:noProof/>
            <w:webHidden/>
          </w:rPr>
          <w:fldChar w:fldCharType="separate"/>
        </w:r>
        <w:r>
          <w:rPr>
            <w:noProof/>
            <w:webHidden/>
          </w:rPr>
          <w:t>9</w:t>
        </w:r>
        <w:r>
          <w:rPr>
            <w:noProof/>
            <w:webHidden/>
          </w:rPr>
          <w:fldChar w:fldCharType="end"/>
        </w:r>
      </w:hyperlink>
    </w:p>
    <w:p w14:paraId="7D70EA4C" w14:textId="39E1D6F2" w:rsidR="001C0CE8" w:rsidRDefault="001C0CE8">
      <w:pPr>
        <w:pStyle w:val="TOC2"/>
        <w:rPr>
          <w:rFonts w:asciiTheme="minorHAnsi" w:eastAsiaTheme="minorEastAsia" w:hAnsiTheme="minorHAnsi" w:cstheme="minorBidi"/>
          <w:b w:val="0"/>
          <w:noProof/>
          <w:color w:val="auto"/>
          <w:sz w:val="22"/>
          <w:szCs w:val="22"/>
        </w:rPr>
      </w:pPr>
      <w:hyperlink w:anchor="_Toc445361733" w:history="1">
        <w:r w:rsidRPr="00031196">
          <w:rPr>
            <w:rStyle w:val="Hyperlink"/>
            <w:noProof/>
          </w:rPr>
          <w:t>4.3.</w:t>
        </w:r>
        <w:r>
          <w:rPr>
            <w:rFonts w:asciiTheme="minorHAnsi" w:eastAsiaTheme="minorEastAsia" w:hAnsiTheme="minorHAnsi" w:cstheme="minorBidi"/>
            <w:b w:val="0"/>
            <w:noProof/>
            <w:color w:val="auto"/>
            <w:sz w:val="22"/>
            <w:szCs w:val="22"/>
          </w:rPr>
          <w:tab/>
        </w:r>
        <w:r w:rsidRPr="00031196">
          <w:rPr>
            <w:rStyle w:val="Hyperlink"/>
            <w:noProof/>
          </w:rPr>
          <w:t>Date Formats</w:t>
        </w:r>
        <w:r>
          <w:rPr>
            <w:noProof/>
            <w:webHidden/>
          </w:rPr>
          <w:tab/>
        </w:r>
        <w:r>
          <w:rPr>
            <w:noProof/>
            <w:webHidden/>
          </w:rPr>
          <w:fldChar w:fldCharType="begin"/>
        </w:r>
        <w:r>
          <w:rPr>
            <w:noProof/>
            <w:webHidden/>
          </w:rPr>
          <w:instrText xml:space="preserve"> PAGEREF _Toc445361733 \h </w:instrText>
        </w:r>
        <w:r>
          <w:rPr>
            <w:noProof/>
            <w:webHidden/>
          </w:rPr>
        </w:r>
        <w:r>
          <w:rPr>
            <w:noProof/>
            <w:webHidden/>
          </w:rPr>
          <w:fldChar w:fldCharType="separate"/>
        </w:r>
        <w:r>
          <w:rPr>
            <w:noProof/>
            <w:webHidden/>
          </w:rPr>
          <w:t>14</w:t>
        </w:r>
        <w:r>
          <w:rPr>
            <w:noProof/>
            <w:webHidden/>
          </w:rPr>
          <w:fldChar w:fldCharType="end"/>
        </w:r>
      </w:hyperlink>
    </w:p>
    <w:p w14:paraId="6FD965BC" w14:textId="7C991C76" w:rsidR="001C0CE8" w:rsidRDefault="001C0CE8">
      <w:pPr>
        <w:pStyle w:val="TOC1"/>
        <w:rPr>
          <w:rFonts w:asciiTheme="minorHAnsi" w:eastAsiaTheme="minorEastAsia" w:hAnsiTheme="minorHAnsi" w:cstheme="minorBidi"/>
          <w:b w:val="0"/>
          <w:noProof/>
          <w:color w:val="auto"/>
          <w:sz w:val="22"/>
          <w:szCs w:val="22"/>
        </w:rPr>
      </w:pPr>
      <w:hyperlink w:anchor="_Toc445361734" w:history="1">
        <w:r w:rsidRPr="00031196">
          <w:rPr>
            <w:rStyle w:val="Hyperlink"/>
            <w:noProof/>
          </w:rPr>
          <w:t>5.</w:t>
        </w:r>
        <w:r>
          <w:rPr>
            <w:rFonts w:asciiTheme="minorHAnsi" w:eastAsiaTheme="minorEastAsia" w:hAnsiTheme="minorHAnsi" w:cstheme="minorBidi"/>
            <w:b w:val="0"/>
            <w:noProof/>
            <w:color w:val="auto"/>
            <w:sz w:val="22"/>
            <w:szCs w:val="22"/>
          </w:rPr>
          <w:tab/>
        </w:r>
        <w:r w:rsidRPr="00031196">
          <w:rPr>
            <w:rStyle w:val="Hyperlink"/>
            <w:noProof/>
          </w:rPr>
          <w:t>HL7 Messages</w:t>
        </w:r>
        <w:r>
          <w:rPr>
            <w:noProof/>
            <w:webHidden/>
          </w:rPr>
          <w:tab/>
        </w:r>
        <w:r>
          <w:rPr>
            <w:noProof/>
            <w:webHidden/>
          </w:rPr>
          <w:fldChar w:fldCharType="begin"/>
        </w:r>
        <w:r>
          <w:rPr>
            <w:noProof/>
            <w:webHidden/>
          </w:rPr>
          <w:instrText xml:space="preserve"> PAGEREF _Toc445361734 \h </w:instrText>
        </w:r>
        <w:r>
          <w:rPr>
            <w:noProof/>
            <w:webHidden/>
          </w:rPr>
        </w:r>
        <w:r>
          <w:rPr>
            <w:noProof/>
            <w:webHidden/>
          </w:rPr>
          <w:fldChar w:fldCharType="separate"/>
        </w:r>
        <w:r>
          <w:rPr>
            <w:noProof/>
            <w:webHidden/>
          </w:rPr>
          <w:t>14</w:t>
        </w:r>
        <w:r>
          <w:rPr>
            <w:noProof/>
            <w:webHidden/>
          </w:rPr>
          <w:fldChar w:fldCharType="end"/>
        </w:r>
      </w:hyperlink>
    </w:p>
    <w:p w14:paraId="0220CE85" w14:textId="5E731B3C" w:rsidR="001C0CE8" w:rsidRDefault="001C0CE8">
      <w:pPr>
        <w:pStyle w:val="TOC2"/>
        <w:rPr>
          <w:rFonts w:asciiTheme="minorHAnsi" w:eastAsiaTheme="minorEastAsia" w:hAnsiTheme="minorHAnsi" w:cstheme="minorBidi"/>
          <w:b w:val="0"/>
          <w:noProof/>
          <w:color w:val="auto"/>
          <w:sz w:val="22"/>
          <w:szCs w:val="22"/>
        </w:rPr>
      </w:pPr>
      <w:hyperlink w:anchor="_Toc445361735" w:history="1">
        <w:r w:rsidRPr="00031196">
          <w:rPr>
            <w:rStyle w:val="Hyperlink"/>
            <w:noProof/>
          </w:rPr>
          <w:t>5.1.</w:t>
        </w:r>
        <w:r>
          <w:rPr>
            <w:rFonts w:asciiTheme="minorHAnsi" w:eastAsiaTheme="minorEastAsia" w:hAnsiTheme="minorHAnsi" w:cstheme="minorBidi"/>
            <w:b w:val="0"/>
            <w:noProof/>
            <w:color w:val="auto"/>
            <w:sz w:val="22"/>
            <w:szCs w:val="22"/>
          </w:rPr>
          <w:tab/>
        </w:r>
        <w:r w:rsidRPr="00031196">
          <w:rPr>
            <w:rStyle w:val="Hyperlink"/>
            <w:noProof/>
          </w:rPr>
          <w:t>QBP^Q13</w:t>
        </w:r>
        <w:r>
          <w:rPr>
            <w:noProof/>
            <w:webHidden/>
          </w:rPr>
          <w:tab/>
        </w:r>
        <w:r>
          <w:rPr>
            <w:noProof/>
            <w:webHidden/>
          </w:rPr>
          <w:fldChar w:fldCharType="begin"/>
        </w:r>
        <w:r>
          <w:rPr>
            <w:noProof/>
            <w:webHidden/>
          </w:rPr>
          <w:instrText xml:space="preserve"> PAGEREF _Toc445361735 \h </w:instrText>
        </w:r>
        <w:r>
          <w:rPr>
            <w:noProof/>
            <w:webHidden/>
          </w:rPr>
        </w:r>
        <w:r>
          <w:rPr>
            <w:noProof/>
            <w:webHidden/>
          </w:rPr>
          <w:fldChar w:fldCharType="separate"/>
        </w:r>
        <w:r>
          <w:rPr>
            <w:noProof/>
            <w:webHidden/>
          </w:rPr>
          <w:t>15</w:t>
        </w:r>
        <w:r>
          <w:rPr>
            <w:noProof/>
            <w:webHidden/>
          </w:rPr>
          <w:fldChar w:fldCharType="end"/>
        </w:r>
      </w:hyperlink>
    </w:p>
    <w:p w14:paraId="3F9F631D" w14:textId="13C816C1" w:rsidR="001C0CE8" w:rsidRDefault="001C0CE8">
      <w:pPr>
        <w:pStyle w:val="TOC2"/>
        <w:rPr>
          <w:rFonts w:asciiTheme="minorHAnsi" w:eastAsiaTheme="minorEastAsia" w:hAnsiTheme="minorHAnsi" w:cstheme="minorBidi"/>
          <w:b w:val="0"/>
          <w:noProof/>
          <w:color w:val="auto"/>
          <w:sz w:val="22"/>
          <w:szCs w:val="22"/>
        </w:rPr>
      </w:pPr>
      <w:hyperlink w:anchor="_Toc445361736" w:history="1">
        <w:r w:rsidRPr="00031196">
          <w:rPr>
            <w:rStyle w:val="Hyperlink"/>
            <w:noProof/>
          </w:rPr>
          <w:t>5.2.</w:t>
        </w:r>
        <w:r>
          <w:rPr>
            <w:rFonts w:asciiTheme="minorHAnsi" w:eastAsiaTheme="minorEastAsia" w:hAnsiTheme="minorHAnsi" w:cstheme="minorBidi"/>
            <w:b w:val="0"/>
            <w:noProof/>
            <w:color w:val="auto"/>
            <w:sz w:val="22"/>
            <w:szCs w:val="22"/>
          </w:rPr>
          <w:tab/>
        </w:r>
        <w:r w:rsidRPr="00031196">
          <w:rPr>
            <w:rStyle w:val="Hyperlink"/>
            <w:noProof/>
          </w:rPr>
          <w:t>RTB^K13</w:t>
        </w:r>
        <w:r>
          <w:rPr>
            <w:noProof/>
            <w:webHidden/>
          </w:rPr>
          <w:tab/>
        </w:r>
        <w:r>
          <w:rPr>
            <w:noProof/>
            <w:webHidden/>
          </w:rPr>
          <w:fldChar w:fldCharType="begin"/>
        </w:r>
        <w:r>
          <w:rPr>
            <w:noProof/>
            <w:webHidden/>
          </w:rPr>
          <w:instrText xml:space="preserve"> PAGEREF _Toc445361736 \h </w:instrText>
        </w:r>
        <w:r>
          <w:rPr>
            <w:noProof/>
            <w:webHidden/>
          </w:rPr>
        </w:r>
        <w:r>
          <w:rPr>
            <w:noProof/>
            <w:webHidden/>
          </w:rPr>
          <w:fldChar w:fldCharType="separate"/>
        </w:r>
        <w:r>
          <w:rPr>
            <w:noProof/>
            <w:webHidden/>
          </w:rPr>
          <w:t>15</w:t>
        </w:r>
        <w:r>
          <w:rPr>
            <w:noProof/>
            <w:webHidden/>
          </w:rPr>
          <w:fldChar w:fldCharType="end"/>
        </w:r>
      </w:hyperlink>
    </w:p>
    <w:p w14:paraId="60AA1C1D" w14:textId="6C36E639" w:rsidR="001C0CE8" w:rsidRDefault="001C0CE8">
      <w:pPr>
        <w:pStyle w:val="TOC2"/>
        <w:rPr>
          <w:rFonts w:asciiTheme="minorHAnsi" w:eastAsiaTheme="minorEastAsia" w:hAnsiTheme="minorHAnsi" w:cstheme="minorBidi"/>
          <w:b w:val="0"/>
          <w:noProof/>
          <w:color w:val="auto"/>
          <w:sz w:val="22"/>
          <w:szCs w:val="22"/>
        </w:rPr>
      </w:pPr>
      <w:hyperlink w:anchor="_Toc445361737" w:history="1">
        <w:r w:rsidRPr="00031196">
          <w:rPr>
            <w:rStyle w:val="Hyperlink"/>
            <w:noProof/>
          </w:rPr>
          <w:t>5.3.</w:t>
        </w:r>
        <w:r>
          <w:rPr>
            <w:rFonts w:asciiTheme="minorHAnsi" w:eastAsiaTheme="minorEastAsia" w:hAnsiTheme="minorHAnsi" w:cstheme="minorBidi"/>
            <w:b w:val="0"/>
            <w:noProof/>
            <w:color w:val="auto"/>
            <w:sz w:val="22"/>
            <w:szCs w:val="22"/>
          </w:rPr>
          <w:tab/>
        </w:r>
        <w:r w:rsidRPr="00031196">
          <w:rPr>
            <w:rStyle w:val="Hyperlink"/>
            <w:noProof/>
          </w:rPr>
          <w:t>RDS^O13</w:t>
        </w:r>
        <w:r>
          <w:rPr>
            <w:noProof/>
            <w:webHidden/>
          </w:rPr>
          <w:tab/>
        </w:r>
        <w:r>
          <w:rPr>
            <w:noProof/>
            <w:webHidden/>
          </w:rPr>
          <w:fldChar w:fldCharType="begin"/>
        </w:r>
        <w:r>
          <w:rPr>
            <w:noProof/>
            <w:webHidden/>
          </w:rPr>
          <w:instrText xml:space="preserve"> PAGEREF _Toc445361737 \h </w:instrText>
        </w:r>
        <w:r>
          <w:rPr>
            <w:noProof/>
            <w:webHidden/>
          </w:rPr>
        </w:r>
        <w:r>
          <w:rPr>
            <w:noProof/>
            <w:webHidden/>
          </w:rPr>
          <w:fldChar w:fldCharType="separate"/>
        </w:r>
        <w:r>
          <w:rPr>
            <w:noProof/>
            <w:webHidden/>
          </w:rPr>
          <w:t>16</w:t>
        </w:r>
        <w:r>
          <w:rPr>
            <w:noProof/>
            <w:webHidden/>
          </w:rPr>
          <w:fldChar w:fldCharType="end"/>
        </w:r>
      </w:hyperlink>
    </w:p>
    <w:p w14:paraId="79056770" w14:textId="2AA807D3" w:rsidR="001C0CE8" w:rsidRDefault="001C0CE8">
      <w:pPr>
        <w:pStyle w:val="TOC2"/>
        <w:rPr>
          <w:rFonts w:asciiTheme="minorHAnsi" w:eastAsiaTheme="minorEastAsia" w:hAnsiTheme="minorHAnsi" w:cstheme="minorBidi"/>
          <w:b w:val="0"/>
          <w:noProof/>
          <w:color w:val="auto"/>
          <w:sz w:val="22"/>
          <w:szCs w:val="22"/>
        </w:rPr>
      </w:pPr>
      <w:hyperlink w:anchor="_Toc445361738" w:history="1">
        <w:r w:rsidRPr="00031196">
          <w:rPr>
            <w:rStyle w:val="Hyperlink"/>
            <w:noProof/>
          </w:rPr>
          <w:t>5.4.</w:t>
        </w:r>
        <w:r>
          <w:rPr>
            <w:rFonts w:asciiTheme="minorHAnsi" w:eastAsiaTheme="minorEastAsia" w:hAnsiTheme="minorHAnsi" w:cstheme="minorBidi"/>
            <w:b w:val="0"/>
            <w:noProof/>
            <w:color w:val="auto"/>
            <w:sz w:val="22"/>
            <w:szCs w:val="22"/>
          </w:rPr>
          <w:tab/>
        </w:r>
        <w:r w:rsidRPr="00031196">
          <w:rPr>
            <w:rStyle w:val="Hyperlink"/>
            <w:noProof/>
          </w:rPr>
          <w:t>RRD^O14</w:t>
        </w:r>
        <w:r>
          <w:rPr>
            <w:noProof/>
            <w:webHidden/>
          </w:rPr>
          <w:tab/>
        </w:r>
        <w:r>
          <w:rPr>
            <w:noProof/>
            <w:webHidden/>
          </w:rPr>
          <w:fldChar w:fldCharType="begin"/>
        </w:r>
        <w:r>
          <w:rPr>
            <w:noProof/>
            <w:webHidden/>
          </w:rPr>
          <w:instrText xml:space="preserve"> PAGEREF _Toc445361738 \h </w:instrText>
        </w:r>
        <w:r>
          <w:rPr>
            <w:noProof/>
            <w:webHidden/>
          </w:rPr>
        </w:r>
        <w:r>
          <w:rPr>
            <w:noProof/>
            <w:webHidden/>
          </w:rPr>
          <w:fldChar w:fldCharType="separate"/>
        </w:r>
        <w:r>
          <w:rPr>
            <w:noProof/>
            <w:webHidden/>
          </w:rPr>
          <w:t>16</w:t>
        </w:r>
        <w:r>
          <w:rPr>
            <w:noProof/>
            <w:webHidden/>
          </w:rPr>
          <w:fldChar w:fldCharType="end"/>
        </w:r>
      </w:hyperlink>
    </w:p>
    <w:p w14:paraId="66A547D9" w14:textId="0A99A8E9" w:rsidR="00D42003" w:rsidRDefault="00411F3B" w:rsidP="00D42003">
      <w:r w:rsidRPr="00CE54DB">
        <w:fldChar w:fldCharType="end"/>
      </w:r>
      <w:r w:rsidR="00D42003">
        <w:br w:type="page"/>
      </w:r>
    </w:p>
    <w:p w14:paraId="5609A4F0" w14:textId="67AF16B9" w:rsidR="00CE54DB" w:rsidRDefault="00CE54DB" w:rsidP="00CE54DB">
      <w:pPr>
        <w:pStyle w:val="Title2"/>
      </w:pPr>
      <w:r>
        <w:lastRenderedPageBreak/>
        <w:t>Table of Figures</w:t>
      </w:r>
    </w:p>
    <w:p w14:paraId="78786504" w14:textId="528496B7" w:rsidR="001C0CE8" w:rsidRDefault="00CE54DB">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\c "Figure" </w:instrText>
      </w:r>
      <w:r>
        <w:fldChar w:fldCharType="separate"/>
      </w:r>
      <w:r w:rsidR="001C0CE8">
        <w:rPr>
          <w:noProof/>
        </w:rPr>
        <w:t>Figure 1: Component Diagram of System and Protocols</w:t>
      </w:r>
      <w:r w:rsidR="001C0CE8">
        <w:rPr>
          <w:noProof/>
        </w:rPr>
        <w:tab/>
      </w:r>
      <w:r w:rsidR="001C0CE8">
        <w:rPr>
          <w:noProof/>
        </w:rPr>
        <w:fldChar w:fldCharType="begin"/>
      </w:r>
      <w:r w:rsidR="001C0CE8">
        <w:rPr>
          <w:noProof/>
        </w:rPr>
        <w:instrText xml:space="preserve"> PAGEREF _Toc445361739 \h </w:instrText>
      </w:r>
      <w:r w:rsidR="001C0CE8">
        <w:rPr>
          <w:noProof/>
        </w:rPr>
      </w:r>
      <w:r w:rsidR="001C0CE8">
        <w:rPr>
          <w:noProof/>
        </w:rPr>
        <w:fldChar w:fldCharType="separate"/>
      </w:r>
      <w:r w:rsidR="001C0CE8">
        <w:rPr>
          <w:noProof/>
        </w:rPr>
        <w:t>2</w:t>
      </w:r>
      <w:r w:rsidR="001C0CE8">
        <w:rPr>
          <w:noProof/>
        </w:rPr>
        <w:fldChar w:fldCharType="end"/>
      </w:r>
    </w:p>
    <w:p w14:paraId="3DC84E8D" w14:textId="7461F7BA"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Figure 2: Sequence of Events and Message Types for View Orders Use Case</w:t>
      </w:r>
      <w:r>
        <w:rPr>
          <w:noProof/>
        </w:rPr>
        <w:tab/>
      </w:r>
      <w:r>
        <w:rPr>
          <w:noProof/>
        </w:rPr>
        <w:fldChar w:fldCharType="begin"/>
      </w:r>
      <w:r>
        <w:rPr>
          <w:noProof/>
        </w:rPr>
        <w:instrText xml:space="preserve"> PAGEREF _Toc445361740 \h </w:instrText>
      </w:r>
      <w:r>
        <w:rPr>
          <w:noProof/>
        </w:rPr>
      </w:r>
      <w:r>
        <w:rPr>
          <w:noProof/>
        </w:rPr>
        <w:fldChar w:fldCharType="separate"/>
      </w:r>
      <w:r>
        <w:rPr>
          <w:noProof/>
        </w:rPr>
        <w:t>3</w:t>
      </w:r>
      <w:r>
        <w:rPr>
          <w:noProof/>
        </w:rPr>
        <w:fldChar w:fldCharType="end"/>
      </w:r>
    </w:p>
    <w:p w14:paraId="487A5A0E" w14:textId="1296C974"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Figure 3: Sequence Diagram of Dispensing Medications &amp; Updating the Remote/Originating VistA Instance</w:t>
      </w:r>
      <w:r>
        <w:rPr>
          <w:noProof/>
        </w:rPr>
        <w:tab/>
      </w:r>
      <w:r>
        <w:rPr>
          <w:noProof/>
        </w:rPr>
        <w:fldChar w:fldCharType="begin"/>
      </w:r>
      <w:r>
        <w:rPr>
          <w:noProof/>
        </w:rPr>
        <w:instrText xml:space="preserve"> PAGEREF _Toc445361741 \h </w:instrText>
      </w:r>
      <w:r>
        <w:rPr>
          <w:noProof/>
        </w:rPr>
      </w:r>
      <w:r>
        <w:rPr>
          <w:noProof/>
        </w:rPr>
        <w:fldChar w:fldCharType="separate"/>
      </w:r>
      <w:r>
        <w:rPr>
          <w:noProof/>
        </w:rPr>
        <w:t>5</w:t>
      </w:r>
      <w:r>
        <w:rPr>
          <w:noProof/>
        </w:rPr>
        <w:fldChar w:fldCharType="end"/>
      </w:r>
    </w:p>
    <w:p w14:paraId="18DD94F8" w14:textId="6818E23A"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Figure 4: Example the VistA Site ID to FQDN Cross Refeence Mapping</w:t>
      </w:r>
      <w:r>
        <w:rPr>
          <w:noProof/>
        </w:rPr>
        <w:tab/>
      </w:r>
      <w:r>
        <w:rPr>
          <w:noProof/>
        </w:rPr>
        <w:fldChar w:fldCharType="begin"/>
      </w:r>
      <w:r>
        <w:rPr>
          <w:noProof/>
        </w:rPr>
        <w:instrText xml:space="preserve"> PAGEREF _Toc445361742 \h </w:instrText>
      </w:r>
      <w:r>
        <w:rPr>
          <w:noProof/>
        </w:rPr>
      </w:r>
      <w:r>
        <w:rPr>
          <w:noProof/>
        </w:rPr>
        <w:fldChar w:fldCharType="separate"/>
      </w:r>
      <w:r>
        <w:rPr>
          <w:noProof/>
        </w:rPr>
        <w:t>7</w:t>
      </w:r>
      <w:r>
        <w:rPr>
          <w:noProof/>
        </w:rPr>
        <w:fldChar w:fldCharType="end"/>
      </w:r>
    </w:p>
    <w:p w14:paraId="07A8A552" w14:textId="49B0DE41"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Figure 5: HDR/CDS Endpoint Diagram with Method Call and Parameters</w:t>
      </w:r>
      <w:r>
        <w:rPr>
          <w:noProof/>
        </w:rPr>
        <w:tab/>
      </w:r>
      <w:r>
        <w:rPr>
          <w:noProof/>
        </w:rPr>
        <w:fldChar w:fldCharType="begin"/>
      </w:r>
      <w:r>
        <w:rPr>
          <w:noProof/>
        </w:rPr>
        <w:instrText xml:space="preserve"> PAGEREF _Toc445361743 \h </w:instrText>
      </w:r>
      <w:r>
        <w:rPr>
          <w:noProof/>
        </w:rPr>
      </w:r>
      <w:r>
        <w:rPr>
          <w:noProof/>
        </w:rPr>
        <w:fldChar w:fldCharType="separate"/>
      </w:r>
      <w:r>
        <w:rPr>
          <w:noProof/>
        </w:rPr>
        <w:t>8</w:t>
      </w:r>
      <w:r>
        <w:rPr>
          <w:noProof/>
        </w:rPr>
        <w:fldChar w:fldCharType="end"/>
      </w:r>
    </w:p>
    <w:p w14:paraId="6BDAE93E" w14:textId="19B46B1A"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Figure 6: SOAP Template to make an HDR/CDR Request</w:t>
      </w:r>
      <w:r>
        <w:rPr>
          <w:noProof/>
        </w:rPr>
        <w:tab/>
      </w:r>
      <w:r>
        <w:rPr>
          <w:noProof/>
        </w:rPr>
        <w:fldChar w:fldCharType="begin"/>
      </w:r>
      <w:r>
        <w:rPr>
          <w:noProof/>
        </w:rPr>
        <w:instrText xml:space="preserve"> PAGEREF _Toc445361744 \h </w:instrText>
      </w:r>
      <w:r>
        <w:rPr>
          <w:noProof/>
        </w:rPr>
      </w:r>
      <w:r>
        <w:rPr>
          <w:noProof/>
        </w:rPr>
        <w:fldChar w:fldCharType="separate"/>
      </w:r>
      <w:r>
        <w:rPr>
          <w:noProof/>
        </w:rPr>
        <w:t>9</w:t>
      </w:r>
      <w:r>
        <w:rPr>
          <w:noProof/>
        </w:rPr>
        <w:fldChar w:fldCharType="end"/>
      </w:r>
    </w:p>
    <w:p w14:paraId="4832E10A" w14:textId="2BE8EED5"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Figure 7: Simulated HDR/CDS Response Displaying 2 RXs for one Patient</w:t>
      </w:r>
      <w:r>
        <w:rPr>
          <w:noProof/>
        </w:rPr>
        <w:tab/>
      </w:r>
      <w:r>
        <w:rPr>
          <w:noProof/>
        </w:rPr>
        <w:fldChar w:fldCharType="begin"/>
      </w:r>
      <w:r>
        <w:rPr>
          <w:noProof/>
        </w:rPr>
        <w:instrText xml:space="preserve"> PAGEREF _Toc445361745 \h </w:instrText>
      </w:r>
      <w:r>
        <w:rPr>
          <w:noProof/>
        </w:rPr>
      </w:r>
      <w:r>
        <w:rPr>
          <w:noProof/>
        </w:rPr>
        <w:fldChar w:fldCharType="separate"/>
      </w:r>
      <w:r>
        <w:rPr>
          <w:noProof/>
        </w:rPr>
        <w:t>10</w:t>
      </w:r>
      <w:r>
        <w:rPr>
          <w:noProof/>
        </w:rPr>
        <w:fldChar w:fldCharType="end"/>
      </w:r>
    </w:p>
    <w:p w14:paraId="62F01DAA" w14:textId="10287311"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Figure 8: HDR/CDS Pharmacy.xsd for a Single OutpaitentMedicationPromise</w:t>
      </w:r>
      <w:r>
        <w:rPr>
          <w:noProof/>
        </w:rPr>
        <w:tab/>
      </w:r>
      <w:r>
        <w:rPr>
          <w:noProof/>
        </w:rPr>
        <w:fldChar w:fldCharType="begin"/>
      </w:r>
      <w:r>
        <w:rPr>
          <w:noProof/>
        </w:rPr>
        <w:instrText xml:space="preserve"> PAGEREF _Toc445361746 \h </w:instrText>
      </w:r>
      <w:r>
        <w:rPr>
          <w:noProof/>
        </w:rPr>
      </w:r>
      <w:r>
        <w:rPr>
          <w:noProof/>
        </w:rPr>
        <w:fldChar w:fldCharType="separate"/>
      </w:r>
      <w:r>
        <w:rPr>
          <w:noProof/>
        </w:rPr>
        <w:t>11</w:t>
      </w:r>
      <w:r>
        <w:rPr>
          <w:noProof/>
        </w:rPr>
        <w:fldChar w:fldCharType="end"/>
      </w:r>
    </w:p>
    <w:p w14:paraId="30AEE537" w14:textId="3D3A6045"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Figure 9: Sample Mapping of OutpatientMedicationPromise with a row in the RTB^K13HL7 Message</w:t>
      </w:r>
      <w:r>
        <w:rPr>
          <w:noProof/>
        </w:rPr>
        <w:tab/>
      </w:r>
      <w:r>
        <w:rPr>
          <w:noProof/>
        </w:rPr>
        <w:fldChar w:fldCharType="begin"/>
      </w:r>
      <w:r>
        <w:rPr>
          <w:noProof/>
        </w:rPr>
        <w:instrText xml:space="preserve"> PAGEREF _Toc445361747 \h </w:instrText>
      </w:r>
      <w:r>
        <w:rPr>
          <w:noProof/>
        </w:rPr>
      </w:r>
      <w:r>
        <w:rPr>
          <w:noProof/>
        </w:rPr>
        <w:fldChar w:fldCharType="separate"/>
      </w:r>
      <w:r>
        <w:rPr>
          <w:noProof/>
        </w:rPr>
        <w:t>13</w:t>
      </w:r>
      <w:r>
        <w:rPr>
          <w:noProof/>
        </w:rPr>
        <w:fldChar w:fldCharType="end"/>
      </w:r>
    </w:p>
    <w:p w14:paraId="409C3C62" w14:textId="41E87944"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Figure 10: Medication Instructions Structure</w:t>
      </w:r>
      <w:r>
        <w:rPr>
          <w:noProof/>
        </w:rPr>
        <w:tab/>
      </w:r>
      <w:r>
        <w:rPr>
          <w:noProof/>
        </w:rPr>
        <w:fldChar w:fldCharType="begin"/>
      </w:r>
      <w:r>
        <w:rPr>
          <w:noProof/>
        </w:rPr>
        <w:instrText xml:space="preserve"> PAGEREF _Toc445361748 \h </w:instrText>
      </w:r>
      <w:r>
        <w:rPr>
          <w:noProof/>
        </w:rPr>
      </w:r>
      <w:r>
        <w:rPr>
          <w:noProof/>
        </w:rPr>
        <w:fldChar w:fldCharType="separate"/>
      </w:r>
      <w:r>
        <w:rPr>
          <w:noProof/>
        </w:rPr>
        <w:t>13</w:t>
      </w:r>
      <w:r>
        <w:rPr>
          <w:noProof/>
        </w:rPr>
        <w:fldChar w:fldCharType="end"/>
      </w:r>
    </w:p>
    <w:p w14:paraId="3FA55CB1" w14:textId="19E16F52" w:rsidR="00D42003" w:rsidRDefault="00CE54DB" w:rsidP="00CE54DB">
      <w:pPr>
        <w:spacing w:before="0" w:after="0"/>
        <w:jc w:val="left"/>
      </w:pPr>
      <w:r>
        <w:fldChar w:fldCharType="end"/>
      </w:r>
    </w:p>
    <w:p w14:paraId="20661A11" w14:textId="77777777" w:rsidR="00D42003" w:rsidRDefault="00D42003" w:rsidP="00D42003">
      <w:pPr>
        <w:pStyle w:val="Title2"/>
      </w:pPr>
      <w:r>
        <w:t>Table of Tables</w:t>
      </w:r>
    </w:p>
    <w:p w14:paraId="5BFB2368" w14:textId="0F4FECB2" w:rsidR="001C0CE8" w:rsidRDefault="00D42003">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\c "Table" </w:instrText>
      </w:r>
      <w:r>
        <w:fldChar w:fldCharType="separate"/>
      </w:r>
      <w:r w:rsidR="001C0CE8">
        <w:rPr>
          <w:noProof/>
        </w:rPr>
        <w:t>Table 1: Revision History Table</w:t>
      </w:r>
      <w:r w:rsidR="001C0CE8">
        <w:rPr>
          <w:noProof/>
        </w:rPr>
        <w:tab/>
      </w:r>
      <w:r w:rsidR="001C0CE8">
        <w:rPr>
          <w:noProof/>
        </w:rPr>
        <w:fldChar w:fldCharType="begin"/>
      </w:r>
      <w:r w:rsidR="001C0CE8">
        <w:rPr>
          <w:noProof/>
        </w:rPr>
        <w:instrText xml:space="preserve"> PAGEREF _Toc445361749 \h </w:instrText>
      </w:r>
      <w:r w:rsidR="001C0CE8">
        <w:rPr>
          <w:noProof/>
        </w:rPr>
      </w:r>
      <w:r w:rsidR="001C0CE8">
        <w:rPr>
          <w:noProof/>
        </w:rPr>
        <w:fldChar w:fldCharType="separate"/>
      </w:r>
      <w:r w:rsidR="001C0CE8">
        <w:rPr>
          <w:noProof/>
        </w:rPr>
        <w:t>i</w:t>
      </w:r>
      <w:r w:rsidR="001C0CE8">
        <w:rPr>
          <w:noProof/>
        </w:rPr>
        <w:fldChar w:fldCharType="end"/>
      </w:r>
    </w:p>
    <w:p w14:paraId="4C8A4364" w14:textId="44696312"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Table 2: VistA Port Numbers for Deployment Tier</w:t>
      </w:r>
      <w:r>
        <w:rPr>
          <w:noProof/>
        </w:rPr>
        <w:tab/>
      </w:r>
      <w:r>
        <w:rPr>
          <w:noProof/>
        </w:rPr>
        <w:fldChar w:fldCharType="begin"/>
      </w:r>
      <w:r>
        <w:rPr>
          <w:noProof/>
        </w:rPr>
        <w:instrText xml:space="preserve"> PAGEREF _Toc445361750 \h </w:instrText>
      </w:r>
      <w:r>
        <w:rPr>
          <w:noProof/>
        </w:rPr>
      </w:r>
      <w:r>
        <w:rPr>
          <w:noProof/>
        </w:rPr>
        <w:fldChar w:fldCharType="separate"/>
      </w:r>
      <w:r>
        <w:rPr>
          <w:noProof/>
        </w:rPr>
        <w:t>7</w:t>
      </w:r>
      <w:r>
        <w:rPr>
          <w:noProof/>
        </w:rPr>
        <w:fldChar w:fldCharType="end"/>
      </w:r>
    </w:p>
    <w:p w14:paraId="6F4841C5" w14:textId="10ED95AE"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Table 3: Variables and Descriptions</w:t>
      </w:r>
      <w:r>
        <w:rPr>
          <w:noProof/>
        </w:rPr>
        <w:tab/>
      </w:r>
      <w:r>
        <w:rPr>
          <w:noProof/>
        </w:rPr>
        <w:fldChar w:fldCharType="begin"/>
      </w:r>
      <w:r>
        <w:rPr>
          <w:noProof/>
        </w:rPr>
        <w:instrText xml:space="preserve"> PAGEREF _Toc445361751 \h </w:instrText>
      </w:r>
      <w:r>
        <w:rPr>
          <w:noProof/>
        </w:rPr>
      </w:r>
      <w:r>
        <w:rPr>
          <w:noProof/>
        </w:rPr>
        <w:fldChar w:fldCharType="separate"/>
      </w:r>
      <w:r>
        <w:rPr>
          <w:noProof/>
        </w:rPr>
        <w:t>9</w:t>
      </w:r>
      <w:r>
        <w:rPr>
          <w:noProof/>
        </w:rPr>
        <w:fldChar w:fldCharType="end"/>
      </w:r>
    </w:p>
    <w:p w14:paraId="421018BB" w14:textId="7A13A038"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Table 4: HDR/CDS Data Elements and Description</w:t>
      </w:r>
      <w:r>
        <w:rPr>
          <w:noProof/>
        </w:rPr>
        <w:tab/>
      </w:r>
      <w:r>
        <w:rPr>
          <w:noProof/>
        </w:rPr>
        <w:fldChar w:fldCharType="begin"/>
      </w:r>
      <w:r>
        <w:rPr>
          <w:noProof/>
        </w:rPr>
        <w:instrText xml:space="preserve"> PAGEREF _Toc445361752 \h </w:instrText>
      </w:r>
      <w:r>
        <w:rPr>
          <w:noProof/>
        </w:rPr>
      </w:r>
      <w:r>
        <w:rPr>
          <w:noProof/>
        </w:rPr>
        <w:fldChar w:fldCharType="separate"/>
      </w:r>
      <w:r>
        <w:rPr>
          <w:noProof/>
        </w:rPr>
        <w:t>11</w:t>
      </w:r>
      <w:r>
        <w:rPr>
          <w:noProof/>
        </w:rPr>
        <w:fldChar w:fldCharType="end"/>
      </w:r>
    </w:p>
    <w:p w14:paraId="7E9182A4" w14:textId="4307F843"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Table 5: Date Formats</w:t>
      </w:r>
      <w:r>
        <w:rPr>
          <w:noProof/>
        </w:rPr>
        <w:tab/>
      </w:r>
      <w:r>
        <w:rPr>
          <w:noProof/>
        </w:rPr>
        <w:fldChar w:fldCharType="begin"/>
      </w:r>
      <w:r>
        <w:rPr>
          <w:noProof/>
        </w:rPr>
        <w:instrText xml:space="preserve"> PAGEREF _Toc445361753 \h </w:instrText>
      </w:r>
      <w:r>
        <w:rPr>
          <w:noProof/>
        </w:rPr>
      </w:r>
      <w:r>
        <w:rPr>
          <w:noProof/>
        </w:rPr>
        <w:fldChar w:fldCharType="separate"/>
      </w:r>
      <w:r>
        <w:rPr>
          <w:noProof/>
        </w:rPr>
        <w:t>14</w:t>
      </w:r>
      <w:r>
        <w:rPr>
          <w:noProof/>
        </w:rPr>
        <w:fldChar w:fldCharType="end"/>
      </w:r>
    </w:p>
    <w:p w14:paraId="2F4DBD13" w14:textId="35A672A8"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Table 6: HL7 Message Flow</w:t>
      </w:r>
      <w:r>
        <w:rPr>
          <w:noProof/>
        </w:rPr>
        <w:tab/>
      </w:r>
      <w:r>
        <w:rPr>
          <w:noProof/>
        </w:rPr>
        <w:fldChar w:fldCharType="begin"/>
      </w:r>
      <w:r>
        <w:rPr>
          <w:noProof/>
        </w:rPr>
        <w:instrText xml:space="preserve"> PAGEREF _Toc445361754 \h </w:instrText>
      </w:r>
      <w:r>
        <w:rPr>
          <w:noProof/>
        </w:rPr>
      </w:r>
      <w:r>
        <w:rPr>
          <w:noProof/>
        </w:rPr>
        <w:fldChar w:fldCharType="separate"/>
      </w:r>
      <w:r>
        <w:rPr>
          <w:noProof/>
        </w:rPr>
        <w:t>14</w:t>
      </w:r>
      <w:r>
        <w:rPr>
          <w:noProof/>
        </w:rPr>
        <w:fldChar w:fldCharType="end"/>
      </w:r>
    </w:p>
    <w:p w14:paraId="545B402B" w14:textId="7DF6D02F" w:rsidR="001C0CE8" w:rsidRDefault="001C0CE8">
      <w:pPr>
        <w:pStyle w:val="TableofFigures"/>
        <w:tabs>
          <w:tab w:val="right" w:leader="dot" w:pos="9350"/>
        </w:tabs>
        <w:rPr>
          <w:rFonts w:asciiTheme="minorHAnsi" w:eastAsiaTheme="minorEastAsia" w:hAnsiTheme="minorHAnsi" w:cstheme="minorBidi"/>
          <w:noProof/>
          <w:color w:val="auto"/>
          <w:sz w:val="22"/>
          <w:szCs w:val="22"/>
        </w:rPr>
      </w:pPr>
      <w:r>
        <w:rPr>
          <w:noProof/>
        </w:rPr>
        <w:t>Table 7: PID Segment Data Elements and Descriptions</w:t>
      </w:r>
      <w:r>
        <w:rPr>
          <w:noProof/>
        </w:rPr>
        <w:tab/>
      </w:r>
      <w:r>
        <w:rPr>
          <w:noProof/>
        </w:rPr>
        <w:fldChar w:fldCharType="begin"/>
      </w:r>
      <w:r>
        <w:rPr>
          <w:noProof/>
        </w:rPr>
        <w:instrText xml:space="preserve"> PAGEREF _Toc445361755 \h </w:instrText>
      </w:r>
      <w:r>
        <w:rPr>
          <w:noProof/>
        </w:rPr>
      </w:r>
      <w:r>
        <w:rPr>
          <w:noProof/>
        </w:rPr>
        <w:fldChar w:fldCharType="separate"/>
      </w:r>
      <w:r>
        <w:rPr>
          <w:noProof/>
        </w:rPr>
        <w:t>15</w:t>
      </w:r>
      <w:r>
        <w:rPr>
          <w:noProof/>
        </w:rPr>
        <w:fldChar w:fldCharType="end"/>
      </w:r>
    </w:p>
    <w:p w14:paraId="671C8B81" w14:textId="7670AF1F" w:rsidR="00D42003" w:rsidRDefault="00D42003" w:rsidP="00D42003">
      <w:pPr>
        <w:spacing w:before="0" w:after="0"/>
        <w:jc w:val="left"/>
      </w:pPr>
      <w:r>
        <w:fldChar w:fldCharType="end"/>
      </w:r>
    </w:p>
    <w:p w14:paraId="090FA986" w14:textId="77777777" w:rsidR="00D42003" w:rsidRDefault="00D42003" w:rsidP="00CE54DB">
      <w:pPr>
        <w:spacing w:before="0" w:after="0"/>
        <w:jc w:val="left"/>
      </w:pPr>
    </w:p>
    <w:p w14:paraId="3344B8FD" w14:textId="77777777" w:rsidR="00CE54DB" w:rsidRPr="00CE54DB" w:rsidRDefault="00CE54DB" w:rsidP="00CE54DB">
      <w:pPr>
        <w:pStyle w:val="BodyText"/>
        <w:sectPr w:rsidR="00CE54DB" w:rsidRPr="00CE54DB" w:rsidSect="00497B20">
          <w:pgSz w:w="12240" w:h="15840" w:code="1"/>
          <w:pgMar w:top="1440" w:right="1440" w:bottom="1440" w:left="1440" w:header="720" w:footer="720" w:gutter="0"/>
          <w:pgNumType w:fmt="lowerRoman"/>
          <w:cols w:space="720"/>
          <w:docGrid w:linePitch="360"/>
        </w:sectPr>
      </w:pPr>
    </w:p>
    <w:p w14:paraId="1F141AFA" w14:textId="765E215F" w:rsidR="00BE55CA" w:rsidRDefault="00BE55CA" w:rsidP="00A273B3">
      <w:pPr>
        <w:pStyle w:val="Heading1"/>
      </w:pPr>
      <w:bookmarkStart w:id="7" w:name="_Toc445361722"/>
      <w:bookmarkEnd w:id="0"/>
      <w:r>
        <w:lastRenderedPageBreak/>
        <w:t>Introduction</w:t>
      </w:r>
      <w:bookmarkEnd w:id="7"/>
    </w:p>
    <w:p w14:paraId="46FE0E04" w14:textId="20D3C7E3" w:rsidR="001D0C7D" w:rsidRPr="00310407" w:rsidRDefault="001D0C7D" w:rsidP="006F05FA">
      <w:bookmarkStart w:id="8" w:name="_Toc433180664"/>
      <w:r>
        <w:t>Lea</w:t>
      </w:r>
      <w:r w:rsidRPr="00310407">
        <w:t xml:space="preserve">dership at the </w:t>
      </w:r>
      <w:r>
        <w:t>Department of Veterans Affairs (V</w:t>
      </w:r>
      <w:r w:rsidRPr="00310407">
        <w:t>A</w:t>
      </w:r>
      <w:r>
        <w:t xml:space="preserve">) </w:t>
      </w:r>
      <w:r w:rsidRPr="00310407">
        <w:t>initiated th</w:t>
      </w:r>
      <w:r>
        <w:t xml:space="preserve">e OneVA Pharmacy </w:t>
      </w:r>
      <w:r w:rsidRPr="00310407">
        <w:t>project to enhance and integrate the OneVA Pharmacy prototype into</w:t>
      </w:r>
      <w:r w:rsidR="00A059F4">
        <w:t xml:space="preserve"> Veterans Health </w:t>
      </w:r>
      <w:r w:rsidR="00A059F4" w:rsidRPr="00174BE5">
        <w:t xml:space="preserve">Information Systems </w:t>
      </w:r>
      <w:r w:rsidR="00A059F4">
        <w:t xml:space="preserve">and Technology </w:t>
      </w:r>
      <w:r w:rsidR="00A059F4" w:rsidRPr="00174BE5">
        <w:t>Architecture</w:t>
      </w:r>
      <w:r w:rsidR="00A059F4">
        <w:t xml:space="preserve"> (VistA)</w:t>
      </w:r>
      <w:r w:rsidRPr="00310407">
        <w:t xml:space="preserve">. The OneVA Pharmacy module will provide the Department of Veterans Health Administration (VHA) the capability to allow Veterans travelling across the United States to refill their active VA prescription at any VA Pharmacy regardless of where the prescription </w:t>
      </w:r>
      <w:r w:rsidR="008759FE">
        <w:t>originating</w:t>
      </w:r>
      <w:r w:rsidRPr="00310407">
        <w:t>. The module expands available pharmacy information in VistA to pharmacists providing direct access to any active and refillable prescription from any VA Healthcare System. Th</w:t>
      </w:r>
      <w:r>
        <w:t xml:space="preserve">e OneVA Pharmacy </w:t>
      </w:r>
      <w:r w:rsidRPr="00310407">
        <w:t>project modifies the existing prototype software to expand its current capability and includes the development of documentation to sup</w:t>
      </w:r>
      <w:r>
        <w:t>port a national rollout in</w:t>
      </w:r>
      <w:r w:rsidRPr="00310407">
        <w:t xml:space="preserve"> 2016.</w:t>
      </w:r>
    </w:p>
    <w:p w14:paraId="1B6C8DB7" w14:textId="59443962" w:rsidR="001D0C7D" w:rsidRDefault="001D0C7D" w:rsidP="006F05FA">
      <w:r w:rsidRPr="00310407">
        <w:t>The OneVA Pharmacy module and this implementation provides a foundation to build and extend new capabilities to the Veteran, who are better served by integrating virtual care into pharmacies, using technology to close the gap between the previous quality of information, and the Veteran's level of engagement. A well-designed OneVA Pharmacy builds upon the history of the VHA, and advances in modern technology to allow Veterans to take a more active role in their own health care</w:t>
      </w:r>
      <w:r w:rsidRPr="00142873">
        <w:t>.</w:t>
      </w:r>
    </w:p>
    <w:p w14:paraId="295A3EF7" w14:textId="56800B07" w:rsidR="001D0C7D" w:rsidRPr="00142873" w:rsidRDefault="001D0C7D" w:rsidP="001D0C7D">
      <w:pPr>
        <w:pStyle w:val="Heading2"/>
      </w:pPr>
      <w:bookmarkStart w:id="9" w:name="_Toc445361723"/>
      <w:r>
        <w:t>Scope</w:t>
      </w:r>
      <w:bookmarkEnd w:id="9"/>
    </w:p>
    <w:bookmarkEnd w:id="8"/>
    <w:p w14:paraId="1681CFB3" w14:textId="41F5012A" w:rsidR="00A059F4" w:rsidRPr="0028274A" w:rsidRDefault="00A059F4" w:rsidP="006F05FA">
      <w:r w:rsidRPr="0028274A">
        <w:t>The overall OneVA Pharmacy system design is partitioned into two main components. They are:</w:t>
      </w:r>
    </w:p>
    <w:p w14:paraId="0D09C6D8" w14:textId="77777777" w:rsidR="00A059F4" w:rsidRDefault="00A059F4" w:rsidP="00A552D7">
      <w:pPr>
        <w:pStyle w:val="BodyText"/>
        <w:numPr>
          <w:ilvl w:val="0"/>
          <w:numId w:val="31"/>
        </w:numPr>
      </w:pPr>
      <w:r>
        <w:t>VistA Server</w:t>
      </w:r>
    </w:p>
    <w:p w14:paraId="4EEBBC57" w14:textId="14D60E7B" w:rsidR="00A059F4" w:rsidRDefault="00A059F4" w:rsidP="00A552D7">
      <w:pPr>
        <w:pStyle w:val="BodyText"/>
        <w:numPr>
          <w:ilvl w:val="0"/>
          <w:numId w:val="31"/>
        </w:numPr>
      </w:pPr>
      <w:r>
        <w:t>Enterprise Messaging Infrastructure (eMI) Enterprise Service Bus (ESB) (eMI)</w:t>
      </w:r>
    </w:p>
    <w:p w14:paraId="627A2AF7" w14:textId="040A207A" w:rsidR="0028274A" w:rsidRDefault="001D0C7D" w:rsidP="006F05FA">
      <w:r>
        <w:t xml:space="preserve">The VistA Server is the user interface where a pharmacist uses the “Patient Prescription Processing [PSO LM BACKDOOR ORDERS]” menu option to query for and refill, patient’s active and refillable prescriptions; </w:t>
      </w:r>
      <w:r w:rsidR="00A46982">
        <w:t xml:space="preserve">from </w:t>
      </w:r>
      <w:r>
        <w:t>local</w:t>
      </w:r>
      <w:r w:rsidR="005C6700">
        <w:t>/</w:t>
      </w:r>
      <w:r w:rsidR="008759FE">
        <w:t>dispensing</w:t>
      </w:r>
      <w:r>
        <w:t xml:space="preserve"> and remote</w:t>
      </w:r>
      <w:r w:rsidR="005C6700">
        <w:t>/</w:t>
      </w:r>
      <w:r w:rsidR="008759FE">
        <w:t>originating</w:t>
      </w:r>
      <w:r w:rsidR="00A46982">
        <w:t xml:space="preserve"> sites</w:t>
      </w:r>
      <w:r>
        <w:t xml:space="preserve">. The eMI receives requests from VistA to query the </w:t>
      </w:r>
      <w:r w:rsidRPr="00A04448">
        <w:t>Health Data Repository/Clinical Data Service (</w:t>
      </w:r>
      <w:r>
        <w:t>HDR/CDS) for a patient’s active and refillable remote prescriptions. The VistA server and the eMI communicate with each other using Health Level 7 (HL7) v2.5.1 over Minimal Layer Protocol (MLLP). Communication to the HDR/CDS will also be via SOAP web services.</w:t>
      </w:r>
    </w:p>
    <w:p w14:paraId="5021D910" w14:textId="5D0E2C27" w:rsidR="0028274A" w:rsidRPr="00A273B3" w:rsidRDefault="0028274A" w:rsidP="006F05FA">
      <w:r>
        <w:t>The scope of the OneVA Pharmacy Integration Interface Control Document (ICD) is limited to the touch points between the VistA local</w:t>
      </w:r>
      <w:r w:rsidR="005C6700">
        <w:t>/</w:t>
      </w:r>
      <w:r w:rsidR="008759FE">
        <w:t>dispensing</w:t>
      </w:r>
      <w:r>
        <w:t xml:space="preserve"> and remote</w:t>
      </w:r>
      <w:r w:rsidR="005C6700">
        <w:t>/</w:t>
      </w:r>
      <w:r w:rsidR="008759FE">
        <w:t>originating</w:t>
      </w:r>
      <w:r>
        <w:t xml:space="preserve"> instances and between the VistA local</w:t>
      </w:r>
      <w:r w:rsidR="005C6700">
        <w:t>/</w:t>
      </w:r>
      <w:r w:rsidR="008759FE">
        <w:t>dispensing</w:t>
      </w:r>
      <w:r>
        <w:t xml:space="preserve"> instance and the HDR/CDS </w:t>
      </w:r>
      <w:r w:rsidR="00E8076C">
        <w:t>repository</w:t>
      </w:r>
      <w:r>
        <w:t>. The ICD is intended for all party’s requirement in such information, including software developers, system designers, and testers responsible for implementing the interface.</w:t>
      </w:r>
    </w:p>
    <w:p w14:paraId="1356D7F9" w14:textId="77777777" w:rsidR="00BE55CA" w:rsidRDefault="00BE55CA" w:rsidP="00BE55CA">
      <w:pPr>
        <w:pStyle w:val="Heading2"/>
      </w:pPr>
      <w:bookmarkStart w:id="10" w:name="_Toc445361724"/>
      <w:r>
        <w:t>Purpose</w:t>
      </w:r>
      <w:bookmarkEnd w:id="10"/>
    </w:p>
    <w:p w14:paraId="05A828AD" w14:textId="13F05B29" w:rsidR="00BE55CA" w:rsidRPr="00CF2067" w:rsidRDefault="0028274A" w:rsidP="006F05FA">
      <w:r>
        <w:t xml:space="preserve">The purpose of the </w:t>
      </w:r>
      <w:r w:rsidR="00A059F4">
        <w:t>OneVA Pharmacy</w:t>
      </w:r>
      <w:r>
        <w:t xml:space="preserve"> </w:t>
      </w:r>
      <w:r w:rsidR="00A059F4">
        <w:t xml:space="preserve">ICD </w:t>
      </w:r>
      <w:r>
        <w:t xml:space="preserve">is to present the software interface specifications that will support the OneVA Pharmacy system integration with the VA eMI. It </w:t>
      </w:r>
      <w:r w:rsidR="00A059F4">
        <w:t>will define the high level design for the OneVA Pharmacy pro</w:t>
      </w:r>
      <w:r>
        <w:t xml:space="preserve">ject objectives. It </w:t>
      </w:r>
      <w:r w:rsidR="00A059F4">
        <w:t xml:space="preserve">describes system components, </w:t>
      </w:r>
      <w:r>
        <w:t xml:space="preserve">defines the </w:t>
      </w:r>
      <w:r w:rsidR="00BE55CA">
        <w:t xml:space="preserve">message </w:t>
      </w:r>
      <w:r>
        <w:t>structure and protocols which govern the interchange of data, identifies the</w:t>
      </w:r>
      <w:r w:rsidR="00BE55CA">
        <w:t xml:space="preserve"> </w:t>
      </w:r>
      <w:r>
        <w:t>web service</w:t>
      </w:r>
      <w:r w:rsidR="00BE55CA">
        <w:t xml:space="preserve"> call</w:t>
      </w:r>
      <w:r w:rsidR="00A059F4">
        <w:t>,</w:t>
      </w:r>
      <w:r w:rsidR="00BE55CA">
        <w:t xml:space="preserve"> </w:t>
      </w:r>
      <w:r>
        <w:t xml:space="preserve">details the </w:t>
      </w:r>
      <w:r w:rsidR="00BE55CA">
        <w:t>transformation specifica</w:t>
      </w:r>
      <w:r w:rsidR="00A059F4">
        <w:t>tion</w:t>
      </w:r>
      <w:r>
        <w:t xml:space="preserve">, and identifies the communication paths </w:t>
      </w:r>
      <w:r>
        <w:lastRenderedPageBreak/>
        <w:t xml:space="preserve">along which the data is expected to flow for a successful of </w:t>
      </w:r>
      <w:r w:rsidR="00A059F4">
        <w:t>the integration of OneVA Pharmacy into the eMI.</w:t>
      </w:r>
    </w:p>
    <w:p w14:paraId="1F2D37B0" w14:textId="77777777" w:rsidR="00BE55CA" w:rsidRDefault="00BE55CA" w:rsidP="00BE55CA">
      <w:pPr>
        <w:pStyle w:val="Heading2"/>
      </w:pPr>
      <w:bookmarkStart w:id="11" w:name="_Toc445361725"/>
      <w:r>
        <w:t>Interface Design Constraint Specifications</w:t>
      </w:r>
      <w:bookmarkEnd w:id="11"/>
    </w:p>
    <w:p w14:paraId="24BE0F50" w14:textId="1AD54B70" w:rsidR="00BE55CA" w:rsidRDefault="00BE55CA" w:rsidP="006F05FA">
      <w:r>
        <w:t>Version 2.5.1 of the HL7 specification will be used f</w:t>
      </w:r>
      <w:r w:rsidR="00A059F4">
        <w:t xml:space="preserve">or the message format. </w:t>
      </w:r>
      <w:r>
        <w:t>The SOAP message versions are directed by the HD</w:t>
      </w:r>
      <w:r w:rsidR="00BD4D19">
        <w:t xml:space="preserve">R/CDSs endpoint requirements. </w:t>
      </w:r>
      <w:r>
        <w:t>The</w:t>
      </w:r>
      <w:r w:rsidR="001828FC">
        <w:t xml:space="preserve"> following image</w:t>
      </w:r>
      <w:r w:rsidR="00BD4D19">
        <w:t xml:space="preserve"> show</w:t>
      </w:r>
      <w:r>
        <w:t>s</w:t>
      </w:r>
      <w:r w:rsidR="00BD4D19">
        <w:t xml:space="preserve"> the </w:t>
      </w:r>
      <w:r>
        <w:t>local</w:t>
      </w:r>
      <w:r w:rsidR="005C6700">
        <w:t>/</w:t>
      </w:r>
      <w:r w:rsidR="008759FE">
        <w:t>dispensing</w:t>
      </w:r>
      <w:r>
        <w:t xml:space="preserve"> VistA</w:t>
      </w:r>
      <w:r w:rsidR="00BD4D19">
        <w:t xml:space="preserve"> instance query to the</w:t>
      </w:r>
      <w:r>
        <w:t xml:space="preserve"> HDR/CDS and </w:t>
      </w:r>
      <w:r w:rsidR="00BD4D19">
        <w:t>the message communication flow from the local</w:t>
      </w:r>
      <w:r w:rsidR="005C6700">
        <w:t>/</w:t>
      </w:r>
      <w:r w:rsidR="008759FE">
        <w:t>dispensing</w:t>
      </w:r>
      <w:r w:rsidR="00BD4D19">
        <w:t xml:space="preserve"> VistA instance to </w:t>
      </w:r>
      <w:r>
        <w:t>one or more remote VistA systems.</w:t>
      </w:r>
    </w:p>
    <w:p w14:paraId="1C39BF33" w14:textId="372DFF43" w:rsidR="00A273B3" w:rsidRDefault="00A46982" w:rsidP="006F05FA">
      <w:pPr>
        <w:jc w:val="center"/>
      </w:pPr>
      <w:r>
        <w:rPr>
          <w:noProof/>
        </w:rPr>
        <w:drawing>
          <wp:inline distT="0" distB="0" distL="0" distR="0" wp14:anchorId="7AA680CF" wp14:editId="0B42D11D">
            <wp:extent cx="5943600" cy="3386455"/>
            <wp:effectExtent l="0" t="0" r="0" b="4445"/>
            <wp:docPr id="4" name="Picture 4" descr="The image displays the component diagram of system and protocols." title="Component Diagram of System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86455"/>
                    </a:xfrm>
                    <a:prstGeom prst="rect">
                      <a:avLst/>
                    </a:prstGeom>
                  </pic:spPr>
                </pic:pic>
              </a:graphicData>
            </a:graphic>
          </wp:inline>
        </w:drawing>
      </w:r>
    </w:p>
    <w:p w14:paraId="7E1516C9" w14:textId="1318F1D1" w:rsidR="00BE55CA" w:rsidRPr="00FC6A63" w:rsidRDefault="00A273B3" w:rsidP="00A273B3">
      <w:pPr>
        <w:pStyle w:val="Caption"/>
        <w:jc w:val="center"/>
      </w:pPr>
      <w:bookmarkStart w:id="12" w:name="_Toc445361739"/>
      <w:r>
        <w:t xml:space="preserve">Figure </w:t>
      </w:r>
      <w:fldSimple w:instr=" SEQ Figure \* ARABIC ">
        <w:r w:rsidR="001C0CE8">
          <w:rPr>
            <w:noProof/>
          </w:rPr>
          <w:t>1</w:t>
        </w:r>
      </w:fldSimple>
      <w:r>
        <w:t>: Component Diagram of System and Protocols</w:t>
      </w:r>
      <w:bookmarkEnd w:id="12"/>
    </w:p>
    <w:p w14:paraId="0A18161B" w14:textId="77777777" w:rsidR="00BE55CA" w:rsidRDefault="00BE55CA" w:rsidP="006F05FA">
      <w:pPr>
        <w:pStyle w:val="Heading1"/>
        <w:pageBreakBefore w:val="0"/>
      </w:pPr>
      <w:bookmarkStart w:id="13" w:name="_Toc445361726"/>
      <w:r>
        <w:t>Reference Information</w:t>
      </w:r>
      <w:bookmarkEnd w:id="13"/>
    </w:p>
    <w:p w14:paraId="5914D1AA" w14:textId="13C521FB" w:rsidR="00BE55CA" w:rsidRPr="00CF2067" w:rsidRDefault="00BE55CA" w:rsidP="006F05FA">
      <w:r>
        <w:t>The following URLs are</w:t>
      </w:r>
      <w:r w:rsidR="001D5BE6">
        <w:t xml:space="preserve"> links to</w:t>
      </w:r>
      <w:r>
        <w:t xml:space="preserve"> the repository of the pre-developm</w:t>
      </w:r>
      <w:r w:rsidR="001D5BE6">
        <w:t>ent environment code and the source for</w:t>
      </w:r>
      <w:r>
        <w:t xml:space="preserve"> mapping and transformation.</w:t>
      </w:r>
    </w:p>
    <w:p w14:paraId="0EBC4805" w14:textId="58540DBB" w:rsidR="00BE55CA" w:rsidRPr="00150BC6" w:rsidRDefault="005C6700" w:rsidP="00A552D7">
      <w:pPr>
        <w:pStyle w:val="BodyText"/>
        <w:numPr>
          <w:ilvl w:val="0"/>
          <w:numId w:val="32"/>
        </w:numPr>
        <w:jc w:val="left"/>
      </w:pPr>
      <w:hyperlink r:id="rId17" w:tooltip="GitHub Repository Source Code" w:history="1">
        <w:r w:rsidR="00BE55CA" w:rsidRPr="00150BC6">
          <w:rPr>
            <w:rStyle w:val="Hyperlink"/>
          </w:rPr>
          <w:t>Git</w:t>
        </w:r>
        <w:r w:rsidR="00150BC6" w:rsidRPr="00150BC6">
          <w:rPr>
            <w:rStyle w:val="Hyperlink"/>
          </w:rPr>
          <w:t>Hub Repository</w:t>
        </w:r>
      </w:hyperlink>
    </w:p>
    <w:p w14:paraId="68239273" w14:textId="6B30BD95" w:rsidR="00BE55CA" w:rsidRPr="00150BC6" w:rsidRDefault="00150BC6" w:rsidP="00A552D7">
      <w:pPr>
        <w:pStyle w:val="BodyText"/>
        <w:numPr>
          <w:ilvl w:val="0"/>
          <w:numId w:val="32"/>
        </w:numPr>
        <w:jc w:val="left"/>
      </w:pPr>
      <w:r>
        <w:t xml:space="preserve">Web Service </w:t>
      </w:r>
      <w:r w:rsidR="00E8076C">
        <w:t>Definition</w:t>
      </w:r>
      <w:r>
        <w:t xml:space="preserve"> Language LINK </w:t>
      </w:r>
      <w:hyperlink r:id="rId18" w:history="1">
        <w:r w:rsidRPr="00150BC6">
          <w:rPr>
            <w:rStyle w:val="Hyperlink"/>
          </w:rPr>
          <w:t>WSDL</w:t>
        </w:r>
      </w:hyperlink>
    </w:p>
    <w:p w14:paraId="37B62D2E" w14:textId="57AE16C9" w:rsidR="00BE55CA" w:rsidRPr="00150BC6" w:rsidRDefault="00150BC6" w:rsidP="00A552D7">
      <w:pPr>
        <w:pStyle w:val="BodyText"/>
        <w:numPr>
          <w:ilvl w:val="0"/>
          <w:numId w:val="32"/>
        </w:numPr>
        <w:jc w:val="left"/>
      </w:pPr>
      <w:r>
        <w:t xml:space="preserve">XML Schema Definition LINK </w:t>
      </w:r>
      <w:hyperlink r:id="rId19" w:tooltip="OneVA Pharmacy XSD LINK" w:history="1">
        <w:r w:rsidRPr="00150BC6">
          <w:rPr>
            <w:rStyle w:val="Hyperlink"/>
          </w:rPr>
          <w:t>XSD</w:t>
        </w:r>
      </w:hyperlink>
    </w:p>
    <w:p w14:paraId="62F00AA9" w14:textId="0C3F1BEA" w:rsidR="00BE55CA" w:rsidRPr="00150BC6" w:rsidRDefault="005C6700" w:rsidP="00A552D7">
      <w:pPr>
        <w:pStyle w:val="BodyText"/>
        <w:numPr>
          <w:ilvl w:val="0"/>
          <w:numId w:val="32"/>
        </w:numPr>
        <w:jc w:val="left"/>
      </w:pPr>
      <w:hyperlink r:id="rId20" w:tooltip="OneVA Pharmacy HDR/CDS Request XML LINK" w:history="1">
        <w:r w:rsidR="00BE55CA" w:rsidRPr="00150BC6">
          <w:rPr>
            <w:rStyle w:val="Hyperlink"/>
          </w:rPr>
          <w:t>HDR</w:t>
        </w:r>
        <w:r w:rsidR="00150BC6" w:rsidRPr="00150BC6">
          <w:rPr>
            <w:rStyle w:val="Hyperlink"/>
          </w:rPr>
          <w:t>/CDS</w:t>
        </w:r>
        <w:r w:rsidR="00BE55CA" w:rsidRPr="00150BC6">
          <w:rPr>
            <w:rStyle w:val="Hyperlink"/>
          </w:rPr>
          <w:t xml:space="preserve"> </w:t>
        </w:r>
        <w:r w:rsidR="00150BC6" w:rsidRPr="00150BC6">
          <w:rPr>
            <w:rStyle w:val="Hyperlink"/>
          </w:rPr>
          <w:t>Request XML LINK</w:t>
        </w:r>
      </w:hyperlink>
    </w:p>
    <w:p w14:paraId="019DFE64" w14:textId="77777777" w:rsidR="00BE55CA" w:rsidRPr="00CA520C" w:rsidRDefault="00BE55CA" w:rsidP="006A581F">
      <w:pPr>
        <w:pStyle w:val="Heading1"/>
        <w:pageBreakBefore w:val="0"/>
      </w:pPr>
      <w:bookmarkStart w:id="14" w:name="_Toc445361727"/>
      <w:r>
        <w:lastRenderedPageBreak/>
        <w:t>Use Cases</w:t>
      </w:r>
      <w:bookmarkEnd w:id="14"/>
    </w:p>
    <w:p w14:paraId="2534F67B" w14:textId="2222FFF6" w:rsidR="00BE55CA" w:rsidRDefault="00BE55CA" w:rsidP="00BE55CA">
      <w:pPr>
        <w:pStyle w:val="Heading2"/>
      </w:pPr>
      <w:bookmarkStart w:id="15" w:name="_Toc445361728"/>
      <w:r>
        <w:t>U</w:t>
      </w:r>
      <w:r w:rsidR="00A273B3">
        <w:t xml:space="preserve">se </w:t>
      </w:r>
      <w:r>
        <w:t>C</w:t>
      </w:r>
      <w:r w:rsidR="00A273B3">
        <w:t>ase</w:t>
      </w:r>
      <w:r>
        <w:t>: View Orders</w:t>
      </w:r>
      <w:bookmarkEnd w:id="15"/>
    </w:p>
    <w:p w14:paraId="1D11A5A4" w14:textId="6D3A57C8" w:rsidR="006A581F" w:rsidRDefault="006A581F" w:rsidP="006F05FA">
      <w:r w:rsidRPr="006F05FA">
        <w:t xml:space="preserve">The ‘View Orders’ Use Case describes the process for users to view all of a patient’s active prescription orders. This process allows a user to view prescription order information in one place whether the order </w:t>
      </w:r>
      <w:r w:rsidR="0047421D">
        <w:t>originated</w:t>
      </w:r>
      <w:r w:rsidRPr="006F05FA">
        <w:t xml:space="preserve"> from a local</w:t>
      </w:r>
      <w:r w:rsidR="005C6700">
        <w:t>/</w:t>
      </w:r>
      <w:r w:rsidR="008759FE">
        <w:t>dispensing</w:t>
      </w:r>
      <w:r w:rsidRPr="006F05FA">
        <w:t xml:space="preserve"> or remote</w:t>
      </w:r>
      <w:r w:rsidR="005C6700">
        <w:t>/</w:t>
      </w:r>
      <w:r w:rsidR="008759FE">
        <w:t>originating</w:t>
      </w:r>
      <w:r w:rsidRPr="006F05FA">
        <w:t xml:space="preserve"> VistA instance</w:t>
      </w:r>
      <w:r>
        <w:t>.</w:t>
      </w:r>
    </w:p>
    <w:p w14:paraId="507106A2" w14:textId="175BF6DC" w:rsidR="00BE55CA" w:rsidRDefault="006A581F" w:rsidP="006F05FA">
      <w:r>
        <w:t xml:space="preserve">When the Pharmacist enters a request to display the </w:t>
      </w:r>
      <w:r w:rsidR="00174F16">
        <w:t>Medication</w:t>
      </w:r>
      <w:r>
        <w:t xml:space="preserve"> Profile screen from a local</w:t>
      </w:r>
      <w:r w:rsidR="005C6700">
        <w:t>/</w:t>
      </w:r>
      <w:r w:rsidR="008759FE">
        <w:t>dispensing</w:t>
      </w:r>
      <w:r w:rsidR="0047421D">
        <w:t xml:space="preserve"> </w:t>
      </w:r>
      <w:r>
        <w:t xml:space="preserve">VistA instance, the </w:t>
      </w:r>
      <w:r w:rsidR="00BE55CA">
        <w:t>QBP^Q13</w:t>
      </w:r>
      <w:r w:rsidR="00BE55CA" w:rsidRPr="00FC6A63">
        <w:t xml:space="preserve"> </w:t>
      </w:r>
      <w:r w:rsidR="00BE55CA">
        <w:t>HL7</w:t>
      </w:r>
      <w:r w:rsidR="00150BC6">
        <w:t xml:space="preserve"> query message is sent to eMI. The </w:t>
      </w:r>
      <w:r w:rsidR="00BE55CA">
        <w:t>eMI will harvest the necessary information to send a SOAP request to the HDR</w:t>
      </w:r>
      <w:r w:rsidR="00150BC6">
        <w:t>/CDS repository</w:t>
      </w:r>
      <w:r w:rsidR="00BE55CA">
        <w:t xml:space="preserve"> fo</w:t>
      </w:r>
      <w:r w:rsidR="00150BC6">
        <w:t xml:space="preserve">r the patient’s prescriptions. </w:t>
      </w:r>
      <w:r w:rsidR="00BE55CA">
        <w:t>The SOAP response is transformed in</w:t>
      </w:r>
      <w:r w:rsidR="00150BC6">
        <w:t>to</w:t>
      </w:r>
      <w:r w:rsidR="00BE55CA">
        <w:t xml:space="preserve"> a RTB^K13 HL7 message </w:t>
      </w:r>
      <w:r>
        <w:t xml:space="preserve">that </w:t>
      </w:r>
      <w:r w:rsidR="00150BC6">
        <w:t>contains the</w:t>
      </w:r>
      <w:r w:rsidR="00BE55CA">
        <w:t xml:space="preserve"> patient’s prescription </w:t>
      </w:r>
      <w:r w:rsidR="00150BC6">
        <w:t>data</w:t>
      </w:r>
      <w:r>
        <w:t xml:space="preserve">. The </w:t>
      </w:r>
      <w:r w:rsidR="00174F16">
        <w:t>patient’s</w:t>
      </w:r>
      <w:r>
        <w:t xml:space="preserve"> prescription data </w:t>
      </w:r>
      <w:r w:rsidR="00150BC6">
        <w:t xml:space="preserve">is </w:t>
      </w:r>
      <w:r w:rsidR="00E8076C">
        <w:t>returned</w:t>
      </w:r>
      <w:r w:rsidR="00150BC6">
        <w:t xml:space="preserve"> to the local</w:t>
      </w:r>
      <w:r w:rsidR="0047421D">
        <w:t>/dispensing</w:t>
      </w:r>
      <w:r w:rsidR="00150BC6">
        <w:t xml:space="preserve"> </w:t>
      </w:r>
      <w:r w:rsidR="00BE55CA">
        <w:t xml:space="preserve">VistA </w:t>
      </w:r>
      <w:r w:rsidR="00150BC6">
        <w:t>instance and displayed on the Medication Profile screen.</w:t>
      </w:r>
    </w:p>
    <w:p w14:paraId="5AF8165A" w14:textId="233D4A30" w:rsidR="006F05FA" w:rsidRPr="00CA520C" w:rsidRDefault="006F05FA" w:rsidP="006F05FA">
      <w:r>
        <w:t>The following</w:t>
      </w:r>
      <w:r w:rsidR="001828FC">
        <w:t xml:space="preserve"> image</w:t>
      </w:r>
      <w:r>
        <w:t xml:space="preserve"> displays the sequent of events and message types for the View Orders Use Case.</w:t>
      </w:r>
    </w:p>
    <w:p w14:paraId="0B97958A" w14:textId="77777777" w:rsidR="006F05FA" w:rsidRDefault="006F05FA" w:rsidP="006F05FA">
      <w:pPr>
        <w:jc w:val="center"/>
      </w:pPr>
      <w:r>
        <w:rPr>
          <w:noProof/>
        </w:rPr>
        <w:drawing>
          <wp:inline distT="0" distB="0" distL="0" distR="0" wp14:anchorId="0D465C21" wp14:editId="66146C4A">
            <wp:extent cx="5593080" cy="2931160"/>
            <wp:effectExtent l="0" t="0" r="7620" b="2540"/>
            <wp:docPr id="12" name="Picture 3" descr="The image displays the Sequence of Events and Message Types for View Orders Use Case" title="Sequence of Events and Message Types for View Orders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93080" cy="2931160"/>
                    </a:xfrm>
                    <a:prstGeom prst="rect">
                      <a:avLst/>
                    </a:prstGeom>
                  </pic:spPr>
                </pic:pic>
              </a:graphicData>
            </a:graphic>
          </wp:inline>
        </w:drawing>
      </w:r>
    </w:p>
    <w:p w14:paraId="51508980" w14:textId="2DE0F4F1" w:rsidR="006F05FA" w:rsidRDefault="006F05FA" w:rsidP="006F05FA">
      <w:pPr>
        <w:pStyle w:val="Caption"/>
        <w:jc w:val="center"/>
      </w:pPr>
      <w:bookmarkStart w:id="16" w:name="_Toc445361740"/>
      <w:r>
        <w:t xml:space="preserve">Figure </w:t>
      </w:r>
      <w:fldSimple w:instr=" SEQ Figure \* ARABIC ">
        <w:r w:rsidR="001C0CE8">
          <w:rPr>
            <w:noProof/>
          </w:rPr>
          <w:t>2</w:t>
        </w:r>
      </w:fldSimple>
      <w:r>
        <w:t>: Sequence of Events and Message Types for View Orders Use Case</w:t>
      </w:r>
      <w:bookmarkEnd w:id="16"/>
    </w:p>
    <w:p w14:paraId="379DD7A4" w14:textId="77777777" w:rsidR="00BE55CA" w:rsidRPr="00EC4FA5" w:rsidRDefault="00BE55CA" w:rsidP="006F05FA">
      <w:pPr>
        <w:pStyle w:val="UnderlinedSection"/>
      </w:pPr>
      <w:r w:rsidRPr="00EC4FA5">
        <w:t>Actors</w:t>
      </w:r>
    </w:p>
    <w:p w14:paraId="3D666FB1" w14:textId="77777777" w:rsidR="00BE55CA" w:rsidRDefault="00BE55CA" w:rsidP="00A552D7">
      <w:pPr>
        <w:pStyle w:val="ListParagraph"/>
        <w:numPr>
          <w:ilvl w:val="0"/>
          <w:numId w:val="25"/>
        </w:numPr>
      </w:pPr>
      <w:r>
        <w:t>User (Provider, Pharmacist, etc.)</w:t>
      </w:r>
    </w:p>
    <w:p w14:paraId="1DD7AD39" w14:textId="06C83C70" w:rsidR="00BE55CA" w:rsidRDefault="00BE55CA" w:rsidP="00A552D7">
      <w:pPr>
        <w:pStyle w:val="ListParagraph"/>
        <w:numPr>
          <w:ilvl w:val="0"/>
          <w:numId w:val="25"/>
        </w:numPr>
      </w:pPr>
      <w:r>
        <w:t>Local</w:t>
      </w:r>
      <w:r w:rsidR="008759FE">
        <w:t>/Dispensing</w:t>
      </w:r>
      <w:r>
        <w:t xml:space="preserve"> VistA instance</w:t>
      </w:r>
    </w:p>
    <w:p w14:paraId="761D27F7" w14:textId="77777777" w:rsidR="00BE55CA" w:rsidRDefault="00BE55CA" w:rsidP="00A552D7">
      <w:pPr>
        <w:pStyle w:val="ListParagraph"/>
        <w:numPr>
          <w:ilvl w:val="0"/>
          <w:numId w:val="25"/>
        </w:numPr>
      </w:pPr>
      <w:r>
        <w:t>HDR/CDS</w:t>
      </w:r>
    </w:p>
    <w:p w14:paraId="57931AC7" w14:textId="1A63674B" w:rsidR="00BE55CA" w:rsidRDefault="00BE55CA" w:rsidP="00A552D7">
      <w:pPr>
        <w:pStyle w:val="ListParagraph"/>
        <w:numPr>
          <w:ilvl w:val="0"/>
          <w:numId w:val="25"/>
        </w:numPr>
      </w:pPr>
      <w:r>
        <w:t>VA</w:t>
      </w:r>
      <w:r w:rsidR="006F05FA">
        <w:t xml:space="preserve"> </w:t>
      </w:r>
      <w:r>
        <w:t>eMI ESB (proxy to remote</w:t>
      </w:r>
      <w:r w:rsidR="0047421D">
        <w:t>/originating</w:t>
      </w:r>
      <w:r>
        <w:t xml:space="preserve"> VistAs)</w:t>
      </w:r>
    </w:p>
    <w:p w14:paraId="41771B6F" w14:textId="77777777" w:rsidR="00BE55CA" w:rsidRDefault="00BE55CA" w:rsidP="006F05FA">
      <w:pPr>
        <w:pStyle w:val="UnderlinedSection"/>
      </w:pPr>
      <w:r>
        <w:t>Pre-Conditions</w:t>
      </w:r>
    </w:p>
    <w:p w14:paraId="116454AF" w14:textId="77777777" w:rsidR="00BE55CA" w:rsidRDefault="00BE55CA" w:rsidP="00A552D7">
      <w:pPr>
        <w:pStyle w:val="ListParagraph"/>
        <w:numPr>
          <w:ilvl w:val="0"/>
          <w:numId w:val="26"/>
        </w:numPr>
        <w:jc w:val="left"/>
      </w:pPr>
      <w:r>
        <w:t>Patient must have an ICN</w:t>
      </w:r>
    </w:p>
    <w:p w14:paraId="51116B81" w14:textId="2DAE8731" w:rsidR="00BE55CA" w:rsidRPr="00A273B3" w:rsidRDefault="00BE55CA" w:rsidP="00A552D7">
      <w:pPr>
        <w:pStyle w:val="ListParagraph"/>
        <w:numPr>
          <w:ilvl w:val="0"/>
          <w:numId w:val="26"/>
        </w:numPr>
        <w:jc w:val="left"/>
        <w:rPr>
          <w:rFonts w:ascii="Calibri" w:hAnsi="Calibri"/>
          <w:color w:val="000000"/>
        </w:rPr>
      </w:pPr>
      <w:r>
        <w:t xml:space="preserve">User has accessed the </w:t>
      </w:r>
      <w:r w:rsidR="0047421D">
        <w:t>Pharmacy Benefits Manager (</w:t>
      </w:r>
      <w:r>
        <w:t>PBM</w:t>
      </w:r>
      <w:r w:rsidR="0047421D">
        <w:t>)</w:t>
      </w:r>
      <w:r>
        <w:t xml:space="preserve"> Manager Menu [PSU PBM MANAGER MENU] (no separate Security Keys required)</w:t>
      </w:r>
    </w:p>
    <w:p w14:paraId="24561AF7" w14:textId="77777777" w:rsidR="00BE55CA" w:rsidRDefault="00BE55CA" w:rsidP="006F05FA">
      <w:pPr>
        <w:pStyle w:val="UnderlinedSection"/>
      </w:pPr>
      <w:r>
        <w:lastRenderedPageBreak/>
        <w:t>Flow of Events</w:t>
      </w:r>
    </w:p>
    <w:p w14:paraId="16554D2D" w14:textId="6AFAF5D7" w:rsidR="00BE55CA" w:rsidRDefault="00BE55CA" w:rsidP="00A552D7">
      <w:pPr>
        <w:pStyle w:val="ListParagraph"/>
        <w:numPr>
          <w:ilvl w:val="0"/>
          <w:numId w:val="23"/>
        </w:numPr>
        <w:jc w:val="left"/>
      </w:pPr>
      <w:r>
        <w:t>User enters the Medication Profile screen.</w:t>
      </w:r>
    </w:p>
    <w:p w14:paraId="617E69D9" w14:textId="2750C1AF" w:rsidR="00BE55CA" w:rsidRDefault="00BE55CA" w:rsidP="00A552D7">
      <w:pPr>
        <w:pStyle w:val="ListParagraph"/>
        <w:numPr>
          <w:ilvl w:val="0"/>
          <w:numId w:val="23"/>
        </w:numPr>
        <w:jc w:val="left"/>
      </w:pPr>
      <w:r>
        <w:t>The local</w:t>
      </w:r>
      <w:r w:rsidR="008759FE">
        <w:t>/dispensing</w:t>
      </w:r>
      <w:r>
        <w:t xml:space="preserve"> VistA instance will retrieve the local</w:t>
      </w:r>
      <w:r w:rsidR="0047421D">
        <w:t>/host</w:t>
      </w:r>
      <w:r>
        <w:t xml:space="preserve"> prescriptions.</w:t>
      </w:r>
    </w:p>
    <w:p w14:paraId="49AF9401" w14:textId="5821D5F9" w:rsidR="00BE55CA" w:rsidRDefault="00BE55CA" w:rsidP="00A552D7">
      <w:pPr>
        <w:pStyle w:val="ListParagraph"/>
        <w:numPr>
          <w:ilvl w:val="0"/>
          <w:numId w:val="23"/>
        </w:numPr>
        <w:jc w:val="left"/>
      </w:pPr>
      <w:r>
        <w:t>The local</w:t>
      </w:r>
      <w:r w:rsidR="008759FE">
        <w:t>/dispensing</w:t>
      </w:r>
      <w:r>
        <w:t xml:space="preserve"> VistA instance will send a request via the VA</w:t>
      </w:r>
      <w:r w:rsidR="006F05FA">
        <w:t xml:space="preserve"> </w:t>
      </w:r>
      <w:r>
        <w:t>eMI ESB to the HDR/CDS with the patient identifiers to retrieve the prescriptions with a status of ‘</w:t>
      </w:r>
      <w:r w:rsidRPr="00CA520C">
        <w:rPr>
          <w:b/>
        </w:rPr>
        <w:t>Suspended’</w:t>
      </w:r>
      <w:r>
        <w:t>, ‘</w:t>
      </w:r>
      <w:r w:rsidRPr="00CA520C">
        <w:rPr>
          <w:b/>
        </w:rPr>
        <w:t>Active’</w:t>
      </w:r>
      <w:r>
        <w:t>, or ‘</w:t>
      </w:r>
      <w:r w:rsidRPr="00CA520C">
        <w:rPr>
          <w:b/>
        </w:rPr>
        <w:t>Hold’</w:t>
      </w:r>
      <w:r>
        <w:t xml:space="preserve"> from all previous treatment facilities </w:t>
      </w:r>
      <w:r w:rsidRPr="00CA520C">
        <w:rPr>
          <w:b/>
          <w:i/>
        </w:rPr>
        <w:t>excluding</w:t>
      </w:r>
      <w:r>
        <w:t xml:space="preserve"> local facility. [RSD 2.6.1.4]</w:t>
      </w:r>
    </w:p>
    <w:p w14:paraId="6FCDD2F6" w14:textId="078E0607" w:rsidR="00BE55CA" w:rsidRDefault="00BE55CA" w:rsidP="00A552D7">
      <w:pPr>
        <w:pStyle w:val="ListParagraph"/>
        <w:numPr>
          <w:ilvl w:val="0"/>
          <w:numId w:val="23"/>
        </w:numPr>
        <w:jc w:val="left"/>
      </w:pPr>
      <w:r>
        <w:t>The local</w:t>
      </w:r>
      <w:r w:rsidR="008759FE">
        <w:t>/dispensing</w:t>
      </w:r>
      <w:r>
        <w:t xml:space="preserve"> VistA instance will display all prescriptions. [RSD 2.6.1.1]</w:t>
      </w:r>
    </w:p>
    <w:p w14:paraId="46231716" w14:textId="77777777" w:rsidR="00BE55CA" w:rsidRDefault="00BE55CA" w:rsidP="006F05FA">
      <w:pPr>
        <w:pStyle w:val="UnderlinedSection"/>
      </w:pPr>
      <w:r>
        <w:t>Exceptions</w:t>
      </w:r>
    </w:p>
    <w:p w14:paraId="4B397A3D" w14:textId="3BE3FF44" w:rsidR="00BE55CA" w:rsidRDefault="00BE55CA" w:rsidP="00A552D7">
      <w:pPr>
        <w:pStyle w:val="ListParagraph"/>
        <w:numPr>
          <w:ilvl w:val="0"/>
          <w:numId w:val="24"/>
        </w:numPr>
        <w:jc w:val="left"/>
      </w:pPr>
      <w:r>
        <w:t>3a. VA</w:t>
      </w:r>
      <w:r w:rsidR="006F05FA">
        <w:t xml:space="preserve"> </w:t>
      </w:r>
      <w:r>
        <w:t>eMI ESB is not accessible.</w:t>
      </w:r>
    </w:p>
    <w:p w14:paraId="7713486E" w14:textId="77777777" w:rsidR="00BE55CA" w:rsidRDefault="00BE55CA" w:rsidP="00A552D7">
      <w:pPr>
        <w:pStyle w:val="ListParagraph"/>
        <w:numPr>
          <w:ilvl w:val="0"/>
          <w:numId w:val="24"/>
        </w:numPr>
        <w:jc w:val="left"/>
      </w:pPr>
      <w:r>
        <w:t>3b. HDR/CDS is not accessible.</w:t>
      </w:r>
    </w:p>
    <w:p w14:paraId="39CE8EBC" w14:textId="77777777" w:rsidR="00BE55CA" w:rsidRDefault="00BE55CA" w:rsidP="006F05FA">
      <w:pPr>
        <w:pStyle w:val="UnderlinedSection"/>
      </w:pPr>
      <w:r>
        <w:t>System Message</w:t>
      </w:r>
    </w:p>
    <w:p w14:paraId="444695FE" w14:textId="77777777" w:rsidR="00BE55CA" w:rsidRDefault="00BE55CA" w:rsidP="00A552D7">
      <w:pPr>
        <w:pStyle w:val="ListParagraph"/>
        <w:numPr>
          <w:ilvl w:val="0"/>
          <w:numId w:val="24"/>
        </w:numPr>
        <w:jc w:val="left"/>
      </w:pPr>
      <w:r>
        <w:t>1a. “Please wait. Checking for remote prescriptions.  This may take a moment…” [RSD 2.6.1.2]</w:t>
      </w:r>
    </w:p>
    <w:p w14:paraId="62F506FD" w14:textId="77777777" w:rsidR="00BE55CA" w:rsidRDefault="00BE55CA" w:rsidP="00A552D7">
      <w:pPr>
        <w:pStyle w:val="ListParagraph"/>
        <w:numPr>
          <w:ilvl w:val="0"/>
          <w:numId w:val="24"/>
        </w:numPr>
        <w:jc w:val="left"/>
      </w:pPr>
      <w:r>
        <w:t>1b. Eligibility:  RX PATIENT STATUS:  OPT NSC//</w:t>
      </w:r>
    </w:p>
    <w:p w14:paraId="6D1A1051" w14:textId="77777777" w:rsidR="00BE55CA" w:rsidRDefault="00BE55CA" w:rsidP="00A552D7">
      <w:pPr>
        <w:pStyle w:val="ListParagraph"/>
        <w:numPr>
          <w:ilvl w:val="0"/>
          <w:numId w:val="24"/>
        </w:numPr>
        <w:jc w:val="left"/>
      </w:pPr>
      <w:r>
        <w:t>3a. “The system is down or not responding. Could not query remote prescriptions. Press RETURN to continue.” [RSD 2.6.1.7]</w:t>
      </w:r>
    </w:p>
    <w:p w14:paraId="6970E4B4" w14:textId="77777777" w:rsidR="00971B0D" w:rsidRDefault="00971B0D">
      <w:pPr>
        <w:spacing w:before="0" w:after="0"/>
        <w:jc w:val="left"/>
        <w:rPr>
          <w:rFonts w:ascii="Arial" w:hAnsi="Arial" w:cs="Arial"/>
          <w:b/>
          <w:bCs/>
          <w:iCs/>
          <w:kern w:val="32"/>
          <w:sz w:val="32"/>
          <w:szCs w:val="28"/>
        </w:rPr>
      </w:pPr>
      <w:r>
        <w:br w:type="page"/>
      </w:r>
    </w:p>
    <w:p w14:paraId="1BF0EFA9" w14:textId="37B65894" w:rsidR="00BE55CA" w:rsidRDefault="00BE55CA" w:rsidP="00BE55CA">
      <w:pPr>
        <w:pStyle w:val="Heading2"/>
      </w:pPr>
      <w:bookmarkStart w:id="17" w:name="_Toc445361729"/>
      <w:r>
        <w:lastRenderedPageBreak/>
        <w:t>U</w:t>
      </w:r>
      <w:r w:rsidR="00A273B3">
        <w:t xml:space="preserve">se </w:t>
      </w:r>
      <w:r>
        <w:t>C</w:t>
      </w:r>
      <w:r w:rsidR="00A273B3">
        <w:t>ase</w:t>
      </w:r>
      <w:r>
        <w:t>: Dispense Remote Order</w:t>
      </w:r>
      <w:bookmarkEnd w:id="17"/>
    </w:p>
    <w:p w14:paraId="3F7286D2" w14:textId="699B1411" w:rsidR="00BE55CA" w:rsidRDefault="00971B0D" w:rsidP="006F05FA">
      <w:r>
        <w:t xml:space="preserve">The ‘Dispense Remote Order’ Use Case describes the process for users to dispense a remote order. </w:t>
      </w:r>
      <w:r w:rsidR="006F05FA">
        <w:t>Once the View Order Use Case</w:t>
      </w:r>
      <w:r w:rsidR="00BE55CA" w:rsidRPr="006F05FA">
        <w:t xml:space="preserve"> has executed </w:t>
      </w:r>
      <w:r w:rsidR="00E8076C" w:rsidRPr="006F05FA">
        <w:t xml:space="preserve">successfully, </w:t>
      </w:r>
      <w:r w:rsidR="00E8076C">
        <w:t>the</w:t>
      </w:r>
      <w:r w:rsidR="00BE55CA" w:rsidRPr="006F05FA">
        <w:t xml:space="preserve"> </w:t>
      </w:r>
      <w:r w:rsidR="006F05FA">
        <w:t>Pharmacist</w:t>
      </w:r>
      <w:r w:rsidR="00CE54DB">
        <w:t>,</w:t>
      </w:r>
      <w:r w:rsidR="00CE54DB" w:rsidRPr="00CE54DB">
        <w:t xml:space="preserve"> </w:t>
      </w:r>
      <w:r w:rsidR="00CE54DB">
        <w:t>using the local</w:t>
      </w:r>
      <w:r w:rsidR="0047421D">
        <w:t>/dispensing</w:t>
      </w:r>
      <w:r w:rsidR="00CE54DB">
        <w:t xml:space="preserve"> VistA instance,</w:t>
      </w:r>
      <w:r w:rsidR="006F05FA">
        <w:t xml:space="preserve"> can select a prescription from the </w:t>
      </w:r>
      <w:r w:rsidR="00E8076C">
        <w:t>Medication</w:t>
      </w:r>
      <w:r w:rsidR="006F05FA">
        <w:t xml:space="preserve"> Profile screen </w:t>
      </w:r>
      <w:r w:rsidR="00BE55CA" w:rsidRPr="006F05FA">
        <w:t xml:space="preserve">that </w:t>
      </w:r>
      <w:r w:rsidR="008759FE">
        <w:t>originating</w:t>
      </w:r>
      <w:r w:rsidR="0047421D">
        <w:t xml:space="preserve"> in another</w:t>
      </w:r>
      <w:r w:rsidR="00BE55CA" w:rsidRPr="006F05FA">
        <w:t xml:space="preserve"> VistA </w:t>
      </w:r>
      <w:r w:rsidR="006F05FA">
        <w:t>instance</w:t>
      </w:r>
      <w:r w:rsidR="0047421D">
        <w:t>, other than the local/dispensing VistA instance,</w:t>
      </w:r>
      <w:r w:rsidR="006F05FA">
        <w:t xml:space="preserve"> and dispense.</w:t>
      </w:r>
      <w:r w:rsidR="00BE55CA" w:rsidRPr="006F05FA">
        <w:t xml:space="preserve"> The local</w:t>
      </w:r>
      <w:r w:rsidR="008759FE">
        <w:t>/dispensing</w:t>
      </w:r>
      <w:r w:rsidR="00BE55CA" w:rsidRPr="006F05FA">
        <w:t xml:space="preserve"> VistA</w:t>
      </w:r>
      <w:r w:rsidR="006F05FA">
        <w:t xml:space="preserve"> </w:t>
      </w:r>
      <w:r w:rsidR="00BE55CA" w:rsidRPr="006F05FA">
        <w:t xml:space="preserve">will send an RDS^O13 HL7 message to </w:t>
      </w:r>
      <w:r w:rsidR="006F05FA">
        <w:t>the eMI. The</w:t>
      </w:r>
      <w:r w:rsidR="00BE55CA" w:rsidRPr="006F05FA">
        <w:t xml:space="preserve"> eMI will receive </w:t>
      </w:r>
      <w:r w:rsidR="006F05FA">
        <w:t>the request</w:t>
      </w:r>
      <w:r w:rsidR="00BE55CA" w:rsidRPr="006F05FA">
        <w:t>, determine the destination facility</w:t>
      </w:r>
      <w:r w:rsidR="006F05FA">
        <w:t xml:space="preserve">, </w:t>
      </w:r>
      <w:r w:rsidR="00BE55CA" w:rsidRPr="006F05FA">
        <w:t>then forward the message to the remote</w:t>
      </w:r>
      <w:r w:rsidR="0047421D">
        <w:t>/originating</w:t>
      </w:r>
      <w:r w:rsidR="00BE55CA" w:rsidRPr="006F05FA">
        <w:t xml:space="preserve"> VistA</w:t>
      </w:r>
      <w:r w:rsidR="0047421D">
        <w:t xml:space="preserve"> instance</w:t>
      </w:r>
      <w:r w:rsidR="00BE55CA" w:rsidRPr="006F05FA">
        <w:t>. The remote</w:t>
      </w:r>
      <w:r w:rsidR="0047421D">
        <w:t>/originating</w:t>
      </w:r>
      <w:r w:rsidR="00BE55CA" w:rsidRPr="006F05FA">
        <w:t xml:space="preserve"> VistA </w:t>
      </w:r>
      <w:r w:rsidR="0047421D">
        <w:t xml:space="preserve">instance </w:t>
      </w:r>
      <w:r w:rsidR="00BE55CA" w:rsidRPr="006F05FA">
        <w:t xml:space="preserve">will process the message and </w:t>
      </w:r>
      <w:r w:rsidR="006F05FA">
        <w:t xml:space="preserve">return </w:t>
      </w:r>
      <w:r w:rsidR="00BE55CA" w:rsidRPr="006F05FA">
        <w:t>a response message to</w:t>
      </w:r>
      <w:r w:rsidR="006F05FA">
        <w:t xml:space="preserve"> the </w:t>
      </w:r>
      <w:r w:rsidR="00BE55CA" w:rsidRPr="006F05FA">
        <w:t>eMI</w:t>
      </w:r>
      <w:r w:rsidR="00CE54DB">
        <w:t xml:space="preserve">, which will communicate back to the </w:t>
      </w:r>
      <w:r w:rsidR="00BE55CA" w:rsidRPr="006F05FA">
        <w:t>local</w:t>
      </w:r>
      <w:r w:rsidR="008759FE">
        <w:t>/dispensing</w:t>
      </w:r>
      <w:r w:rsidR="00BE55CA" w:rsidRPr="006F05FA">
        <w:t xml:space="preserve"> VistA</w:t>
      </w:r>
      <w:r w:rsidR="00CE54DB">
        <w:t>, displaying the completion of the transaction to the Pharmacist on the screen</w:t>
      </w:r>
      <w:r w:rsidR="00BE55CA" w:rsidRPr="006F05FA">
        <w:t>.</w:t>
      </w:r>
    </w:p>
    <w:p w14:paraId="7AC43C06" w14:textId="48F5A805" w:rsidR="00CE54DB" w:rsidRPr="006F05FA" w:rsidRDefault="001828FC" w:rsidP="00971B0D">
      <w:pPr>
        <w:keepNext/>
      </w:pPr>
      <w:r>
        <w:t>The following image displays the sequence</w:t>
      </w:r>
      <w:r w:rsidR="00CE54DB">
        <w:t xml:space="preserve"> of events and message types for the Dispense Remote Order Use Case.</w:t>
      </w:r>
    </w:p>
    <w:p w14:paraId="25E63D32" w14:textId="1A593837" w:rsidR="00A273B3" w:rsidRDefault="0047421D" w:rsidP="006F05FA">
      <w:pPr>
        <w:jc w:val="center"/>
      </w:pPr>
      <w:r>
        <w:rPr>
          <w:noProof/>
        </w:rPr>
        <w:drawing>
          <wp:inline distT="0" distB="0" distL="0" distR="0" wp14:anchorId="6BCE47BB" wp14:editId="60AFDFB1">
            <wp:extent cx="5943600" cy="3130550"/>
            <wp:effectExtent l="0" t="0" r="0" b="0"/>
            <wp:docPr id="10" name="Picture 10" descr="The image displays the sequence diagram of dispensing medication and updating the remote VistA Instance" title="Sequence Diagram of Dispensing Medication &amp; Updatig the Remote VistA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30550"/>
                    </a:xfrm>
                    <a:prstGeom prst="rect">
                      <a:avLst/>
                    </a:prstGeom>
                  </pic:spPr>
                </pic:pic>
              </a:graphicData>
            </a:graphic>
          </wp:inline>
        </w:drawing>
      </w:r>
    </w:p>
    <w:p w14:paraId="65FD05FC" w14:textId="5425EFD5" w:rsidR="00BE55CA" w:rsidRDefault="00A273B3" w:rsidP="00A273B3">
      <w:pPr>
        <w:pStyle w:val="Caption"/>
        <w:jc w:val="center"/>
      </w:pPr>
      <w:bookmarkStart w:id="18" w:name="_Toc445361741"/>
      <w:r>
        <w:t xml:space="preserve">Figure </w:t>
      </w:r>
      <w:fldSimple w:instr=" SEQ Figure \* ARABIC ">
        <w:r w:rsidR="001C0CE8">
          <w:rPr>
            <w:noProof/>
          </w:rPr>
          <w:t>3</w:t>
        </w:r>
      </w:fldSimple>
      <w:r w:rsidR="00CE54DB">
        <w:t>: Sequence Diagram of D</w:t>
      </w:r>
      <w:r>
        <w:t>ispensing</w:t>
      </w:r>
      <w:r w:rsidR="00CE54DB">
        <w:t xml:space="preserve"> Medication</w:t>
      </w:r>
      <w:r w:rsidR="0047421D">
        <w:t>s</w:t>
      </w:r>
      <w:r w:rsidR="00CE54DB">
        <w:t xml:space="preserve"> &amp; Updating the Remote</w:t>
      </w:r>
      <w:r w:rsidR="0047421D">
        <w:t>/Originating</w:t>
      </w:r>
      <w:r w:rsidR="00CE54DB">
        <w:t xml:space="preserve"> VistA Instance</w:t>
      </w:r>
      <w:bookmarkEnd w:id="18"/>
    </w:p>
    <w:p w14:paraId="20736099" w14:textId="77777777" w:rsidR="00BE55CA" w:rsidRDefault="00BE55CA" w:rsidP="006F05FA">
      <w:pPr>
        <w:pStyle w:val="UnderlinedSection"/>
      </w:pPr>
      <w:r>
        <w:t>Actors</w:t>
      </w:r>
    </w:p>
    <w:p w14:paraId="054D8C00" w14:textId="77777777" w:rsidR="00BE55CA" w:rsidRDefault="00BE55CA" w:rsidP="00A552D7">
      <w:pPr>
        <w:pStyle w:val="ListParagraph"/>
        <w:numPr>
          <w:ilvl w:val="0"/>
          <w:numId w:val="27"/>
        </w:numPr>
        <w:jc w:val="left"/>
      </w:pPr>
      <w:r>
        <w:t>User (Provider, Pharmacist, etc.)</w:t>
      </w:r>
    </w:p>
    <w:p w14:paraId="0B009B3E" w14:textId="6A0C2BFB" w:rsidR="00BE55CA" w:rsidRDefault="00BE55CA" w:rsidP="00A552D7">
      <w:pPr>
        <w:pStyle w:val="ListParagraph"/>
        <w:numPr>
          <w:ilvl w:val="0"/>
          <w:numId w:val="27"/>
        </w:numPr>
        <w:jc w:val="left"/>
      </w:pPr>
      <w:r>
        <w:t>Local</w:t>
      </w:r>
      <w:r w:rsidR="008759FE">
        <w:t>/dispensing</w:t>
      </w:r>
      <w:r>
        <w:t xml:space="preserve"> VistA Instance</w:t>
      </w:r>
    </w:p>
    <w:p w14:paraId="315058B0" w14:textId="37EA803D" w:rsidR="00BE55CA" w:rsidRDefault="00BE55CA" w:rsidP="00A552D7">
      <w:pPr>
        <w:pStyle w:val="ListParagraph"/>
        <w:numPr>
          <w:ilvl w:val="0"/>
          <w:numId w:val="27"/>
        </w:numPr>
        <w:jc w:val="left"/>
      </w:pPr>
      <w:r>
        <w:t>VA</w:t>
      </w:r>
      <w:r w:rsidR="00CE54DB">
        <w:t xml:space="preserve"> </w:t>
      </w:r>
      <w:r>
        <w:t>eMI ESB</w:t>
      </w:r>
    </w:p>
    <w:p w14:paraId="7267367F" w14:textId="35CBBACA" w:rsidR="00BE55CA" w:rsidRDefault="00BE55CA" w:rsidP="00A552D7">
      <w:pPr>
        <w:pStyle w:val="ListParagraph"/>
        <w:numPr>
          <w:ilvl w:val="0"/>
          <w:numId w:val="27"/>
        </w:numPr>
        <w:jc w:val="left"/>
      </w:pPr>
      <w:r>
        <w:t>Remote</w:t>
      </w:r>
      <w:r w:rsidR="008759FE">
        <w:t>/originating</w:t>
      </w:r>
      <w:r>
        <w:t xml:space="preserve"> VistA Instance</w:t>
      </w:r>
    </w:p>
    <w:p w14:paraId="7CA288D0" w14:textId="77777777" w:rsidR="00BE55CA" w:rsidRDefault="00BE55CA" w:rsidP="006F05FA">
      <w:pPr>
        <w:pStyle w:val="UnderlinedSection"/>
      </w:pPr>
      <w:r>
        <w:t>Pre-Conditions</w:t>
      </w:r>
    </w:p>
    <w:p w14:paraId="02679C50" w14:textId="77777777" w:rsidR="00BE55CA" w:rsidRDefault="00BE55CA" w:rsidP="00A552D7">
      <w:pPr>
        <w:pStyle w:val="ListParagraph"/>
        <w:numPr>
          <w:ilvl w:val="0"/>
          <w:numId w:val="28"/>
        </w:numPr>
        <w:jc w:val="left"/>
      </w:pPr>
      <w:r>
        <w:t>Patient must have an ICN.</w:t>
      </w:r>
    </w:p>
    <w:p w14:paraId="5BE44935" w14:textId="513C749D" w:rsidR="00BE55CA" w:rsidRDefault="00BE55CA" w:rsidP="00A552D7">
      <w:pPr>
        <w:pStyle w:val="ListParagraph"/>
        <w:numPr>
          <w:ilvl w:val="0"/>
          <w:numId w:val="28"/>
        </w:numPr>
        <w:jc w:val="left"/>
      </w:pPr>
      <w:r>
        <w:t>Local</w:t>
      </w:r>
      <w:r w:rsidR="008759FE">
        <w:t>/dispensing</w:t>
      </w:r>
      <w:r>
        <w:t xml:space="preserve"> VistA instance has the required amount of prescribed medication inventory on-hand.</w:t>
      </w:r>
    </w:p>
    <w:p w14:paraId="5FD94D2C" w14:textId="77777777" w:rsidR="00BE55CA" w:rsidRDefault="00BE55CA" w:rsidP="00A552D7">
      <w:pPr>
        <w:pStyle w:val="ListParagraph"/>
        <w:numPr>
          <w:ilvl w:val="0"/>
          <w:numId w:val="28"/>
        </w:numPr>
        <w:jc w:val="left"/>
      </w:pPr>
      <w:r>
        <w:lastRenderedPageBreak/>
        <w:t>User has accessed the PBM Manager Menu [PSU PBM MANAGER MENU] (no separate Security Keys required</w:t>
      </w:r>
    </w:p>
    <w:p w14:paraId="2E727670" w14:textId="77777777" w:rsidR="00BE55CA" w:rsidRDefault="00BE55CA" w:rsidP="006F05FA">
      <w:pPr>
        <w:pStyle w:val="UnderlinedSection"/>
      </w:pPr>
      <w:r>
        <w:t>Flow of Events</w:t>
      </w:r>
    </w:p>
    <w:p w14:paraId="78367E47" w14:textId="77777777" w:rsidR="00BE55CA" w:rsidRDefault="00BE55CA" w:rsidP="00A552D7">
      <w:pPr>
        <w:pStyle w:val="ListParagraph"/>
        <w:numPr>
          <w:ilvl w:val="0"/>
          <w:numId w:val="29"/>
        </w:numPr>
        <w:jc w:val="left"/>
      </w:pPr>
      <w:r>
        <w:t>User selects a remote prescription and RF (Refill) from the Medication Profile screen.</w:t>
      </w:r>
    </w:p>
    <w:p w14:paraId="5D975098" w14:textId="41BB7CAF" w:rsidR="00BE55CA" w:rsidRDefault="00BE55CA" w:rsidP="00A552D7">
      <w:pPr>
        <w:pStyle w:val="ListParagraph"/>
        <w:numPr>
          <w:ilvl w:val="0"/>
          <w:numId w:val="29"/>
        </w:numPr>
        <w:jc w:val="left"/>
      </w:pPr>
      <w:r>
        <w:t>The local</w:t>
      </w:r>
      <w:r w:rsidR="008759FE">
        <w:t>/dispensing</w:t>
      </w:r>
      <w:r>
        <w:t xml:space="preserve"> VistA instance will send a refill order request to the VAeMI ESB.</w:t>
      </w:r>
    </w:p>
    <w:p w14:paraId="10FBB927" w14:textId="4B198F75" w:rsidR="00BE55CA" w:rsidRDefault="00BE55CA" w:rsidP="00A552D7">
      <w:pPr>
        <w:pStyle w:val="ListParagraph"/>
        <w:numPr>
          <w:ilvl w:val="0"/>
          <w:numId w:val="29"/>
        </w:numPr>
        <w:jc w:val="left"/>
      </w:pPr>
      <w:r>
        <w:t>The VA</w:t>
      </w:r>
      <w:r w:rsidR="00CE54DB">
        <w:t xml:space="preserve"> </w:t>
      </w:r>
      <w:r>
        <w:t>eMI ESB</w:t>
      </w:r>
      <w:r w:rsidDel="00C75F61">
        <w:t xml:space="preserve"> </w:t>
      </w:r>
      <w:r>
        <w:t>will route the refill order request to remote</w:t>
      </w:r>
      <w:r w:rsidR="008759FE">
        <w:t>/originating</w:t>
      </w:r>
      <w:r>
        <w:t xml:space="preserve"> VistA instance.</w:t>
      </w:r>
    </w:p>
    <w:p w14:paraId="23FAD028" w14:textId="7E8A802E" w:rsidR="00BE55CA" w:rsidRDefault="00BE55CA" w:rsidP="00A552D7">
      <w:pPr>
        <w:pStyle w:val="ListParagraph"/>
        <w:numPr>
          <w:ilvl w:val="0"/>
          <w:numId w:val="29"/>
        </w:numPr>
        <w:jc w:val="left"/>
      </w:pPr>
      <w:r>
        <w:t>The remote</w:t>
      </w:r>
      <w:r w:rsidR="008759FE">
        <w:t>/originating</w:t>
      </w:r>
      <w:r>
        <w:t xml:space="preserve"> VistA will conduct order checks.</w:t>
      </w:r>
    </w:p>
    <w:p w14:paraId="681050D7" w14:textId="00329A2D" w:rsidR="00BE55CA" w:rsidRDefault="00BE55CA" w:rsidP="0047421D">
      <w:pPr>
        <w:pStyle w:val="ListParagraph"/>
        <w:numPr>
          <w:ilvl w:val="1"/>
          <w:numId w:val="29"/>
        </w:numPr>
        <w:jc w:val="left"/>
      </w:pPr>
      <w:r>
        <w:t>The remote</w:t>
      </w:r>
      <w:r w:rsidR="008759FE">
        <w:t>/originating</w:t>
      </w:r>
      <w:r>
        <w:t xml:space="preserve"> VistA will update the prescription order; decrement refills, without affecting inventory.</w:t>
      </w:r>
    </w:p>
    <w:p w14:paraId="54FA3ECA" w14:textId="19225CC8" w:rsidR="00BE55CA" w:rsidRDefault="00BE55CA" w:rsidP="00A552D7">
      <w:pPr>
        <w:pStyle w:val="ListParagraph"/>
        <w:numPr>
          <w:ilvl w:val="0"/>
          <w:numId w:val="29"/>
        </w:numPr>
        <w:jc w:val="left"/>
      </w:pPr>
      <w:r>
        <w:t>The local</w:t>
      </w:r>
      <w:r w:rsidR="008759FE">
        <w:t>/dispensing</w:t>
      </w:r>
      <w:r>
        <w:t xml:space="preserve"> VistA instance will dispense medication.</w:t>
      </w:r>
    </w:p>
    <w:p w14:paraId="1F47C0CC" w14:textId="77777777" w:rsidR="00BE55CA" w:rsidRPr="00BF76AB" w:rsidRDefault="00BE55CA" w:rsidP="006F05FA">
      <w:pPr>
        <w:pStyle w:val="UnderlinedSection"/>
      </w:pPr>
      <w:r w:rsidRPr="00BF76AB">
        <w:t>Alternate Flow</w:t>
      </w:r>
    </w:p>
    <w:p w14:paraId="1EBC1DCA" w14:textId="72BF45BF" w:rsidR="00BE55CA" w:rsidRDefault="0047421D" w:rsidP="00A552D7">
      <w:pPr>
        <w:pStyle w:val="ListParagraph"/>
        <w:numPr>
          <w:ilvl w:val="0"/>
          <w:numId w:val="30"/>
        </w:numPr>
        <w:jc w:val="left"/>
      </w:pPr>
      <w:r>
        <w:t>User selects a non-local (originated on another VistA instance)</w:t>
      </w:r>
      <w:r w:rsidR="00BE55CA">
        <w:t xml:space="preserve"> prescription and PF (Partial fill) from the Medication Profile screen.</w:t>
      </w:r>
    </w:p>
    <w:p w14:paraId="31CF9365" w14:textId="7BC6591F" w:rsidR="00BE55CA" w:rsidRDefault="00BE55CA" w:rsidP="00A552D7">
      <w:pPr>
        <w:pStyle w:val="ListParagraph"/>
        <w:numPr>
          <w:ilvl w:val="0"/>
          <w:numId w:val="30"/>
        </w:numPr>
        <w:jc w:val="left"/>
      </w:pPr>
      <w:r>
        <w:t>The local</w:t>
      </w:r>
      <w:r w:rsidR="008759FE">
        <w:t>/dispensing</w:t>
      </w:r>
      <w:r>
        <w:t xml:space="preserve"> VistA instance will send a partial fill order request to the VAeMI ESB.</w:t>
      </w:r>
    </w:p>
    <w:p w14:paraId="03564856" w14:textId="6FEFF58F" w:rsidR="00BE55CA" w:rsidRDefault="00BE55CA" w:rsidP="00A552D7">
      <w:pPr>
        <w:pStyle w:val="ListParagraph"/>
        <w:numPr>
          <w:ilvl w:val="0"/>
          <w:numId w:val="30"/>
        </w:numPr>
        <w:jc w:val="left"/>
      </w:pPr>
      <w:r>
        <w:t>The VAeMI ESB</w:t>
      </w:r>
      <w:r w:rsidDel="00C75F61">
        <w:t xml:space="preserve"> </w:t>
      </w:r>
      <w:r>
        <w:t>will send partial fill order request to remote</w:t>
      </w:r>
      <w:r w:rsidR="008759FE">
        <w:t>/originating</w:t>
      </w:r>
      <w:r>
        <w:t xml:space="preserve"> VistA instance.</w:t>
      </w:r>
    </w:p>
    <w:p w14:paraId="2021B907" w14:textId="1BE1DF53" w:rsidR="00BE55CA" w:rsidRDefault="00BE55CA" w:rsidP="00A552D7">
      <w:pPr>
        <w:pStyle w:val="ListParagraph"/>
        <w:numPr>
          <w:ilvl w:val="0"/>
          <w:numId w:val="30"/>
        </w:numPr>
        <w:jc w:val="left"/>
      </w:pPr>
      <w:r>
        <w:t>The remote</w:t>
      </w:r>
      <w:r w:rsidR="008759FE">
        <w:t>/originating</w:t>
      </w:r>
      <w:r>
        <w:t xml:space="preserve"> VistA will conduct order checks.</w:t>
      </w:r>
    </w:p>
    <w:p w14:paraId="48C3F458" w14:textId="400CFBE3" w:rsidR="00BE55CA" w:rsidRDefault="00BE55CA" w:rsidP="00A552D7">
      <w:pPr>
        <w:pStyle w:val="ListParagraph"/>
        <w:numPr>
          <w:ilvl w:val="0"/>
          <w:numId w:val="30"/>
        </w:numPr>
        <w:jc w:val="left"/>
      </w:pPr>
      <w:r>
        <w:t>The remote</w:t>
      </w:r>
      <w:r w:rsidR="008759FE">
        <w:t>/originating</w:t>
      </w:r>
      <w:r>
        <w:t xml:space="preserve"> VistA will update the prescription order; update partial fill date without affecting inventory.</w:t>
      </w:r>
    </w:p>
    <w:p w14:paraId="2081B3A8" w14:textId="05D44190" w:rsidR="00BE55CA" w:rsidRDefault="00BE55CA" w:rsidP="00A552D7">
      <w:pPr>
        <w:pStyle w:val="ListParagraph"/>
        <w:numPr>
          <w:ilvl w:val="0"/>
          <w:numId w:val="30"/>
        </w:numPr>
        <w:jc w:val="left"/>
      </w:pPr>
      <w:r>
        <w:t>The local</w:t>
      </w:r>
      <w:r w:rsidR="008759FE">
        <w:t>/dispensing</w:t>
      </w:r>
      <w:r>
        <w:t xml:space="preserve"> VistA instance will dispense medication.</w:t>
      </w:r>
    </w:p>
    <w:p w14:paraId="2AD5E5C9" w14:textId="77777777" w:rsidR="00BE55CA" w:rsidRDefault="00BE55CA" w:rsidP="006F05FA">
      <w:pPr>
        <w:pStyle w:val="UnderlinedSection"/>
      </w:pPr>
      <w:r>
        <w:t>Exceptions</w:t>
      </w:r>
    </w:p>
    <w:p w14:paraId="6ADD1ADF" w14:textId="77777777" w:rsidR="00BE55CA" w:rsidRDefault="00BE55CA" w:rsidP="00A552D7">
      <w:pPr>
        <w:pStyle w:val="ListParagraph"/>
        <w:numPr>
          <w:ilvl w:val="0"/>
          <w:numId w:val="24"/>
        </w:numPr>
        <w:jc w:val="left"/>
      </w:pPr>
      <w:r w:rsidRPr="00FC2A22">
        <w:t xml:space="preserve">2a. </w:t>
      </w:r>
      <w:r>
        <w:t>VAeMI ESB</w:t>
      </w:r>
      <w:r w:rsidDel="00C75F61">
        <w:t xml:space="preserve"> </w:t>
      </w:r>
      <w:r>
        <w:t>is not accessible.</w:t>
      </w:r>
    </w:p>
    <w:p w14:paraId="3F5CC876" w14:textId="03332114" w:rsidR="00BE55CA" w:rsidRDefault="00BE55CA" w:rsidP="00A552D7">
      <w:pPr>
        <w:pStyle w:val="ListParagraph"/>
        <w:numPr>
          <w:ilvl w:val="0"/>
          <w:numId w:val="24"/>
        </w:numPr>
        <w:jc w:val="left"/>
      </w:pPr>
      <w:r>
        <w:t>3a. The remote</w:t>
      </w:r>
      <w:r w:rsidR="009D6266">
        <w:t>/originating</w:t>
      </w:r>
      <w:r>
        <w:t xml:space="preserve"> VistA is not accessible</w:t>
      </w:r>
    </w:p>
    <w:p w14:paraId="65831CA0" w14:textId="77777777" w:rsidR="00BE55CA" w:rsidRDefault="00BE55CA" w:rsidP="00A552D7">
      <w:pPr>
        <w:pStyle w:val="ListParagraph"/>
        <w:numPr>
          <w:ilvl w:val="0"/>
          <w:numId w:val="24"/>
        </w:numPr>
        <w:jc w:val="left"/>
      </w:pPr>
      <w:r>
        <w:t>3b. The prescription is a controlled substance</w:t>
      </w:r>
    </w:p>
    <w:p w14:paraId="71EE0415" w14:textId="60D0A2EA" w:rsidR="00BE55CA" w:rsidRDefault="00BE55CA" w:rsidP="00A552D7">
      <w:pPr>
        <w:pStyle w:val="ListParagraph"/>
        <w:numPr>
          <w:ilvl w:val="0"/>
          <w:numId w:val="24"/>
        </w:numPr>
        <w:jc w:val="left"/>
      </w:pPr>
      <w:r w:rsidRPr="00C61051">
        <w:t>4</w:t>
      </w:r>
      <w:r>
        <w:t xml:space="preserve">a. The </w:t>
      </w:r>
      <w:r w:rsidRPr="00C61051">
        <w:t>remote</w:t>
      </w:r>
      <w:r w:rsidR="009D6266">
        <w:t>/originating</w:t>
      </w:r>
      <w:r w:rsidRPr="00C61051">
        <w:t xml:space="preserve"> VistA instance </w:t>
      </w:r>
      <w:r>
        <w:t>fails the order</w:t>
      </w:r>
      <w:r w:rsidRPr="00C61051">
        <w:t>.</w:t>
      </w:r>
    </w:p>
    <w:p w14:paraId="531F914A" w14:textId="77777777" w:rsidR="00BE55CA" w:rsidRDefault="00BE55CA" w:rsidP="006F05FA">
      <w:pPr>
        <w:pStyle w:val="UnderlinedSection"/>
      </w:pPr>
      <w:r>
        <w:t>System Message</w:t>
      </w:r>
    </w:p>
    <w:p w14:paraId="7D15A0DE" w14:textId="77777777" w:rsidR="00BE55CA" w:rsidRDefault="00BE55CA" w:rsidP="00A552D7">
      <w:pPr>
        <w:pStyle w:val="ListParagraph"/>
        <w:numPr>
          <w:ilvl w:val="0"/>
          <w:numId w:val="24"/>
        </w:numPr>
        <w:jc w:val="left"/>
      </w:pPr>
      <w:r>
        <w:t>1a. Please wait. Checking for remote prescriptions. This may take a moment…</w:t>
      </w:r>
    </w:p>
    <w:p w14:paraId="41C94E73" w14:textId="77777777" w:rsidR="00BE55CA" w:rsidRDefault="00BE55CA" w:rsidP="00A552D7">
      <w:pPr>
        <w:pStyle w:val="ListParagraph"/>
        <w:numPr>
          <w:ilvl w:val="0"/>
          <w:numId w:val="24"/>
        </w:numPr>
        <w:jc w:val="left"/>
      </w:pPr>
      <w:r>
        <w:t>1b. Eligibility:  RX PATIENT STATUS:  OPT NSC//</w:t>
      </w:r>
    </w:p>
    <w:p w14:paraId="2C780F01" w14:textId="77777777" w:rsidR="00174F16" w:rsidRPr="00174F16" w:rsidRDefault="00BE55CA" w:rsidP="00A552D7">
      <w:pPr>
        <w:pStyle w:val="ListParagraph"/>
        <w:numPr>
          <w:ilvl w:val="0"/>
          <w:numId w:val="24"/>
        </w:numPr>
        <w:jc w:val="left"/>
        <w:rPr>
          <w:sz w:val="22"/>
          <w:szCs w:val="22"/>
        </w:rPr>
      </w:pPr>
      <w:r>
        <w:t>2a, 3a. The system is down or not responding. Could not query remote prescriptions. Press RETURN to continue.</w:t>
      </w:r>
    </w:p>
    <w:p w14:paraId="49F95BCA" w14:textId="77777777" w:rsidR="00174F16" w:rsidRPr="00174F16" w:rsidRDefault="00174F16" w:rsidP="00A552D7">
      <w:pPr>
        <w:pStyle w:val="ListParagraph"/>
        <w:numPr>
          <w:ilvl w:val="0"/>
          <w:numId w:val="24"/>
        </w:numPr>
        <w:jc w:val="left"/>
        <w:rPr>
          <w:sz w:val="22"/>
          <w:szCs w:val="22"/>
        </w:rPr>
      </w:pPr>
      <w:r w:rsidRPr="00174F16">
        <w:rPr>
          <w:color w:val="auto"/>
        </w:rPr>
        <w:t>3b. Cannot refill Rx# xxxxxxx. This is a co</w:t>
      </w:r>
      <w:r w:rsidRPr="00174F16">
        <w:t>ntrolled substance.</w:t>
      </w:r>
    </w:p>
    <w:p w14:paraId="01E86B92" w14:textId="213ED21B" w:rsidR="00174F16" w:rsidRDefault="00BE55CA" w:rsidP="00A552D7">
      <w:pPr>
        <w:pStyle w:val="ListParagraph"/>
        <w:numPr>
          <w:ilvl w:val="0"/>
          <w:numId w:val="24"/>
        </w:numPr>
        <w:jc w:val="left"/>
      </w:pPr>
      <w:r w:rsidRPr="00174F16">
        <w:t>4</w:t>
      </w:r>
      <w:r w:rsidR="00174F16" w:rsidRPr="00174F16">
        <w:t>a. " *** Drug is inactive for Rx # "_$P(PSOREF("RX0"),"^")_" cannot be refilled ***"</w:t>
      </w:r>
    </w:p>
    <w:p w14:paraId="1A37BAA6" w14:textId="0C0AC8B1" w:rsidR="007C4ED9" w:rsidRDefault="00174F16" w:rsidP="00174F16">
      <w:pPr>
        <w:ind w:left="720"/>
        <w:jc w:val="left"/>
      </w:pPr>
      <w:r>
        <w:t xml:space="preserve">; </w:t>
      </w:r>
      <w:r w:rsidRPr="00174F16">
        <w:t>"Can't refill Rx # "_$P(PSOREF("RX0"),"^")_", it is not for this patient."</w:t>
      </w:r>
      <w:r>
        <w:t xml:space="preserve">; </w:t>
      </w:r>
      <w:r w:rsidRPr="00174F16">
        <w:t>"Cannot refill, Rx is discontinued or expired. Later Rx may exist."</w:t>
      </w:r>
      <w:r>
        <w:t xml:space="preserve">; </w:t>
      </w:r>
      <w:r w:rsidRPr="00174F16">
        <w:t>"Can't refill, no refills remaining."</w:t>
      </w:r>
      <w:r>
        <w:t xml:space="preserve">; </w:t>
      </w:r>
      <w:r w:rsidRPr="00174F16">
        <w:t>"This drug has been changed, No refills allowed"</w:t>
      </w:r>
    </w:p>
    <w:p w14:paraId="670029AD" w14:textId="6EDF55DA" w:rsidR="007C4ED9" w:rsidRDefault="009D6266" w:rsidP="0043746B">
      <w:pPr>
        <w:pStyle w:val="Heading3"/>
      </w:pPr>
      <w:r>
        <w:t>VistA Site ID and Fully Qualified Domain Name</w:t>
      </w:r>
    </w:p>
    <w:p w14:paraId="0CAE46EB" w14:textId="41BF318E" w:rsidR="0043746B" w:rsidRDefault="0043746B" w:rsidP="009D6266">
      <w:r>
        <w:t xml:space="preserve">The HL7 messages </w:t>
      </w:r>
      <w:r w:rsidR="001C0CE8">
        <w:t>contains</w:t>
      </w:r>
      <w:r w:rsidR="009D6266">
        <w:t xml:space="preserve"> the</w:t>
      </w:r>
      <w:r>
        <w:t xml:space="preserve"> </w:t>
      </w:r>
      <w:r w:rsidR="009D6266">
        <w:t>‘Site</w:t>
      </w:r>
      <w:r>
        <w:t xml:space="preserve"> ID</w:t>
      </w:r>
      <w:r w:rsidR="009D6266">
        <w:t>’</w:t>
      </w:r>
      <w:r>
        <w:t xml:space="preserve"> for the destination VistA it needs to be rou</w:t>
      </w:r>
      <w:r w:rsidR="009D6266">
        <w:t xml:space="preserve">ted to for processing the order. In order to communicate to the remote/originating VistA instance, the communication will require the use of a </w:t>
      </w:r>
      <w:r>
        <w:t>machine’s fully qualified domain name</w:t>
      </w:r>
      <w:r w:rsidR="009D6266">
        <w:t xml:space="preserve"> (</w:t>
      </w:r>
      <w:r>
        <w:t>FQDN</w:t>
      </w:r>
      <w:r w:rsidR="009D6266">
        <w:t xml:space="preserve">). The </w:t>
      </w:r>
      <w:r w:rsidR="009D6266">
        <w:lastRenderedPageBreak/>
        <w:t xml:space="preserve">FQDN will need to be </w:t>
      </w:r>
      <w:r w:rsidR="001C0CE8">
        <w:t>resolved</w:t>
      </w:r>
      <w:r w:rsidR="009D6266">
        <w:t xml:space="preserve"> using the ‘S</w:t>
      </w:r>
      <w:r>
        <w:t>ite ID</w:t>
      </w:r>
      <w:r w:rsidR="009D6266">
        <w:t>’</w:t>
      </w:r>
      <w:r>
        <w:t xml:space="preserve">. </w:t>
      </w:r>
      <w:r w:rsidR="009D6266">
        <w:t xml:space="preserve">At this time, the OneVA Pharmacy team is not aware of the source of the owner but assumes there is a </w:t>
      </w:r>
      <w:r>
        <w:t xml:space="preserve">VistA </w:t>
      </w:r>
      <w:r w:rsidR="008759FE">
        <w:t>administrator</w:t>
      </w:r>
      <w:r w:rsidR="009D6266">
        <w:t xml:space="preserve"> who would be able to provide</w:t>
      </w:r>
      <w:r>
        <w:t xml:space="preserve"> </w:t>
      </w:r>
      <w:r w:rsidR="009D6266">
        <w:t xml:space="preserve">the VA </w:t>
      </w:r>
      <w:r>
        <w:t xml:space="preserve">eMI </w:t>
      </w:r>
      <w:r w:rsidR="009D6266">
        <w:t>team with a list of all the VistA instances and a cross reference of the ‘S</w:t>
      </w:r>
      <w:r>
        <w:t>ite ID</w:t>
      </w:r>
      <w:r w:rsidR="009D6266">
        <w:t>;’ to the ‘</w:t>
      </w:r>
      <w:r>
        <w:t>FQDN</w:t>
      </w:r>
      <w:r w:rsidR="009D6266">
        <w:t>’.</w:t>
      </w:r>
    </w:p>
    <w:p w14:paraId="7B711BD7" w14:textId="49A46C54" w:rsidR="00506BD8" w:rsidRDefault="00506BD8" w:rsidP="009D6266">
      <w:r>
        <w:t xml:space="preserve">The </w:t>
      </w:r>
      <w:r w:rsidR="009D6266">
        <w:t xml:space="preserve">OneVA Pharmacy </w:t>
      </w:r>
      <w:r>
        <w:t xml:space="preserve">code delivered </w:t>
      </w:r>
      <w:r w:rsidR="009D6266">
        <w:t xml:space="preserve">to the VA eMI team </w:t>
      </w:r>
      <w:r>
        <w:t>use</w:t>
      </w:r>
      <w:r w:rsidR="009D6266">
        <w:t>s</w:t>
      </w:r>
      <w:r>
        <w:t xml:space="preserve"> a CSV file with </w:t>
      </w:r>
      <w:r w:rsidR="009D6266">
        <w:t>‘S</w:t>
      </w:r>
      <w:r>
        <w:t>ite ID</w:t>
      </w:r>
      <w:r w:rsidR="009D6266">
        <w:t xml:space="preserve">’ and </w:t>
      </w:r>
      <w:r>
        <w:t>FQDN mappi</w:t>
      </w:r>
      <w:r w:rsidR="009D6266">
        <w:t>ng as a placeholder.</w:t>
      </w:r>
    </w:p>
    <w:p w14:paraId="5D731E98" w14:textId="0D15F7F9" w:rsidR="0043746B" w:rsidRDefault="009D6266" w:rsidP="009D6266">
      <w:r>
        <w:t xml:space="preserve">The following image is </w:t>
      </w:r>
      <w:r w:rsidR="001C0CE8">
        <w:t>a</w:t>
      </w:r>
      <w:r>
        <w:t xml:space="preserve"> sample of the format that provides a cross reference to a VistA ‘Site ID’ to a FQDN.</w:t>
      </w:r>
    </w:p>
    <w:p w14:paraId="7E0D6C75" w14:textId="77777777" w:rsidR="009D6266" w:rsidRDefault="0043746B" w:rsidP="009D6266">
      <w:pPr>
        <w:keepNext/>
        <w:jc w:val="center"/>
      </w:pPr>
      <w:r>
        <w:rPr>
          <w:noProof/>
        </w:rPr>
        <w:drawing>
          <wp:inline distT="0" distB="0" distL="0" distR="0" wp14:anchorId="04B35D4E" wp14:editId="4F560DD7">
            <wp:extent cx="5943600" cy="1873885"/>
            <wp:effectExtent l="0" t="0" r="0" b="0"/>
            <wp:docPr id="3" name="Picture 3" descr="The image displays an example of a list of VistA site ids to the FQDN." title="Sample of Vist Site ID to FQDN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host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inline>
        </w:drawing>
      </w:r>
    </w:p>
    <w:p w14:paraId="0323B173" w14:textId="7397C5EA" w:rsidR="0043746B" w:rsidRDefault="009D6266" w:rsidP="009D6266">
      <w:pPr>
        <w:pStyle w:val="Caption"/>
        <w:jc w:val="center"/>
      </w:pPr>
      <w:bookmarkStart w:id="19" w:name="_Toc445361742"/>
      <w:r>
        <w:t xml:space="preserve">Figure </w:t>
      </w:r>
      <w:fldSimple w:instr=" SEQ Figure \* ARABIC ">
        <w:r w:rsidR="001C0CE8">
          <w:rPr>
            <w:noProof/>
          </w:rPr>
          <w:t>4</w:t>
        </w:r>
      </w:fldSimple>
      <w:r>
        <w:t>: Ex</w:t>
      </w:r>
      <w:r>
        <w:t xml:space="preserve">ample the VistA </w:t>
      </w:r>
      <w:r>
        <w:t xml:space="preserve">Site ID to FQDN Cross </w:t>
      </w:r>
      <w:r w:rsidR="00913C76">
        <w:t>Reference</w:t>
      </w:r>
      <w:r>
        <w:t xml:space="preserve"> M</w:t>
      </w:r>
      <w:r>
        <w:t>apping</w:t>
      </w:r>
      <w:bookmarkEnd w:id="19"/>
    </w:p>
    <w:p w14:paraId="50ABCDB2" w14:textId="730DB667" w:rsidR="00C80162" w:rsidRDefault="009D6266" w:rsidP="001C0CE8">
      <w:r w:rsidRPr="009D6266">
        <w:t>In the example, t</w:t>
      </w:r>
      <w:r w:rsidR="003C58B9" w:rsidRPr="009D6266">
        <w:t xml:space="preserve">he highlighted </w:t>
      </w:r>
      <w:r w:rsidRPr="009D6266">
        <w:t>‘S</w:t>
      </w:r>
      <w:r w:rsidR="003C58B9" w:rsidRPr="009D6266">
        <w:t>ite ID</w:t>
      </w:r>
      <w:r w:rsidRPr="009D6266">
        <w:t>’ ‘402’ has</w:t>
      </w:r>
      <w:r w:rsidR="003C58B9" w:rsidRPr="009D6266">
        <w:t xml:space="preserve"> the FQDN</w:t>
      </w:r>
      <w:r w:rsidRPr="009D6266">
        <w:t xml:space="preserve"> </w:t>
      </w:r>
      <w:r w:rsidR="00913C76" w:rsidRPr="009D6266">
        <w:t>value of</w:t>
      </w:r>
      <w:r w:rsidR="003C58B9" w:rsidRPr="009D6266">
        <w:t xml:space="preserve"> vista.kathy.med.va.gov</w:t>
      </w:r>
      <w:r w:rsidRPr="009D6266">
        <w:t xml:space="preserve">. </w:t>
      </w:r>
      <w:r w:rsidR="003C58B9" w:rsidRPr="009D6266">
        <w:t xml:space="preserve">The ports in the xml file are </w:t>
      </w:r>
      <w:r w:rsidR="001C0CE8">
        <w:t xml:space="preserve">mocked data </w:t>
      </w:r>
      <w:r w:rsidR="003C58B9" w:rsidRPr="009D6266">
        <w:t xml:space="preserve">ports </w:t>
      </w:r>
      <w:r w:rsidR="001C0CE8">
        <w:t xml:space="preserve">and not the ports </w:t>
      </w:r>
      <w:r w:rsidR="003C58B9" w:rsidRPr="009D6266">
        <w:t xml:space="preserve">OneVA pharmacy will use in order to pass messages. </w:t>
      </w:r>
      <w:r w:rsidR="001C0CE8">
        <w:t>T</w:t>
      </w:r>
      <w:r w:rsidR="003C58B9" w:rsidRPr="009D6266">
        <w:t xml:space="preserve">he current assumption is that all the VistA instances will have to open a specific port for OneVA </w:t>
      </w:r>
      <w:r w:rsidR="008759FE" w:rsidRPr="009D6266">
        <w:t>Pharmacy</w:t>
      </w:r>
      <w:r w:rsidR="003C58B9" w:rsidRPr="009D6266">
        <w:t>.</w:t>
      </w:r>
    </w:p>
    <w:p w14:paraId="2BFB2D0E" w14:textId="10949393" w:rsidR="001C0CE8" w:rsidRDefault="001C0CE8" w:rsidP="001C0CE8">
      <w:pPr>
        <w:jc w:val="left"/>
      </w:pPr>
      <w:r>
        <w:t xml:space="preserve">The </w:t>
      </w:r>
      <w:r>
        <w:t xml:space="preserve">following </w:t>
      </w:r>
      <w:r>
        <w:t xml:space="preserve">table </w:t>
      </w:r>
      <w:r>
        <w:t>lists the</w:t>
      </w:r>
      <w:r>
        <w:t xml:space="preserve"> deployment tier and the expected port number the VistA instances are expected to be listening on for communication.</w:t>
      </w:r>
    </w:p>
    <w:p w14:paraId="76F23392" w14:textId="0B07A720" w:rsidR="001C0CE8" w:rsidRDefault="001C0CE8" w:rsidP="001C0CE8">
      <w:pPr>
        <w:pStyle w:val="Caption"/>
        <w:keepNext/>
        <w:jc w:val="center"/>
      </w:pPr>
      <w:bookmarkStart w:id="20" w:name="_Toc445361750"/>
      <w:r>
        <w:t xml:space="preserve">Table </w:t>
      </w:r>
      <w:fldSimple w:instr=" SEQ Table \* ARABIC ">
        <w:r>
          <w:rPr>
            <w:noProof/>
          </w:rPr>
          <w:t>2</w:t>
        </w:r>
      </w:fldSimple>
      <w:r>
        <w:t>: VistA Port N</w:t>
      </w:r>
      <w:r>
        <w:t>umbers</w:t>
      </w:r>
      <w:r>
        <w:rPr>
          <w:noProof/>
        </w:rPr>
        <w:t xml:space="preserve"> for </w:t>
      </w:r>
      <w:r>
        <w:rPr>
          <w:noProof/>
        </w:rPr>
        <w:t>Deployment T</w:t>
      </w:r>
      <w:r>
        <w:rPr>
          <w:noProof/>
        </w:rPr>
        <w:t>ier</w:t>
      </w:r>
      <w:bookmarkEnd w:id="20"/>
    </w:p>
    <w:tbl>
      <w:tblPr>
        <w:tblStyle w:val="ListTable3-Accent1"/>
        <w:tblW w:w="8928" w:type="dxa"/>
        <w:jc w:val="center"/>
        <w:tblLook w:val="04A0" w:firstRow="1" w:lastRow="0" w:firstColumn="1" w:lastColumn="0" w:noHBand="0" w:noVBand="1"/>
        <w:tblCaption w:val="VistA Port Numbers for Deployment Tier"/>
        <w:tblDescription w:val="The table contains the VistA Port Numbers for each deployment tier."/>
      </w:tblPr>
      <w:tblGrid>
        <w:gridCol w:w="986"/>
        <w:gridCol w:w="3842"/>
        <w:gridCol w:w="4100"/>
      </w:tblGrid>
      <w:tr w:rsidR="00C80162" w14:paraId="272B8750" w14:textId="256FC0EF" w:rsidTr="001C0CE8">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986" w:type="dxa"/>
          </w:tcPr>
          <w:p w14:paraId="184E21DC" w14:textId="69F72B99" w:rsidR="00C80162" w:rsidRPr="001C0CE8" w:rsidRDefault="00C80162" w:rsidP="001C0CE8">
            <w:pPr>
              <w:jc w:val="center"/>
              <w:rPr>
                <w:color w:val="FFFFFF" w:themeColor="background1"/>
              </w:rPr>
            </w:pPr>
            <w:r w:rsidRPr="001C0CE8">
              <w:rPr>
                <w:color w:val="FFFFFF" w:themeColor="background1"/>
              </w:rPr>
              <w:t>TIER</w:t>
            </w:r>
          </w:p>
        </w:tc>
        <w:tc>
          <w:tcPr>
            <w:tcW w:w="3842" w:type="dxa"/>
          </w:tcPr>
          <w:p w14:paraId="0875B849" w14:textId="4B75DBA7" w:rsidR="00C80162" w:rsidRPr="001C0CE8" w:rsidRDefault="00C80162" w:rsidP="001C0CE8">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C0CE8">
              <w:rPr>
                <w:color w:val="FFFFFF" w:themeColor="background1"/>
              </w:rPr>
              <w:t>VistA Outgoing PORT</w:t>
            </w:r>
          </w:p>
        </w:tc>
        <w:tc>
          <w:tcPr>
            <w:tcW w:w="4100" w:type="dxa"/>
          </w:tcPr>
          <w:p w14:paraId="224C6749" w14:textId="03788145" w:rsidR="00C80162" w:rsidRPr="001C0CE8" w:rsidRDefault="00C80162" w:rsidP="001C0CE8">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C0CE8">
              <w:rPr>
                <w:color w:val="FFFFFF" w:themeColor="background1"/>
              </w:rPr>
              <w:t>VistA Incoming PORT</w:t>
            </w:r>
          </w:p>
        </w:tc>
      </w:tr>
      <w:tr w:rsidR="00C80162" w14:paraId="2C162E33" w14:textId="5A824DF2" w:rsidTr="001C0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tcPr>
          <w:p w14:paraId="4BF2C3C8" w14:textId="0C89AB79" w:rsidR="00C80162" w:rsidRDefault="00C80162" w:rsidP="007C4ED9">
            <w:pPr>
              <w:jc w:val="left"/>
            </w:pPr>
            <w:r>
              <w:t>Dev</w:t>
            </w:r>
          </w:p>
        </w:tc>
        <w:tc>
          <w:tcPr>
            <w:tcW w:w="3842" w:type="dxa"/>
          </w:tcPr>
          <w:p w14:paraId="3B4DA094" w14:textId="7E91E9FD" w:rsidR="00C80162" w:rsidRDefault="00C80162" w:rsidP="007C4ED9">
            <w:pPr>
              <w:jc w:val="left"/>
              <w:cnfStyle w:val="000000100000" w:firstRow="0" w:lastRow="0" w:firstColumn="0" w:lastColumn="0" w:oddVBand="0" w:evenVBand="0" w:oddHBand="1" w:evenHBand="0" w:firstRowFirstColumn="0" w:firstRowLastColumn="0" w:lastRowFirstColumn="0" w:lastRowLastColumn="0"/>
            </w:pPr>
            <w:r>
              <w:t>TBD</w:t>
            </w:r>
          </w:p>
        </w:tc>
        <w:tc>
          <w:tcPr>
            <w:tcW w:w="4100" w:type="dxa"/>
          </w:tcPr>
          <w:p w14:paraId="28784AF8" w14:textId="00A1562A" w:rsidR="00C80162" w:rsidRDefault="00C80162" w:rsidP="007C4ED9">
            <w:pPr>
              <w:jc w:val="left"/>
              <w:cnfStyle w:val="000000100000" w:firstRow="0" w:lastRow="0" w:firstColumn="0" w:lastColumn="0" w:oddVBand="0" w:evenVBand="0" w:oddHBand="1" w:evenHBand="0" w:firstRowFirstColumn="0" w:firstRowLastColumn="0" w:lastRowFirstColumn="0" w:lastRowLastColumn="0"/>
            </w:pPr>
            <w:r>
              <w:t>TBD</w:t>
            </w:r>
          </w:p>
        </w:tc>
      </w:tr>
      <w:tr w:rsidR="00C80162" w14:paraId="4336731D" w14:textId="7EDDE01B" w:rsidTr="001C0CE8">
        <w:trPr>
          <w:jc w:val="center"/>
        </w:trPr>
        <w:tc>
          <w:tcPr>
            <w:cnfStyle w:val="001000000000" w:firstRow="0" w:lastRow="0" w:firstColumn="1" w:lastColumn="0" w:oddVBand="0" w:evenVBand="0" w:oddHBand="0" w:evenHBand="0" w:firstRowFirstColumn="0" w:firstRowLastColumn="0" w:lastRowFirstColumn="0" w:lastRowLastColumn="0"/>
            <w:tcW w:w="986" w:type="dxa"/>
          </w:tcPr>
          <w:p w14:paraId="60D3E3F9" w14:textId="23A6A71C" w:rsidR="00C80162" w:rsidRDefault="00C80162" w:rsidP="007C4ED9">
            <w:pPr>
              <w:jc w:val="left"/>
            </w:pPr>
            <w:r>
              <w:t>Test</w:t>
            </w:r>
          </w:p>
        </w:tc>
        <w:tc>
          <w:tcPr>
            <w:tcW w:w="3842" w:type="dxa"/>
          </w:tcPr>
          <w:p w14:paraId="3BDDB35B" w14:textId="247EDB91" w:rsidR="00C80162" w:rsidRDefault="00C80162" w:rsidP="007C4ED9">
            <w:pPr>
              <w:jc w:val="left"/>
              <w:cnfStyle w:val="000000000000" w:firstRow="0" w:lastRow="0" w:firstColumn="0" w:lastColumn="0" w:oddVBand="0" w:evenVBand="0" w:oddHBand="0" w:evenHBand="0" w:firstRowFirstColumn="0" w:firstRowLastColumn="0" w:lastRowFirstColumn="0" w:lastRowLastColumn="0"/>
            </w:pPr>
            <w:r>
              <w:t>TBD</w:t>
            </w:r>
          </w:p>
        </w:tc>
        <w:tc>
          <w:tcPr>
            <w:tcW w:w="4100" w:type="dxa"/>
          </w:tcPr>
          <w:p w14:paraId="30191F15" w14:textId="48734BCB" w:rsidR="00C80162" w:rsidRDefault="00C80162" w:rsidP="007C4ED9">
            <w:pPr>
              <w:jc w:val="left"/>
              <w:cnfStyle w:val="000000000000" w:firstRow="0" w:lastRow="0" w:firstColumn="0" w:lastColumn="0" w:oddVBand="0" w:evenVBand="0" w:oddHBand="0" w:evenHBand="0" w:firstRowFirstColumn="0" w:firstRowLastColumn="0" w:lastRowFirstColumn="0" w:lastRowLastColumn="0"/>
            </w:pPr>
            <w:r>
              <w:t>TBD</w:t>
            </w:r>
          </w:p>
        </w:tc>
      </w:tr>
      <w:tr w:rsidR="00C80162" w14:paraId="528A6DE4" w14:textId="029B80D7" w:rsidTr="001C0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tcPr>
          <w:p w14:paraId="591551AC" w14:textId="4B65AA7F" w:rsidR="00C80162" w:rsidRDefault="00C80162" w:rsidP="007C4ED9">
            <w:pPr>
              <w:jc w:val="left"/>
            </w:pPr>
            <w:r>
              <w:t>Prod</w:t>
            </w:r>
          </w:p>
        </w:tc>
        <w:tc>
          <w:tcPr>
            <w:tcW w:w="3842" w:type="dxa"/>
          </w:tcPr>
          <w:p w14:paraId="21EB14D2" w14:textId="1BF0F40E" w:rsidR="00C80162" w:rsidRDefault="00C80162" w:rsidP="007C4ED9">
            <w:pPr>
              <w:jc w:val="left"/>
              <w:cnfStyle w:val="000000100000" w:firstRow="0" w:lastRow="0" w:firstColumn="0" w:lastColumn="0" w:oddVBand="0" w:evenVBand="0" w:oddHBand="1" w:evenHBand="0" w:firstRowFirstColumn="0" w:firstRowLastColumn="0" w:lastRowFirstColumn="0" w:lastRowLastColumn="0"/>
            </w:pPr>
            <w:r>
              <w:t>TBD</w:t>
            </w:r>
          </w:p>
        </w:tc>
        <w:tc>
          <w:tcPr>
            <w:tcW w:w="4100" w:type="dxa"/>
          </w:tcPr>
          <w:p w14:paraId="3BBBDCF0" w14:textId="0A2F8FFB" w:rsidR="00C80162" w:rsidRDefault="00C80162" w:rsidP="007C4ED9">
            <w:pPr>
              <w:jc w:val="left"/>
              <w:cnfStyle w:val="000000100000" w:firstRow="0" w:lastRow="0" w:firstColumn="0" w:lastColumn="0" w:oddVBand="0" w:evenVBand="0" w:oddHBand="1" w:evenHBand="0" w:firstRowFirstColumn="0" w:firstRowLastColumn="0" w:lastRowFirstColumn="0" w:lastRowLastColumn="0"/>
            </w:pPr>
            <w:r>
              <w:t>TBD</w:t>
            </w:r>
          </w:p>
        </w:tc>
      </w:tr>
    </w:tbl>
    <w:p w14:paraId="17B7CF59" w14:textId="77777777" w:rsidR="00BE55CA" w:rsidRDefault="00BE55CA" w:rsidP="00F05A3E">
      <w:pPr>
        <w:pStyle w:val="Heading1"/>
      </w:pPr>
      <w:bookmarkStart w:id="21" w:name="_Toc445361730"/>
      <w:r>
        <w:lastRenderedPageBreak/>
        <w:t>Interface Definition</w:t>
      </w:r>
      <w:bookmarkEnd w:id="21"/>
    </w:p>
    <w:p w14:paraId="019A45CE" w14:textId="0820A08D" w:rsidR="00BE55CA" w:rsidRDefault="00BE55CA" w:rsidP="00BE55CA">
      <w:pPr>
        <w:pStyle w:val="Heading2"/>
      </w:pPr>
      <w:bookmarkStart w:id="22" w:name="_Toc445361731"/>
      <w:r>
        <w:t>HDR</w:t>
      </w:r>
      <w:r w:rsidR="00CE54DB">
        <w:t>/CDS</w:t>
      </w:r>
      <w:r>
        <w:t xml:space="preserve"> Request</w:t>
      </w:r>
      <w:bookmarkEnd w:id="22"/>
    </w:p>
    <w:p w14:paraId="66BBF6CB" w14:textId="34521C5A" w:rsidR="00CE54DB" w:rsidRPr="00CE54DB" w:rsidRDefault="001828FC" w:rsidP="00CE54DB">
      <w:r>
        <w:t>The following image</w:t>
      </w:r>
      <w:r w:rsidR="00CE54DB">
        <w:t xml:space="preserve"> </w:t>
      </w:r>
      <w:r w:rsidR="006E6238">
        <w:t xml:space="preserve">displays the HDR/CDS endpoint, the method, and parameters. The method being incorporate within the OneVA Pharmacy </w:t>
      </w:r>
      <w:r w:rsidR="00E8076C">
        <w:t>projects</w:t>
      </w:r>
      <w:r w:rsidR="006E6238">
        <w:t xml:space="preserve"> it the ‘readClinicalDate1’ method.</w:t>
      </w:r>
    </w:p>
    <w:p w14:paraId="38C9CACD" w14:textId="77777777" w:rsidR="00CE54DB" w:rsidRDefault="00BE55CA" w:rsidP="00CE54DB">
      <w:pPr>
        <w:keepNext/>
        <w:jc w:val="center"/>
      </w:pPr>
      <w:r>
        <w:rPr>
          <w:noProof/>
        </w:rPr>
        <w:drawing>
          <wp:inline distT="0" distB="0" distL="0" distR="0" wp14:anchorId="05EDCB6A" wp14:editId="471DF357">
            <wp:extent cx="4571377" cy="4084320"/>
            <wp:effectExtent l="0" t="0" r="635" b="0"/>
            <wp:docPr id="30" name="Picture 30" descr="The image HDR/CDS Endpoint Diagram with Method Call and Parameters" title="HDR/CDS Endpoint Diagram with Method Call and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R-endpoint.png"/>
                    <pic:cNvPicPr/>
                  </pic:nvPicPr>
                  <pic:blipFill>
                    <a:blip r:embed="rId24">
                      <a:extLst>
                        <a:ext uri="{28A0092B-C50C-407E-A947-70E740481C1C}">
                          <a14:useLocalDpi xmlns:a14="http://schemas.microsoft.com/office/drawing/2010/main" val="0"/>
                        </a:ext>
                      </a:extLst>
                    </a:blip>
                    <a:stretch>
                      <a:fillRect/>
                    </a:stretch>
                  </pic:blipFill>
                  <pic:spPr>
                    <a:xfrm>
                      <a:off x="0" y="0"/>
                      <a:ext cx="4571774" cy="4084674"/>
                    </a:xfrm>
                    <a:prstGeom prst="rect">
                      <a:avLst/>
                    </a:prstGeom>
                  </pic:spPr>
                </pic:pic>
              </a:graphicData>
            </a:graphic>
          </wp:inline>
        </w:drawing>
      </w:r>
    </w:p>
    <w:p w14:paraId="1674935B" w14:textId="2CE15C92" w:rsidR="00BE55CA" w:rsidRDefault="00CE54DB" w:rsidP="00CE54DB">
      <w:pPr>
        <w:pStyle w:val="Caption"/>
        <w:jc w:val="center"/>
      </w:pPr>
      <w:bookmarkStart w:id="23" w:name="_Toc445361743"/>
      <w:r>
        <w:t xml:space="preserve">Figure </w:t>
      </w:r>
      <w:fldSimple w:instr=" SEQ Figure \* ARABIC ">
        <w:r w:rsidR="001C0CE8">
          <w:rPr>
            <w:noProof/>
          </w:rPr>
          <w:t>5</w:t>
        </w:r>
      </w:fldSimple>
      <w:r>
        <w:t>: HDR/CDS Endpoint Diagram with Method Call and Parameters</w:t>
      </w:r>
      <w:bookmarkEnd w:id="23"/>
    </w:p>
    <w:p w14:paraId="04356D20" w14:textId="7E7E5F93" w:rsidR="00BE55CA" w:rsidRDefault="00BE55CA" w:rsidP="00BE55CA">
      <w:pPr>
        <w:pStyle w:val="Heading3"/>
      </w:pPr>
      <w:r>
        <w:lastRenderedPageBreak/>
        <w:t>Transformation</w:t>
      </w:r>
    </w:p>
    <w:p w14:paraId="10A81FAC" w14:textId="2F899FDF" w:rsidR="00BE55CA" w:rsidRPr="004554E8" w:rsidRDefault="006E6238" w:rsidP="001C0CE8">
      <w:pPr>
        <w:pStyle w:val="BodyText"/>
        <w:keepNext/>
      </w:pPr>
      <w:r>
        <w:t>The follow</w:t>
      </w:r>
      <w:r w:rsidR="001828FC">
        <w:t>ing image</w:t>
      </w:r>
      <w:r>
        <w:t xml:space="preserve"> displays a SOAP template and </w:t>
      </w:r>
      <w:r w:rsidR="00E8076C">
        <w:t>highlights</w:t>
      </w:r>
      <w:r>
        <w:t xml:space="preserve"> the code that h</w:t>
      </w:r>
      <w:r w:rsidR="00BE55CA">
        <w:t>arvests the patient ICN from the QBP^Q13 HL7 v2.5</w:t>
      </w:r>
      <w:r>
        <w:t xml:space="preserve"> message and will be used in the OneVA Pharmacy process.</w:t>
      </w:r>
    </w:p>
    <w:p w14:paraId="37080BC1" w14:textId="77777777" w:rsidR="006E6238" w:rsidRDefault="00BE55CA" w:rsidP="006E6238">
      <w:pPr>
        <w:keepNext/>
        <w:jc w:val="center"/>
      </w:pPr>
      <w:r>
        <w:rPr>
          <w:noProof/>
        </w:rPr>
        <w:drawing>
          <wp:inline distT="0" distB="0" distL="0" distR="0" wp14:anchorId="5D1B26AB" wp14:editId="44BDA939">
            <wp:extent cx="5943600" cy="2837815"/>
            <wp:effectExtent l="0" t="0" r="0" b="635"/>
            <wp:docPr id="32" name="Picture 32" descr="The image displays the  Template to make an HDR/CDR Request" title=" Template to make an HDR/CDR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R-request-filter.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1CD3C20F" w14:textId="7C9B1076" w:rsidR="00BE55CA" w:rsidRDefault="006E6238" w:rsidP="006E6238">
      <w:pPr>
        <w:pStyle w:val="Caption"/>
        <w:jc w:val="center"/>
      </w:pPr>
      <w:bookmarkStart w:id="24" w:name="_Toc445361744"/>
      <w:r>
        <w:t xml:space="preserve">Figure </w:t>
      </w:r>
      <w:fldSimple w:instr=" SEQ Figure \* ARABIC ">
        <w:r w:rsidR="001C0CE8">
          <w:rPr>
            <w:noProof/>
          </w:rPr>
          <w:t>6</w:t>
        </w:r>
      </w:fldSimple>
      <w:r>
        <w:t xml:space="preserve">: SOAP Template to </w:t>
      </w:r>
      <w:r w:rsidR="00E8076C">
        <w:t>m</w:t>
      </w:r>
      <w:r>
        <w:t>ake an HDR/CDR Request</w:t>
      </w:r>
      <w:bookmarkEnd w:id="24"/>
    </w:p>
    <w:p w14:paraId="02C87240" w14:textId="703B56FF" w:rsidR="00BE55CA" w:rsidRDefault="006E6238" w:rsidP="006E6238">
      <w:r>
        <w:t>The following table lists</w:t>
      </w:r>
      <w:r w:rsidR="00AB63B8">
        <w:t xml:space="preserve"> the SOAP variables and descriptions.</w:t>
      </w:r>
    </w:p>
    <w:p w14:paraId="225B6C68" w14:textId="2B962E53" w:rsidR="00F26254" w:rsidRDefault="00F26254" w:rsidP="00F26254">
      <w:pPr>
        <w:pStyle w:val="Caption"/>
        <w:keepNext/>
        <w:jc w:val="center"/>
      </w:pPr>
      <w:bookmarkStart w:id="25" w:name="_Toc445361751"/>
      <w:r>
        <w:t xml:space="preserve">Table </w:t>
      </w:r>
      <w:fldSimple w:instr=" SEQ Table \* ARABIC ">
        <w:r w:rsidR="001C0CE8">
          <w:rPr>
            <w:noProof/>
          </w:rPr>
          <w:t>3</w:t>
        </w:r>
      </w:fldSimple>
      <w:r>
        <w:t>: Variables and Descriptions</w:t>
      </w:r>
      <w:bookmarkEnd w:id="25"/>
    </w:p>
    <w:tbl>
      <w:tblPr>
        <w:tblStyle w:val="ListTable3-Accent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OAP Variables and Variable Descriptions"/>
        <w:tblDescription w:val="The table contains the SOAP variables and their descriptions."/>
      </w:tblPr>
      <w:tblGrid>
        <w:gridCol w:w="2844"/>
        <w:gridCol w:w="6506"/>
      </w:tblGrid>
      <w:tr w:rsidR="00BE55CA" w14:paraId="46B1D9A1" w14:textId="77777777" w:rsidTr="001769C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844" w:type="dxa"/>
            <w:tcBorders>
              <w:bottom w:val="none" w:sz="0" w:space="0" w:color="auto"/>
              <w:right w:val="none" w:sz="0" w:space="0" w:color="auto"/>
            </w:tcBorders>
          </w:tcPr>
          <w:p w14:paraId="5ED3A896" w14:textId="77777777" w:rsidR="00BE55CA" w:rsidRPr="006E6238" w:rsidRDefault="00BE55CA" w:rsidP="006E6238">
            <w:pPr>
              <w:pStyle w:val="BodyText"/>
              <w:jc w:val="center"/>
              <w:rPr>
                <w:color w:val="FFFFFF" w:themeColor="background1"/>
              </w:rPr>
            </w:pPr>
            <w:r w:rsidRPr="006E6238">
              <w:rPr>
                <w:color w:val="FFFFFF" w:themeColor="background1"/>
              </w:rPr>
              <w:t>Variable</w:t>
            </w:r>
          </w:p>
        </w:tc>
        <w:tc>
          <w:tcPr>
            <w:tcW w:w="6506" w:type="dxa"/>
          </w:tcPr>
          <w:p w14:paraId="78F76A31" w14:textId="2AD2CC0E" w:rsidR="00BE55CA" w:rsidRPr="006E6238" w:rsidRDefault="006E6238" w:rsidP="006E6238">
            <w:pPr>
              <w:pStyle w:val="Body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E6238">
              <w:rPr>
                <w:color w:val="FFFFFF" w:themeColor="background1"/>
              </w:rPr>
              <w:t>Variable Description</w:t>
            </w:r>
          </w:p>
        </w:tc>
      </w:tr>
      <w:tr w:rsidR="00BE55CA" w14:paraId="30D98863" w14:textId="77777777" w:rsidTr="00176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Borders>
              <w:top w:val="none" w:sz="0" w:space="0" w:color="auto"/>
              <w:bottom w:val="none" w:sz="0" w:space="0" w:color="auto"/>
              <w:right w:val="none" w:sz="0" w:space="0" w:color="auto"/>
            </w:tcBorders>
          </w:tcPr>
          <w:p w14:paraId="2FF6CAD5" w14:textId="77777777" w:rsidR="00BE55CA" w:rsidRDefault="00BE55CA" w:rsidP="006F05FA">
            <w:pPr>
              <w:pStyle w:val="BodyText"/>
            </w:pPr>
            <w:r>
              <w:t>patientIcn</w:t>
            </w:r>
          </w:p>
        </w:tc>
        <w:tc>
          <w:tcPr>
            <w:tcW w:w="6506" w:type="dxa"/>
            <w:tcBorders>
              <w:top w:val="none" w:sz="0" w:space="0" w:color="auto"/>
              <w:bottom w:val="none" w:sz="0" w:space="0" w:color="auto"/>
            </w:tcBorders>
          </w:tcPr>
          <w:p w14:paraId="29D022F3" w14:textId="77777777" w:rsidR="00BE55CA" w:rsidRDefault="00BE55CA" w:rsidP="006F05FA">
            <w:pPr>
              <w:pStyle w:val="BodyText"/>
              <w:cnfStyle w:val="000000100000" w:firstRow="0" w:lastRow="0" w:firstColumn="0" w:lastColumn="0" w:oddVBand="0" w:evenVBand="0" w:oddHBand="1" w:evenHBand="0" w:firstRowFirstColumn="0" w:firstRowLastColumn="0" w:lastRowFirstColumn="0" w:lastRowLastColumn="0"/>
            </w:pPr>
            <w:r>
              <w:t>This is the national patient ID that exists across all VistA systems</w:t>
            </w:r>
          </w:p>
        </w:tc>
      </w:tr>
      <w:tr w:rsidR="00BE55CA" w14:paraId="4C3BE762" w14:textId="77777777" w:rsidTr="001769CB">
        <w:tc>
          <w:tcPr>
            <w:cnfStyle w:val="001000000000" w:firstRow="0" w:lastRow="0" w:firstColumn="1" w:lastColumn="0" w:oddVBand="0" w:evenVBand="0" w:oddHBand="0" w:evenHBand="0" w:firstRowFirstColumn="0" w:firstRowLastColumn="0" w:lastRowFirstColumn="0" w:lastRowLastColumn="0"/>
            <w:tcW w:w="2844" w:type="dxa"/>
            <w:tcBorders>
              <w:right w:val="none" w:sz="0" w:space="0" w:color="auto"/>
            </w:tcBorders>
          </w:tcPr>
          <w:p w14:paraId="24521C14" w14:textId="77777777" w:rsidR="00BE55CA" w:rsidRDefault="00BE55CA" w:rsidP="006F05FA">
            <w:pPr>
              <w:pStyle w:val="BodyText"/>
            </w:pPr>
            <w:r>
              <w:t>startDate</w:t>
            </w:r>
          </w:p>
        </w:tc>
        <w:tc>
          <w:tcPr>
            <w:tcW w:w="6506" w:type="dxa"/>
          </w:tcPr>
          <w:p w14:paraId="7D0BE422" w14:textId="77777777" w:rsidR="00BE55CA" w:rsidRDefault="00BE55CA" w:rsidP="006F05FA">
            <w:pPr>
              <w:pStyle w:val="BodyText"/>
              <w:cnfStyle w:val="000000000000" w:firstRow="0" w:lastRow="0" w:firstColumn="0" w:lastColumn="0" w:oddVBand="0" w:evenVBand="0" w:oddHBand="0" w:evenHBand="0" w:firstRowFirstColumn="0" w:firstRowLastColumn="0" w:lastRowFirstColumn="0" w:lastRowLastColumn="0"/>
            </w:pPr>
            <w:r>
              <w:t>The beginning date in which to retrieve a patient’s records.  Since all records are required, the startDate is hard-coded to January 1</w:t>
            </w:r>
            <w:r w:rsidRPr="009D7CD6">
              <w:rPr>
                <w:vertAlign w:val="superscript"/>
              </w:rPr>
              <w:t>st</w:t>
            </w:r>
            <w:r>
              <w:t>, 1900</w:t>
            </w:r>
          </w:p>
        </w:tc>
      </w:tr>
      <w:tr w:rsidR="00BE55CA" w14:paraId="3E2D002A" w14:textId="77777777" w:rsidTr="00176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Borders>
              <w:top w:val="none" w:sz="0" w:space="0" w:color="auto"/>
              <w:bottom w:val="none" w:sz="0" w:space="0" w:color="auto"/>
              <w:right w:val="none" w:sz="0" w:space="0" w:color="auto"/>
            </w:tcBorders>
          </w:tcPr>
          <w:p w14:paraId="31287E55" w14:textId="77777777" w:rsidR="00BE55CA" w:rsidRDefault="00BE55CA" w:rsidP="006F05FA">
            <w:pPr>
              <w:pStyle w:val="BodyText"/>
            </w:pPr>
            <w:r>
              <w:t>endDate</w:t>
            </w:r>
          </w:p>
        </w:tc>
        <w:tc>
          <w:tcPr>
            <w:tcW w:w="6506" w:type="dxa"/>
            <w:tcBorders>
              <w:top w:val="none" w:sz="0" w:space="0" w:color="auto"/>
              <w:bottom w:val="none" w:sz="0" w:space="0" w:color="auto"/>
            </w:tcBorders>
          </w:tcPr>
          <w:p w14:paraId="798353A6" w14:textId="32D03930" w:rsidR="00BE55CA" w:rsidRDefault="00BE55CA" w:rsidP="001C0CE8">
            <w:pPr>
              <w:pStyle w:val="BodyText"/>
              <w:cnfStyle w:val="000000100000" w:firstRow="0" w:lastRow="0" w:firstColumn="0" w:lastColumn="0" w:oddVBand="0" w:evenVBand="0" w:oddHBand="1" w:evenHBand="0" w:firstRowFirstColumn="0" w:firstRowLastColumn="0" w:lastRowFirstColumn="0" w:lastRowLastColumn="0"/>
            </w:pPr>
            <w:r>
              <w:t>The end date to use. It will always be the current date.</w:t>
            </w:r>
          </w:p>
        </w:tc>
      </w:tr>
      <w:tr w:rsidR="00BE55CA" w14:paraId="2E21A729" w14:textId="77777777" w:rsidTr="001769CB">
        <w:tc>
          <w:tcPr>
            <w:cnfStyle w:val="001000000000" w:firstRow="0" w:lastRow="0" w:firstColumn="1" w:lastColumn="0" w:oddVBand="0" w:evenVBand="0" w:oddHBand="0" w:evenHBand="0" w:firstRowFirstColumn="0" w:firstRowLastColumn="0" w:lastRowFirstColumn="0" w:lastRowLastColumn="0"/>
            <w:tcW w:w="2844" w:type="dxa"/>
            <w:tcBorders>
              <w:right w:val="none" w:sz="0" w:space="0" w:color="auto"/>
            </w:tcBorders>
          </w:tcPr>
          <w:p w14:paraId="5F6C24A5" w14:textId="77777777" w:rsidR="00BE55CA" w:rsidRDefault="00BE55CA" w:rsidP="006F05FA">
            <w:pPr>
              <w:pStyle w:val="BodyText"/>
            </w:pPr>
            <w:r>
              <w:t>requestId</w:t>
            </w:r>
          </w:p>
        </w:tc>
        <w:tc>
          <w:tcPr>
            <w:tcW w:w="6506" w:type="dxa"/>
          </w:tcPr>
          <w:p w14:paraId="52C6C287" w14:textId="77777777" w:rsidR="00BE55CA" w:rsidRDefault="00BE55CA" w:rsidP="006F05FA">
            <w:pPr>
              <w:pStyle w:val="BodyText"/>
              <w:cnfStyle w:val="000000000000" w:firstRow="0" w:lastRow="0" w:firstColumn="0" w:lastColumn="0" w:oddVBand="0" w:evenVBand="0" w:oddHBand="0" w:evenHBand="0" w:firstRowFirstColumn="0" w:firstRowLastColumn="0" w:lastRowFirstColumn="0" w:lastRowLastColumn="0"/>
            </w:pPr>
            <w:r>
              <w:t>A client-supplied request id in order to correlate requests and responses for potentially asynchronous calls</w:t>
            </w:r>
          </w:p>
        </w:tc>
      </w:tr>
    </w:tbl>
    <w:p w14:paraId="5C169BDF" w14:textId="2FFB2183" w:rsidR="00BE55CA" w:rsidRDefault="00BE55CA" w:rsidP="00BE55CA">
      <w:pPr>
        <w:pStyle w:val="Heading2"/>
      </w:pPr>
      <w:bookmarkStart w:id="26" w:name="_Toc445361732"/>
      <w:r>
        <w:t>HDR</w:t>
      </w:r>
      <w:r w:rsidR="00AB63B8">
        <w:t>/CDS</w:t>
      </w:r>
      <w:r>
        <w:t xml:space="preserve"> Response</w:t>
      </w:r>
      <w:bookmarkEnd w:id="26"/>
    </w:p>
    <w:p w14:paraId="6A669AE4" w14:textId="77777777" w:rsidR="00BE55CA" w:rsidRDefault="00BE55CA" w:rsidP="00BE55CA">
      <w:pPr>
        <w:pStyle w:val="Heading3"/>
      </w:pPr>
      <w:r>
        <w:t>Business Rules</w:t>
      </w:r>
    </w:p>
    <w:p w14:paraId="7D5117B5" w14:textId="628F1860" w:rsidR="00BE55CA" w:rsidRDefault="00AB63B8" w:rsidP="006F05FA">
      <w:r>
        <w:t xml:space="preserve">The OneVA Pharmacy integration with the </w:t>
      </w:r>
      <w:r w:rsidR="00BE55CA">
        <w:t xml:space="preserve">eMI will </w:t>
      </w:r>
      <w:r>
        <w:t xml:space="preserve">include the </w:t>
      </w:r>
      <w:r w:rsidR="00BE55CA">
        <w:t>following business rules when processing the HDR</w:t>
      </w:r>
      <w:r>
        <w:t>/CDS</w:t>
      </w:r>
      <w:r w:rsidR="00BE55CA">
        <w:t xml:space="preserve"> response:</w:t>
      </w:r>
    </w:p>
    <w:p w14:paraId="2B0776C3" w14:textId="77777777" w:rsidR="00BE55CA" w:rsidRDefault="00BE55CA" w:rsidP="00A552D7">
      <w:pPr>
        <w:pStyle w:val="ListParagraph"/>
        <w:numPr>
          <w:ilvl w:val="0"/>
          <w:numId w:val="22"/>
        </w:numPr>
      </w:pPr>
      <w:r>
        <w:lastRenderedPageBreak/>
        <w:t>Filter out any prescriptions where the site ID is the same site ID as the originating QBP^Q13 message (i.e. the calling VistA instance) [RSD 2.6.1.1]</w:t>
      </w:r>
    </w:p>
    <w:p w14:paraId="5863E1FE" w14:textId="4C4FF16F" w:rsidR="00BE55CA" w:rsidRPr="00975757" w:rsidRDefault="00BE55CA" w:rsidP="00A552D7">
      <w:pPr>
        <w:pStyle w:val="ListParagraph"/>
        <w:numPr>
          <w:ilvl w:val="0"/>
          <w:numId w:val="22"/>
        </w:numPr>
      </w:pPr>
      <w:r>
        <w:t xml:space="preserve">No grouping or sorting is needed in </w:t>
      </w:r>
      <w:r w:rsidR="00E8076C">
        <w:t>eMI;</w:t>
      </w:r>
      <w:r>
        <w:t xml:space="preserve"> the calling VistA will change the order of the prescriptions as needed [RSD 2.6.1.5]</w:t>
      </w:r>
    </w:p>
    <w:p w14:paraId="0AE1AE3C" w14:textId="77777777" w:rsidR="00BE55CA" w:rsidRDefault="00BE55CA" w:rsidP="00BE55CA">
      <w:pPr>
        <w:pStyle w:val="Heading3"/>
      </w:pPr>
      <w:r>
        <w:t>Transformation</w:t>
      </w:r>
    </w:p>
    <w:p w14:paraId="0EE5E8ED" w14:textId="183E3FC4" w:rsidR="00BE55CA" w:rsidRDefault="00AB63B8" w:rsidP="006F05FA">
      <w:r w:rsidRPr="00AB63B8">
        <w:t>The OneVA Pharmacy integration</w:t>
      </w:r>
      <w:r>
        <w:t xml:space="preserve"> with the eMI</w:t>
      </w:r>
      <w:r w:rsidR="001828FC">
        <w:t xml:space="preserve"> will include a transformation process.</w:t>
      </w:r>
      <w:r w:rsidRPr="00AB63B8">
        <w:t xml:space="preserve"> </w:t>
      </w:r>
      <w:r w:rsidR="00BE55CA" w:rsidRPr="00AB63B8">
        <w:t>The HDR</w:t>
      </w:r>
      <w:r w:rsidR="001828FC">
        <w:t>/CDS</w:t>
      </w:r>
      <w:r w:rsidR="00BE55CA" w:rsidRPr="00AB63B8">
        <w:t xml:space="preserve"> response is an array of OutpatientMedicationPromise</w:t>
      </w:r>
      <w:r w:rsidR="001828FC">
        <w:t xml:space="preserve"> objects. The following image</w:t>
      </w:r>
      <w:r w:rsidR="00BE55CA" w:rsidRPr="00AB63B8">
        <w:t xml:space="preserve"> shows a simulated SOAP re</w:t>
      </w:r>
      <w:r w:rsidR="00F26254">
        <w:t xml:space="preserve">sponse with two prescriptions. </w:t>
      </w:r>
      <w:r w:rsidR="00BE55CA" w:rsidRPr="00AB63B8">
        <w:t>One OutpatientMedicationPromise is equal to one prescription</w:t>
      </w:r>
      <w:r w:rsidR="00BE55CA">
        <w:t>.</w:t>
      </w:r>
    </w:p>
    <w:p w14:paraId="0691CD82" w14:textId="77777777" w:rsidR="00F26254" w:rsidRDefault="00BE55CA" w:rsidP="00F26254">
      <w:pPr>
        <w:keepNext/>
        <w:jc w:val="center"/>
      </w:pPr>
      <w:r>
        <w:rPr>
          <w:noProof/>
        </w:rPr>
        <w:drawing>
          <wp:inline distT="0" distB="0" distL="0" distR="0" wp14:anchorId="2E6C2F70" wp14:editId="3F35C94C">
            <wp:extent cx="5943600" cy="1512570"/>
            <wp:effectExtent l="0" t="0" r="0" b="0"/>
            <wp:docPr id="6" name="Picture 6" descr="Simulated HDR/CDS Response Displaying 2 RXs for one Patient" title="Simulated HDR/CDS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r-response-sample-narasa.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512570"/>
                    </a:xfrm>
                    <a:prstGeom prst="rect">
                      <a:avLst/>
                    </a:prstGeom>
                  </pic:spPr>
                </pic:pic>
              </a:graphicData>
            </a:graphic>
          </wp:inline>
        </w:drawing>
      </w:r>
    </w:p>
    <w:p w14:paraId="295CEA6E" w14:textId="266BE30E" w:rsidR="00BE55CA" w:rsidRPr="00661DD7" w:rsidRDefault="00F26254" w:rsidP="00F26254">
      <w:pPr>
        <w:pStyle w:val="Caption"/>
        <w:jc w:val="center"/>
      </w:pPr>
      <w:bookmarkStart w:id="27" w:name="_Toc445361745"/>
      <w:r>
        <w:t xml:space="preserve">Figure </w:t>
      </w:r>
      <w:fldSimple w:instr=" SEQ Figure \* ARABIC ">
        <w:r w:rsidR="001C0CE8">
          <w:rPr>
            <w:noProof/>
          </w:rPr>
          <w:t>7</w:t>
        </w:r>
      </w:fldSimple>
      <w:r>
        <w:t>: Simulated HDR/CDS Response Displaying 2 RXs for one Patient</w:t>
      </w:r>
      <w:bookmarkEnd w:id="27"/>
    </w:p>
    <w:p w14:paraId="6DCD80BF" w14:textId="77777777" w:rsidR="00F26254" w:rsidRDefault="00BE55CA" w:rsidP="0073322D">
      <w:pPr>
        <w:keepNext/>
        <w:jc w:val="center"/>
      </w:pPr>
      <w:r>
        <w:rPr>
          <w:noProof/>
        </w:rPr>
        <w:lastRenderedPageBreak/>
        <w:drawing>
          <wp:inline distT="0" distB="0" distL="0" distR="0" wp14:anchorId="38DD8408" wp14:editId="54F72D64">
            <wp:extent cx="5943600" cy="4476750"/>
            <wp:effectExtent l="0" t="0" r="0" b="0"/>
            <wp:docPr id="33" name="Picture 33" descr="HDR/CDS OutpatientMedicationPromise Structure" title="HDR/CDS Pharmacy.xsd for a Single OutpaitentMedicationProm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atient-medication-promis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77A5CAF6" w14:textId="446AF944" w:rsidR="00BE55CA" w:rsidRDefault="00F26254" w:rsidP="00F26254">
      <w:pPr>
        <w:pStyle w:val="Caption"/>
        <w:jc w:val="center"/>
      </w:pPr>
      <w:bookmarkStart w:id="28" w:name="_Toc445361746"/>
      <w:r>
        <w:t xml:space="preserve">Figure </w:t>
      </w:r>
      <w:fldSimple w:instr=" SEQ Figure \* ARABIC ">
        <w:r w:rsidR="001C0CE8">
          <w:rPr>
            <w:noProof/>
          </w:rPr>
          <w:t>8</w:t>
        </w:r>
      </w:fldSimple>
      <w:r>
        <w:t>: HDR/CDS Pharmacy.xsd for a Single OutpaitentMedicationPromise</w:t>
      </w:r>
      <w:bookmarkEnd w:id="28"/>
    </w:p>
    <w:p w14:paraId="2E6838D4" w14:textId="260CA3BD" w:rsidR="00BE55CA" w:rsidRDefault="002931D5" w:rsidP="002931D5">
      <w:pPr>
        <w:keepNext/>
      </w:pPr>
      <w:r>
        <w:t>The following i</w:t>
      </w:r>
      <w:r w:rsidR="00BE55CA">
        <w:t xml:space="preserve">s a sample </w:t>
      </w:r>
      <w:r w:rsidR="00BE55CA" w:rsidRPr="00661DD7">
        <w:t>RTB^K13</w:t>
      </w:r>
      <w:r w:rsidR="00BE55CA">
        <w:t xml:space="preserve"> HL7 message that is transformed from the HDR</w:t>
      </w:r>
      <w:r>
        <w:t>/CDS</w:t>
      </w:r>
      <w:r w:rsidR="00BE55CA">
        <w:t xml:space="preserve"> SOAP response:</w:t>
      </w:r>
    </w:p>
    <w:p w14:paraId="6F58E16C" w14:textId="77777777" w:rsidR="00BE55CA" w:rsidRPr="00544A5C" w:rsidRDefault="00BE55CA" w:rsidP="0073322D">
      <w:r w:rsidRPr="00544A5C">
        <w:t>RDF|12|Site Number~Rx Number~Drug Name~Quantity~Refills~Days Supply~Expiration Date~Issue Date~Stop Date~Last Fill Date~Sig~Detail~Status~VA Product ID</w:t>
      </w:r>
    </w:p>
    <w:p w14:paraId="32A8C118" w14:textId="03BF0654" w:rsidR="00BE55CA" w:rsidRPr="00544A5C" w:rsidRDefault="00BE55CA" w:rsidP="0073322D">
      <w:r w:rsidRPr="00544A5C">
        <w:t>RDT|2302|501109|NAPROXEN 250MG TAB|60|11|30|20150517.000000|20140516.000000|20150517.000000|20140516.000000|TAKE ONE TABLET BY MOUTH TWICE A DAY|NAPROXEN 250MG TAB Qty: 60 for 30 days|Active|399279439</w:t>
      </w:r>
    </w:p>
    <w:p w14:paraId="7C0D9AFA" w14:textId="245651A1" w:rsidR="0073322D" w:rsidRDefault="0073322D" w:rsidP="0073322D">
      <w:pPr>
        <w:pStyle w:val="Caption"/>
        <w:keepNext/>
        <w:jc w:val="center"/>
      </w:pPr>
      <w:bookmarkStart w:id="29" w:name="_Toc445361752"/>
      <w:r>
        <w:t xml:space="preserve">Table </w:t>
      </w:r>
      <w:fldSimple w:instr=" SEQ Table \* ARABIC ">
        <w:r w:rsidR="001C0CE8">
          <w:rPr>
            <w:noProof/>
          </w:rPr>
          <w:t>4</w:t>
        </w:r>
      </w:fldSimple>
      <w:r>
        <w:t>: HDR/CDS Data Elements and Description</w:t>
      </w:r>
      <w:bookmarkEnd w:id="29"/>
    </w:p>
    <w:tbl>
      <w:tblPr>
        <w:tblStyle w:val="ListTable3-Accent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HDR/CDS Data Elements"/>
        <w:tblDescription w:val="HDR/CDS data elements and descriptions"/>
      </w:tblPr>
      <w:tblGrid>
        <w:gridCol w:w="2305"/>
        <w:gridCol w:w="4024"/>
        <w:gridCol w:w="3021"/>
      </w:tblGrid>
      <w:tr w:rsidR="00BE55CA" w14:paraId="16AD6776" w14:textId="77777777" w:rsidTr="008035B1">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305" w:type="dxa"/>
            <w:tcBorders>
              <w:bottom w:val="none" w:sz="0" w:space="0" w:color="auto"/>
              <w:right w:val="none" w:sz="0" w:space="0" w:color="auto"/>
            </w:tcBorders>
          </w:tcPr>
          <w:p w14:paraId="0F048BE4" w14:textId="77777777" w:rsidR="00BE55CA" w:rsidRPr="00F26254" w:rsidRDefault="00BE55CA" w:rsidP="00584023">
            <w:pPr>
              <w:jc w:val="center"/>
              <w:rPr>
                <w:color w:val="FFFFFF" w:themeColor="background1"/>
              </w:rPr>
            </w:pPr>
            <w:r w:rsidRPr="00F26254">
              <w:rPr>
                <w:color w:val="FFFFFF" w:themeColor="background1"/>
              </w:rPr>
              <w:t>NAME</w:t>
            </w:r>
          </w:p>
        </w:tc>
        <w:tc>
          <w:tcPr>
            <w:tcW w:w="4024" w:type="dxa"/>
          </w:tcPr>
          <w:p w14:paraId="3C7758F5" w14:textId="77777777" w:rsidR="00BE55CA" w:rsidRPr="00F26254" w:rsidRDefault="00BE55CA" w:rsidP="00584023">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26254">
              <w:rPr>
                <w:color w:val="FFFFFF" w:themeColor="background1"/>
              </w:rPr>
              <w:t>DESCRIPTION</w:t>
            </w:r>
          </w:p>
        </w:tc>
        <w:tc>
          <w:tcPr>
            <w:tcW w:w="3021" w:type="dxa"/>
          </w:tcPr>
          <w:p w14:paraId="499C9282" w14:textId="77777777" w:rsidR="00BE55CA" w:rsidRPr="00F26254" w:rsidRDefault="00BE55CA" w:rsidP="00584023">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26254">
              <w:rPr>
                <w:color w:val="FFFFFF" w:themeColor="background1"/>
              </w:rPr>
              <w:t>SAMPLE</w:t>
            </w:r>
          </w:p>
        </w:tc>
      </w:tr>
      <w:tr w:rsidR="00BE55CA" w14:paraId="4E1CFBE7" w14:textId="77777777" w:rsidTr="008035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bottom w:val="none" w:sz="0" w:space="0" w:color="auto"/>
              <w:right w:val="none" w:sz="0" w:space="0" w:color="auto"/>
            </w:tcBorders>
          </w:tcPr>
          <w:p w14:paraId="1566D25E" w14:textId="77777777" w:rsidR="00BE55CA" w:rsidRDefault="00BE55CA" w:rsidP="0073322D">
            <w:pPr>
              <w:jc w:val="left"/>
            </w:pPr>
            <w:r>
              <w:t>Site Number</w:t>
            </w:r>
          </w:p>
        </w:tc>
        <w:tc>
          <w:tcPr>
            <w:tcW w:w="4024" w:type="dxa"/>
            <w:tcBorders>
              <w:top w:val="none" w:sz="0" w:space="0" w:color="auto"/>
              <w:bottom w:val="none" w:sz="0" w:space="0" w:color="auto"/>
            </w:tcBorders>
          </w:tcPr>
          <w:p w14:paraId="24A111FA" w14:textId="77777777" w:rsidR="00BE55CA" w:rsidRDefault="00BE55CA" w:rsidP="0073322D">
            <w:pPr>
              <w:jc w:val="left"/>
              <w:cnfStyle w:val="000000100000" w:firstRow="0" w:lastRow="0" w:firstColumn="0" w:lastColumn="0" w:oddVBand="0" w:evenVBand="0" w:oddHBand="1" w:evenHBand="0" w:firstRowFirstColumn="0" w:firstRowLastColumn="0" w:lastRowFirstColumn="0" w:lastRowLastColumn="0"/>
            </w:pPr>
            <w:r>
              <w:t>Site Number of the facility where the veteran has or had a prescription</w:t>
            </w:r>
          </w:p>
        </w:tc>
        <w:tc>
          <w:tcPr>
            <w:tcW w:w="3021" w:type="dxa"/>
            <w:tcBorders>
              <w:top w:val="none" w:sz="0" w:space="0" w:color="auto"/>
              <w:bottom w:val="none" w:sz="0" w:space="0" w:color="auto"/>
            </w:tcBorders>
          </w:tcPr>
          <w:p w14:paraId="523B75A4" w14:textId="77777777" w:rsidR="00BE55CA" w:rsidRDefault="00BE55CA" w:rsidP="0073322D">
            <w:pPr>
              <w:jc w:val="left"/>
              <w:cnfStyle w:val="000000100000" w:firstRow="0" w:lastRow="0" w:firstColumn="0" w:lastColumn="0" w:oddVBand="0" w:evenVBand="0" w:oddHBand="1" w:evenHBand="0" w:firstRowFirstColumn="0" w:firstRowLastColumn="0" w:lastRowFirstColumn="0" w:lastRowLastColumn="0"/>
            </w:pPr>
            <w:r w:rsidRPr="00544A5C">
              <w:t>2302</w:t>
            </w:r>
          </w:p>
        </w:tc>
      </w:tr>
      <w:tr w:rsidR="00BE55CA" w14:paraId="3DD76F79" w14:textId="77777777" w:rsidTr="008035B1">
        <w:trPr>
          <w:jc w:val="center"/>
        </w:trPr>
        <w:tc>
          <w:tcPr>
            <w:cnfStyle w:val="001000000000" w:firstRow="0" w:lastRow="0" w:firstColumn="1" w:lastColumn="0" w:oddVBand="0" w:evenVBand="0" w:oddHBand="0" w:evenHBand="0" w:firstRowFirstColumn="0" w:firstRowLastColumn="0" w:lastRowFirstColumn="0" w:lastRowLastColumn="0"/>
            <w:tcW w:w="2305" w:type="dxa"/>
            <w:tcBorders>
              <w:right w:val="none" w:sz="0" w:space="0" w:color="auto"/>
            </w:tcBorders>
          </w:tcPr>
          <w:p w14:paraId="48F8B944" w14:textId="77777777" w:rsidR="00BE55CA" w:rsidRDefault="00BE55CA" w:rsidP="0073322D">
            <w:pPr>
              <w:jc w:val="left"/>
            </w:pPr>
            <w:r>
              <w:t>Rx Number</w:t>
            </w:r>
          </w:p>
        </w:tc>
        <w:tc>
          <w:tcPr>
            <w:tcW w:w="4024" w:type="dxa"/>
          </w:tcPr>
          <w:p w14:paraId="08E83235" w14:textId="77777777" w:rsidR="00BE55CA" w:rsidRDefault="00BE55CA" w:rsidP="0073322D">
            <w:pPr>
              <w:jc w:val="left"/>
              <w:cnfStyle w:val="000000000000" w:firstRow="0" w:lastRow="0" w:firstColumn="0" w:lastColumn="0" w:oddVBand="0" w:evenVBand="0" w:oddHBand="0" w:evenHBand="0" w:firstRowFirstColumn="0" w:firstRowLastColumn="0" w:lastRowFirstColumn="0" w:lastRowLastColumn="0"/>
            </w:pPr>
            <w:r>
              <w:t>The prescription number [who generates it?]</w:t>
            </w:r>
          </w:p>
        </w:tc>
        <w:tc>
          <w:tcPr>
            <w:tcW w:w="3021" w:type="dxa"/>
          </w:tcPr>
          <w:p w14:paraId="4EDAE030" w14:textId="77777777" w:rsidR="00BE55CA" w:rsidRDefault="00BE55CA" w:rsidP="0073322D">
            <w:pPr>
              <w:jc w:val="left"/>
              <w:cnfStyle w:val="000000000000" w:firstRow="0" w:lastRow="0" w:firstColumn="0" w:lastColumn="0" w:oddVBand="0" w:evenVBand="0" w:oddHBand="0" w:evenHBand="0" w:firstRowFirstColumn="0" w:firstRowLastColumn="0" w:lastRowFirstColumn="0" w:lastRowLastColumn="0"/>
            </w:pPr>
            <w:r w:rsidRPr="00544A5C">
              <w:t>501109</w:t>
            </w:r>
          </w:p>
        </w:tc>
      </w:tr>
      <w:tr w:rsidR="00BE55CA" w14:paraId="70EB9153" w14:textId="77777777" w:rsidTr="008035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bottom w:val="none" w:sz="0" w:space="0" w:color="auto"/>
              <w:right w:val="none" w:sz="0" w:space="0" w:color="auto"/>
            </w:tcBorders>
          </w:tcPr>
          <w:p w14:paraId="0CDC4D3A" w14:textId="77777777" w:rsidR="00BE55CA" w:rsidRDefault="00BE55CA" w:rsidP="0073322D">
            <w:pPr>
              <w:jc w:val="left"/>
            </w:pPr>
            <w:r>
              <w:lastRenderedPageBreak/>
              <w:t>Drug Name</w:t>
            </w:r>
          </w:p>
        </w:tc>
        <w:tc>
          <w:tcPr>
            <w:tcW w:w="4024" w:type="dxa"/>
            <w:tcBorders>
              <w:top w:val="none" w:sz="0" w:space="0" w:color="auto"/>
              <w:bottom w:val="none" w:sz="0" w:space="0" w:color="auto"/>
            </w:tcBorders>
          </w:tcPr>
          <w:p w14:paraId="7A8B5C7E" w14:textId="77777777" w:rsidR="00BE55CA" w:rsidRDefault="00BE55CA" w:rsidP="0073322D">
            <w:pPr>
              <w:jc w:val="left"/>
              <w:cnfStyle w:val="000000100000" w:firstRow="0" w:lastRow="0" w:firstColumn="0" w:lastColumn="0" w:oddVBand="0" w:evenVBand="0" w:oddHBand="1" w:evenHBand="0" w:firstRowFirstColumn="0" w:firstRowLastColumn="0" w:lastRowFirstColumn="0" w:lastRowLastColumn="0"/>
            </w:pPr>
            <w:r>
              <w:t>The name of the drug</w:t>
            </w:r>
          </w:p>
        </w:tc>
        <w:tc>
          <w:tcPr>
            <w:tcW w:w="3021" w:type="dxa"/>
            <w:tcBorders>
              <w:top w:val="none" w:sz="0" w:space="0" w:color="auto"/>
              <w:bottom w:val="none" w:sz="0" w:space="0" w:color="auto"/>
            </w:tcBorders>
          </w:tcPr>
          <w:p w14:paraId="4F685757" w14:textId="77777777" w:rsidR="00BE55CA" w:rsidRDefault="00BE55CA" w:rsidP="0073322D">
            <w:pPr>
              <w:jc w:val="left"/>
              <w:cnfStyle w:val="000000100000" w:firstRow="0" w:lastRow="0" w:firstColumn="0" w:lastColumn="0" w:oddVBand="0" w:evenVBand="0" w:oddHBand="1" w:evenHBand="0" w:firstRowFirstColumn="0" w:firstRowLastColumn="0" w:lastRowFirstColumn="0" w:lastRowLastColumn="0"/>
            </w:pPr>
            <w:r w:rsidRPr="00544A5C">
              <w:t>NAPROXEN 250MG TAB</w:t>
            </w:r>
          </w:p>
        </w:tc>
      </w:tr>
      <w:tr w:rsidR="00BE55CA" w14:paraId="2A973CB0" w14:textId="77777777" w:rsidTr="008035B1">
        <w:trPr>
          <w:jc w:val="center"/>
        </w:trPr>
        <w:tc>
          <w:tcPr>
            <w:cnfStyle w:val="001000000000" w:firstRow="0" w:lastRow="0" w:firstColumn="1" w:lastColumn="0" w:oddVBand="0" w:evenVBand="0" w:oddHBand="0" w:evenHBand="0" w:firstRowFirstColumn="0" w:firstRowLastColumn="0" w:lastRowFirstColumn="0" w:lastRowLastColumn="0"/>
            <w:tcW w:w="2305" w:type="dxa"/>
            <w:tcBorders>
              <w:right w:val="none" w:sz="0" w:space="0" w:color="auto"/>
            </w:tcBorders>
          </w:tcPr>
          <w:p w14:paraId="18330C80" w14:textId="77777777" w:rsidR="00BE55CA" w:rsidRDefault="00BE55CA" w:rsidP="0073322D">
            <w:pPr>
              <w:jc w:val="left"/>
            </w:pPr>
            <w:r>
              <w:t>Quantity</w:t>
            </w:r>
          </w:p>
        </w:tc>
        <w:tc>
          <w:tcPr>
            <w:tcW w:w="4024" w:type="dxa"/>
          </w:tcPr>
          <w:p w14:paraId="79733AFA" w14:textId="77777777" w:rsidR="00BE55CA" w:rsidRDefault="00BE55CA" w:rsidP="0073322D">
            <w:pPr>
              <w:jc w:val="left"/>
              <w:cnfStyle w:val="000000000000" w:firstRow="0" w:lastRow="0" w:firstColumn="0" w:lastColumn="0" w:oddVBand="0" w:evenVBand="0" w:oddHBand="0" w:evenHBand="0" w:firstRowFirstColumn="0" w:firstRowLastColumn="0" w:lastRowFirstColumn="0" w:lastRowLastColumn="0"/>
            </w:pPr>
            <w:r>
              <w:t>The quantify of the prescription</w:t>
            </w:r>
          </w:p>
        </w:tc>
        <w:tc>
          <w:tcPr>
            <w:tcW w:w="3021" w:type="dxa"/>
          </w:tcPr>
          <w:p w14:paraId="54AA76AA" w14:textId="77777777" w:rsidR="00BE55CA" w:rsidRDefault="00BE55CA" w:rsidP="0073322D">
            <w:pPr>
              <w:jc w:val="left"/>
              <w:cnfStyle w:val="000000000000" w:firstRow="0" w:lastRow="0" w:firstColumn="0" w:lastColumn="0" w:oddVBand="0" w:evenVBand="0" w:oddHBand="0" w:evenHBand="0" w:firstRowFirstColumn="0" w:firstRowLastColumn="0" w:lastRowFirstColumn="0" w:lastRowLastColumn="0"/>
            </w:pPr>
            <w:r w:rsidRPr="00544A5C">
              <w:t>60</w:t>
            </w:r>
          </w:p>
        </w:tc>
      </w:tr>
      <w:tr w:rsidR="00BE55CA" w14:paraId="6754DE38" w14:textId="77777777" w:rsidTr="008035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bottom w:val="none" w:sz="0" w:space="0" w:color="auto"/>
              <w:right w:val="none" w:sz="0" w:space="0" w:color="auto"/>
            </w:tcBorders>
          </w:tcPr>
          <w:p w14:paraId="06FFF91E" w14:textId="77777777" w:rsidR="00BE55CA" w:rsidRDefault="00BE55CA" w:rsidP="0073322D">
            <w:pPr>
              <w:jc w:val="left"/>
            </w:pPr>
            <w:r>
              <w:t>Refills</w:t>
            </w:r>
          </w:p>
        </w:tc>
        <w:tc>
          <w:tcPr>
            <w:tcW w:w="4024" w:type="dxa"/>
            <w:tcBorders>
              <w:top w:val="none" w:sz="0" w:space="0" w:color="auto"/>
              <w:bottom w:val="none" w:sz="0" w:space="0" w:color="auto"/>
            </w:tcBorders>
          </w:tcPr>
          <w:p w14:paraId="2504AAD3" w14:textId="77777777" w:rsidR="00BE55CA" w:rsidRDefault="00BE55CA" w:rsidP="0073322D">
            <w:pPr>
              <w:jc w:val="left"/>
              <w:cnfStyle w:val="000000100000" w:firstRow="0" w:lastRow="0" w:firstColumn="0" w:lastColumn="0" w:oddVBand="0" w:evenVBand="0" w:oddHBand="1" w:evenHBand="0" w:firstRowFirstColumn="0" w:firstRowLastColumn="0" w:lastRowFirstColumn="0" w:lastRowLastColumn="0"/>
            </w:pPr>
            <w:r>
              <w:t>The number of refills remaining</w:t>
            </w:r>
          </w:p>
        </w:tc>
        <w:tc>
          <w:tcPr>
            <w:tcW w:w="3021" w:type="dxa"/>
            <w:tcBorders>
              <w:top w:val="none" w:sz="0" w:space="0" w:color="auto"/>
              <w:bottom w:val="none" w:sz="0" w:space="0" w:color="auto"/>
            </w:tcBorders>
          </w:tcPr>
          <w:p w14:paraId="3F1A1999" w14:textId="77777777" w:rsidR="00BE55CA" w:rsidRDefault="00BE55CA" w:rsidP="0073322D">
            <w:pPr>
              <w:jc w:val="left"/>
              <w:cnfStyle w:val="000000100000" w:firstRow="0" w:lastRow="0" w:firstColumn="0" w:lastColumn="0" w:oddVBand="0" w:evenVBand="0" w:oddHBand="1" w:evenHBand="0" w:firstRowFirstColumn="0" w:firstRowLastColumn="0" w:lastRowFirstColumn="0" w:lastRowLastColumn="0"/>
            </w:pPr>
            <w:r w:rsidRPr="00544A5C">
              <w:t>11</w:t>
            </w:r>
          </w:p>
        </w:tc>
      </w:tr>
      <w:tr w:rsidR="00BE55CA" w14:paraId="23DFE7BA" w14:textId="77777777" w:rsidTr="008035B1">
        <w:trPr>
          <w:jc w:val="center"/>
        </w:trPr>
        <w:tc>
          <w:tcPr>
            <w:cnfStyle w:val="001000000000" w:firstRow="0" w:lastRow="0" w:firstColumn="1" w:lastColumn="0" w:oddVBand="0" w:evenVBand="0" w:oddHBand="0" w:evenHBand="0" w:firstRowFirstColumn="0" w:firstRowLastColumn="0" w:lastRowFirstColumn="0" w:lastRowLastColumn="0"/>
            <w:tcW w:w="2305" w:type="dxa"/>
            <w:tcBorders>
              <w:right w:val="none" w:sz="0" w:space="0" w:color="auto"/>
            </w:tcBorders>
          </w:tcPr>
          <w:p w14:paraId="3DDDE9CE" w14:textId="77777777" w:rsidR="00BE55CA" w:rsidRDefault="00BE55CA" w:rsidP="0073322D">
            <w:pPr>
              <w:jc w:val="left"/>
            </w:pPr>
            <w:r>
              <w:t>Days Supply</w:t>
            </w:r>
          </w:p>
        </w:tc>
        <w:tc>
          <w:tcPr>
            <w:tcW w:w="4024" w:type="dxa"/>
          </w:tcPr>
          <w:p w14:paraId="055F470D" w14:textId="77777777" w:rsidR="00BE55CA" w:rsidRDefault="00BE55CA" w:rsidP="0073322D">
            <w:pPr>
              <w:jc w:val="left"/>
              <w:cnfStyle w:val="000000000000" w:firstRow="0" w:lastRow="0" w:firstColumn="0" w:lastColumn="0" w:oddVBand="0" w:evenVBand="0" w:oddHBand="0" w:evenHBand="0" w:firstRowFirstColumn="0" w:firstRowLastColumn="0" w:lastRowFirstColumn="0" w:lastRowLastColumn="0"/>
            </w:pPr>
            <w:r>
              <w:t>The number of days the prescription should be used</w:t>
            </w:r>
          </w:p>
        </w:tc>
        <w:tc>
          <w:tcPr>
            <w:tcW w:w="3021" w:type="dxa"/>
          </w:tcPr>
          <w:p w14:paraId="33356E94" w14:textId="77777777" w:rsidR="00BE55CA" w:rsidRDefault="00BE55CA" w:rsidP="0073322D">
            <w:pPr>
              <w:jc w:val="left"/>
              <w:cnfStyle w:val="000000000000" w:firstRow="0" w:lastRow="0" w:firstColumn="0" w:lastColumn="0" w:oddVBand="0" w:evenVBand="0" w:oddHBand="0" w:evenHBand="0" w:firstRowFirstColumn="0" w:firstRowLastColumn="0" w:lastRowFirstColumn="0" w:lastRowLastColumn="0"/>
            </w:pPr>
            <w:r w:rsidRPr="00544A5C">
              <w:t>30</w:t>
            </w:r>
          </w:p>
        </w:tc>
      </w:tr>
      <w:tr w:rsidR="00BE55CA" w14:paraId="02A60F80" w14:textId="77777777" w:rsidTr="008035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bottom w:val="none" w:sz="0" w:space="0" w:color="auto"/>
              <w:right w:val="none" w:sz="0" w:space="0" w:color="auto"/>
            </w:tcBorders>
          </w:tcPr>
          <w:p w14:paraId="5FC99ABE" w14:textId="77777777" w:rsidR="00BE55CA" w:rsidRDefault="00BE55CA" w:rsidP="0073322D">
            <w:pPr>
              <w:jc w:val="left"/>
            </w:pPr>
            <w:r>
              <w:t>Expiration Date</w:t>
            </w:r>
          </w:p>
        </w:tc>
        <w:tc>
          <w:tcPr>
            <w:tcW w:w="4024" w:type="dxa"/>
            <w:tcBorders>
              <w:top w:val="none" w:sz="0" w:space="0" w:color="auto"/>
              <w:bottom w:val="none" w:sz="0" w:space="0" w:color="auto"/>
            </w:tcBorders>
          </w:tcPr>
          <w:p w14:paraId="54425280" w14:textId="77777777" w:rsidR="00BE55CA" w:rsidRDefault="00BE55CA" w:rsidP="0073322D">
            <w:pPr>
              <w:jc w:val="left"/>
              <w:cnfStyle w:val="000000100000" w:firstRow="0" w:lastRow="0" w:firstColumn="0" w:lastColumn="0" w:oddVBand="0" w:evenVBand="0" w:oddHBand="1" w:evenHBand="0" w:firstRowFirstColumn="0" w:firstRowLastColumn="0" w:lastRowFirstColumn="0" w:lastRowLastColumn="0"/>
            </w:pPr>
            <w:r>
              <w:t>The expiration date of the ??</w:t>
            </w:r>
          </w:p>
        </w:tc>
        <w:tc>
          <w:tcPr>
            <w:tcW w:w="3021" w:type="dxa"/>
            <w:tcBorders>
              <w:top w:val="none" w:sz="0" w:space="0" w:color="auto"/>
              <w:bottom w:val="none" w:sz="0" w:space="0" w:color="auto"/>
            </w:tcBorders>
          </w:tcPr>
          <w:p w14:paraId="0F63CC6C" w14:textId="77777777" w:rsidR="00BE55CA" w:rsidRDefault="00BE55CA" w:rsidP="0073322D">
            <w:pPr>
              <w:jc w:val="left"/>
              <w:cnfStyle w:val="000000100000" w:firstRow="0" w:lastRow="0" w:firstColumn="0" w:lastColumn="0" w:oddVBand="0" w:evenVBand="0" w:oddHBand="1" w:evenHBand="0" w:firstRowFirstColumn="0" w:firstRowLastColumn="0" w:lastRowFirstColumn="0" w:lastRowLastColumn="0"/>
            </w:pPr>
            <w:r w:rsidRPr="00544A5C">
              <w:t>20150517.000000</w:t>
            </w:r>
          </w:p>
        </w:tc>
      </w:tr>
      <w:tr w:rsidR="00BE55CA" w14:paraId="2543663D" w14:textId="77777777" w:rsidTr="008035B1">
        <w:trPr>
          <w:jc w:val="center"/>
        </w:trPr>
        <w:tc>
          <w:tcPr>
            <w:cnfStyle w:val="001000000000" w:firstRow="0" w:lastRow="0" w:firstColumn="1" w:lastColumn="0" w:oddVBand="0" w:evenVBand="0" w:oddHBand="0" w:evenHBand="0" w:firstRowFirstColumn="0" w:firstRowLastColumn="0" w:lastRowFirstColumn="0" w:lastRowLastColumn="0"/>
            <w:tcW w:w="2305" w:type="dxa"/>
            <w:tcBorders>
              <w:right w:val="none" w:sz="0" w:space="0" w:color="auto"/>
            </w:tcBorders>
          </w:tcPr>
          <w:p w14:paraId="37AD40D2" w14:textId="77777777" w:rsidR="00BE55CA" w:rsidRDefault="00BE55CA" w:rsidP="0073322D">
            <w:pPr>
              <w:jc w:val="left"/>
            </w:pPr>
            <w:r>
              <w:t>Issue Date</w:t>
            </w:r>
          </w:p>
        </w:tc>
        <w:tc>
          <w:tcPr>
            <w:tcW w:w="4024" w:type="dxa"/>
          </w:tcPr>
          <w:p w14:paraId="0C9C8F49" w14:textId="77777777" w:rsidR="00BE55CA" w:rsidRDefault="00BE55CA" w:rsidP="0073322D">
            <w:pPr>
              <w:jc w:val="left"/>
              <w:cnfStyle w:val="000000000000" w:firstRow="0" w:lastRow="0" w:firstColumn="0" w:lastColumn="0" w:oddVBand="0" w:evenVBand="0" w:oddHBand="0" w:evenHBand="0" w:firstRowFirstColumn="0" w:firstRowLastColumn="0" w:lastRowFirstColumn="0" w:lastRowLastColumn="0"/>
            </w:pPr>
            <w:r>
              <w:t>The issue date of the prescription</w:t>
            </w:r>
          </w:p>
        </w:tc>
        <w:tc>
          <w:tcPr>
            <w:tcW w:w="3021" w:type="dxa"/>
          </w:tcPr>
          <w:p w14:paraId="6D31A993" w14:textId="77777777" w:rsidR="00BE55CA" w:rsidRDefault="00BE55CA" w:rsidP="0073322D">
            <w:pPr>
              <w:jc w:val="left"/>
              <w:cnfStyle w:val="000000000000" w:firstRow="0" w:lastRow="0" w:firstColumn="0" w:lastColumn="0" w:oddVBand="0" w:evenVBand="0" w:oddHBand="0" w:evenHBand="0" w:firstRowFirstColumn="0" w:firstRowLastColumn="0" w:lastRowFirstColumn="0" w:lastRowLastColumn="0"/>
            </w:pPr>
            <w:r w:rsidRPr="00544A5C">
              <w:t>20140516.000000</w:t>
            </w:r>
          </w:p>
        </w:tc>
      </w:tr>
      <w:tr w:rsidR="00BE55CA" w14:paraId="69237448" w14:textId="77777777" w:rsidTr="008035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bottom w:val="none" w:sz="0" w:space="0" w:color="auto"/>
              <w:right w:val="none" w:sz="0" w:space="0" w:color="auto"/>
            </w:tcBorders>
          </w:tcPr>
          <w:p w14:paraId="25B5F320" w14:textId="77777777" w:rsidR="00BE55CA" w:rsidRDefault="00BE55CA" w:rsidP="0073322D">
            <w:pPr>
              <w:jc w:val="left"/>
            </w:pPr>
            <w:r>
              <w:t>Stop Date</w:t>
            </w:r>
          </w:p>
        </w:tc>
        <w:tc>
          <w:tcPr>
            <w:tcW w:w="4024" w:type="dxa"/>
            <w:tcBorders>
              <w:top w:val="none" w:sz="0" w:space="0" w:color="auto"/>
              <w:bottom w:val="none" w:sz="0" w:space="0" w:color="auto"/>
            </w:tcBorders>
          </w:tcPr>
          <w:p w14:paraId="503CD89B" w14:textId="77777777" w:rsidR="00BE55CA" w:rsidRDefault="00BE55CA" w:rsidP="0073322D">
            <w:pPr>
              <w:jc w:val="left"/>
              <w:cnfStyle w:val="000000100000" w:firstRow="0" w:lastRow="0" w:firstColumn="0" w:lastColumn="0" w:oddVBand="0" w:evenVBand="0" w:oddHBand="1" w:evenHBand="0" w:firstRowFirstColumn="0" w:firstRowLastColumn="0" w:lastRowFirstColumn="0" w:lastRowLastColumn="0"/>
            </w:pPr>
            <w:r>
              <w:t>The end date for the prescription (same as expiration date)</w:t>
            </w:r>
          </w:p>
        </w:tc>
        <w:tc>
          <w:tcPr>
            <w:tcW w:w="3021" w:type="dxa"/>
            <w:tcBorders>
              <w:top w:val="none" w:sz="0" w:space="0" w:color="auto"/>
              <w:bottom w:val="none" w:sz="0" w:space="0" w:color="auto"/>
            </w:tcBorders>
          </w:tcPr>
          <w:p w14:paraId="494EA52C" w14:textId="77777777" w:rsidR="00BE55CA" w:rsidRDefault="00BE55CA" w:rsidP="0073322D">
            <w:pPr>
              <w:jc w:val="left"/>
              <w:cnfStyle w:val="000000100000" w:firstRow="0" w:lastRow="0" w:firstColumn="0" w:lastColumn="0" w:oddVBand="0" w:evenVBand="0" w:oddHBand="1" w:evenHBand="0" w:firstRowFirstColumn="0" w:firstRowLastColumn="0" w:lastRowFirstColumn="0" w:lastRowLastColumn="0"/>
            </w:pPr>
            <w:r w:rsidRPr="00544A5C">
              <w:t>20150517.000000</w:t>
            </w:r>
          </w:p>
        </w:tc>
      </w:tr>
      <w:tr w:rsidR="00BE55CA" w14:paraId="473EE6EF" w14:textId="77777777" w:rsidTr="008035B1">
        <w:trPr>
          <w:jc w:val="center"/>
        </w:trPr>
        <w:tc>
          <w:tcPr>
            <w:cnfStyle w:val="001000000000" w:firstRow="0" w:lastRow="0" w:firstColumn="1" w:lastColumn="0" w:oddVBand="0" w:evenVBand="0" w:oddHBand="0" w:evenHBand="0" w:firstRowFirstColumn="0" w:firstRowLastColumn="0" w:lastRowFirstColumn="0" w:lastRowLastColumn="0"/>
            <w:tcW w:w="2305" w:type="dxa"/>
            <w:tcBorders>
              <w:right w:val="none" w:sz="0" w:space="0" w:color="auto"/>
            </w:tcBorders>
          </w:tcPr>
          <w:p w14:paraId="1030CC32" w14:textId="77777777" w:rsidR="00BE55CA" w:rsidRDefault="00BE55CA" w:rsidP="0073322D">
            <w:pPr>
              <w:jc w:val="left"/>
            </w:pPr>
            <w:r>
              <w:t>Last Fill Date</w:t>
            </w:r>
          </w:p>
        </w:tc>
        <w:tc>
          <w:tcPr>
            <w:tcW w:w="4024" w:type="dxa"/>
          </w:tcPr>
          <w:p w14:paraId="3B164C11" w14:textId="77777777" w:rsidR="00BE55CA" w:rsidRDefault="00BE55CA" w:rsidP="0073322D">
            <w:pPr>
              <w:jc w:val="left"/>
              <w:cnfStyle w:val="000000000000" w:firstRow="0" w:lastRow="0" w:firstColumn="0" w:lastColumn="0" w:oddVBand="0" w:evenVBand="0" w:oddHBand="0" w:evenHBand="0" w:firstRowFirstColumn="0" w:firstRowLastColumn="0" w:lastRowFirstColumn="0" w:lastRowLastColumn="0"/>
            </w:pPr>
            <w:r>
              <w:t>The last date the prescription was refilled</w:t>
            </w:r>
          </w:p>
        </w:tc>
        <w:tc>
          <w:tcPr>
            <w:tcW w:w="3021" w:type="dxa"/>
          </w:tcPr>
          <w:p w14:paraId="617100F7" w14:textId="77777777" w:rsidR="00BE55CA" w:rsidRDefault="00BE55CA" w:rsidP="0073322D">
            <w:pPr>
              <w:jc w:val="left"/>
              <w:cnfStyle w:val="000000000000" w:firstRow="0" w:lastRow="0" w:firstColumn="0" w:lastColumn="0" w:oddVBand="0" w:evenVBand="0" w:oddHBand="0" w:evenHBand="0" w:firstRowFirstColumn="0" w:firstRowLastColumn="0" w:lastRowFirstColumn="0" w:lastRowLastColumn="0"/>
            </w:pPr>
            <w:r w:rsidRPr="00544A5C">
              <w:t>20140516.000000</w:t>
            </w:r>
          </w:p>
        </w:tc>
      </w:tr>
      <w:tr w:rsidR="00BE55CA" w14:paraId="7D961A04" w14:textId="77777777" w:rsidTr="008035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bottom w:val="none" w:sz="0" w:space="0" w:color="auto"/>
              <w:right w:val="none" w:sz="0" w:space="0" w:color="auto"/>
            </w:tcBorders>
          </w:tcPr>
          <w:p w14:paraId="532E4B8B" w14:textId="77777777" w:rsidR="00BE55CA" w:rsidRDefault="00BE55CA" w:rsidP="0073322D">
            <w:pPr>
              <w:jc w:val="left"/>
            </w:pPr>
            <w:r>
              <w:t>Sig</w:t>
            </w:r>
          </w:p>
        </w:tc>
        <w:tc>
          <w:tcPr>
            <w:tcW w:w="4024" w:type="dxa"/>
            <w:tcBorders>
              <w:top w:val="none" w:sz="0" w:space="0" w:color="auto"/>
              <w:bottom w:val="none" w:sz="0" w:space="0" w:color="auto"/>
            </w:tcBorders>
          </w:tcPr>
          <w:p w14:paraId="321502D7" w14:textId="77777777" w:rsidR="00BE55CA" w:rsidRDefault="00BE55CA" w:rsidP="0073322D">
            <w:pPr>
              <w:jc w:val="left"/>
              <w:cnfStyle w:val="000000100000" w:firstRow="0" w:lastRow="0" w:firstColumn="0" w:lastColumn="0" w:oddVBand="0" w:evenVBand="0" w:oddHBand="1" w:evenHBand="0" w:firstRowFirstColumn="0" w:firstRowLastColumn="0" w:lastRowFirstColumn="0" w:lastRowLastColumn="0"/>
            </w:pPr>
          </w:p>
        </w:tc>
        <w:tc>
          <w:tcPr>
            <w:tcW w:w="3021" w:type="dxa"/>
            <w:tcBorders>
              <w:top w:val="none" w:sz="0" w:space="0" w:color="auto"/>
              <w:bottom w:val="none" w:sz="0" w:space="0" w:color="auto"/>
            </w:tcBorders>
          </w:tcPr>
          <w:p w14:paraId="6B1AC8CC" w14:textId="77777777" w:rsidR="00BE55CA" w:rsidRDefault="00BE55CA" w:rsidP="0073322D">
            <w:pPr>
              <w:jc w:val="left"/>
              <w:cnfStyle w:val="000000100000" w:firstRow="0" w:lastRow="0" w:firstColumn="0" w:lastColumn="0" w:oddVBand="0" w:evenVBand="0" w:oddHBand="1" w:evenHBand="0" w:firstRowFirstColumn="0" w:firstRowLastColumn="0" w:lastRowFirstColumn="0" w:lastRowLastColumn="0"/>
            </w:pPr>
            <w:r w:rsidRPr="00544A5C">
              <w:t>TAKE ONE TABLET BY MOUTH TWICE A DAY</w:t>
            </w:r>
          </w:p>
        </w:tc>
      </w:tr>
      <w:tr w:rsidR="00BE55CA" w14:paraId="50EC02DE" w14:textId="77777777" w:rsidTr="008035B1">
        <w:trPr>
          <w:jc w:val="center"/>
        </w:trPr>
        <w:tc>
          <w:tcPr>
            <w:cnfStyle w:val="001000000000" w:firstRow="0" w:lastRow="0" w:firstColumn="1" w:lastColumn="0" w:oddVBand="0" w:evenVBand="0" w:oddHBand="0" w:evenHBand="0" w:firstRowFirstColumn="0" w:firstRowLastColumn="0" w:lastRowFirstColumn="0" w:lastRowLastColumn="0"/>
            <w:tcW w:w="2305" w:type="dxa"/>
            <w:tcBorders>
              <w:right w:val="none" w:sz="0" w:space="0" w:color="auto"/>
            </w:tcBorders>
          </w:tcPr>
          <w:p w14:paraId="0270F87A" w14:textId="77777777" w:rsidR="00BE55CA" w:rsidRDefault="00BE55CA" w:rsidP="0073322D">
            <w:pPr>
              <w:jc w:val="left"/>
            </w:pPr>
            <w:r>
              <w:t>Detail</w:t>
            </w:r>
          </w:p>
        </w:tc>
        <w:tc>
          <w:tcPr>
            <w:tcW w:w="4024" w:type="dxa"/>
          </w:tcPr>
          <w:p w14:paraId="42F91EE3" w14:textId="77777777" w:rsidR="00BE55CA" w:rsidRDefault="00BE55CA" w:rsidP="0073322D">
            <w:pPr>
              <w:jc w:val="left"/>
              <w:cnfStyle w:val="000000000000" w:firstRow="0" w:lastRow="0" w:firstColumn="0" w:lastColumn="0" w:oddVBand="0" w:evenVBand="0" w:oddHBand="0" w:evenHBand="0" w:firstRowFirstColumn="0" w:firstRowLastColumn="0" w:lastRowFirstColumn="0" w:lastRowLastColumn="0"/>
            </w:pPr>
          </w:p>
        </w:tc>
        <w:tc>
          <w:tcPr>
            <w:tcW w:w="3021" w:type="dxa"/>
          </w:tcPr>
          <w:p w14:paraId="6A22B7A4" w14:textId="77777777" w:rsidR="00BE55CA" w:rsidRDefault="00BE55CA" w:rsidP="0073322D">
            <w:pPr>
              <w:jc w:val="left"/>
              <w:cnfStyle w:val="000000000000" w:firstRow="0" w:lastRow="0" w:firstColumn="0" w:lastColumn="0" w:oddVBand="0" w:evenVBand="0" w:oddHBand="0" w:evenHBand="0" w:firstRowFirstColumn="0" w:firstRowLastColumn="0" w:lastRowFirstColumn="0" w:lastRowLastColumn="0"/>
            </w:pPr>
            <w:r w:rsidRPr="00544A5C">
              <w:t>NAPROXEN 250MG TAB Qty: 60 for 30 days</w:t>
            </w:r>
          </w:p>
        </w:tc>
      </w:tr>
      <w:tr w:rsidR="00BE55CA" w14:paraId="0A191450" w14:textId="77777777" w:rsidTr="008035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bottom w:val="none" w:sz="0" w:space="0" w:color="auto"/>
              <w:right w:val="none" w:sz="0" w:space="0" w:color="auto"/>
            </w:tcBorders>
          </w:tcPr>
          <w:p w14:paraId="0936D4E5" w14:textId="77777777" w:rsidR="00BE55CA" w:rsidRDefault="00BE55CA" w:rsidP="0073322D">
            <w:pPr>
              <w:jc w:val="left"/>
            </w:pPr>
            <w:r>
              <w:t>Status</w:t>
            </w:r>
          </w:p>
        </w:tc>
        <w:tc>
          <w:tcPr>
            <w:tcW w:w="4024" w:type="dxa"/>
            <w:tcBorders>
              <w:top w:val="none" w:sz="0" w:space="0" w:color="auto"/>
              <w:bottom w:val="none" w:sz="0" w:space="0" w:color="auto"/>
            </w:tcBorders>
          </w:tcPr>
          <w:p w14:paraId="17920B4B" w14:textId="77777777" w:rsidR="00BE55CA" w:rsidRDefault="00BE55CA" w:rsidP="0073322D">
            <w:pPr>
              <w:jc w:val="left"/>
              <w:cnfStyle w:val="000000100000" w:firstRow="0" w:lastRow="0" w:firstColumn="0" w:lastColumn="0" w:oddVBand="0" w:evenVBand="0" w:oddHBand="1" w:evenHBand="0" w:firstRowFirstColumn="0" w:firstRowLastColumn="0" w:lastRowFirstColumn="0" w:lastRowLastColumn="0"/>
            </w:pPr>
            <w:r>
              <w:t>The status of the prescription</w:t>
            </w:r>
          </w:p>
        </w:tc>
        <w:tc>
          <w:tcPr>
            <w:tcW w:w="3021" w:type="dxa"/>
            <w:tcBorders>
              <w:top w:val="none" w:sz="0" w:space="0" w:color="auto"/>
              <w:bottom w:val="none" w:sz="0" w:space="0" w:color="auto"/>
            </w:tcBorders>
          </w:tcPr>
          <w:p w14:paraId="58C7F544" w14:textId="77777777" w:rsidR="00BE55CA" w:rsidRDefault="00BE55CA" w:rsidP="0073322D">
            <w:pPr>
              <w:jc w:val="left"/>
              <w:cnfStyle w:val="000000100000" w:firstRow="0" w:lastRow="0" w:firstColumn="0" w:lastColumn="0" w:oddVBand="0" w:evenVBand="0" w:oddHBand="1" w:evenHBand="0" w:firstRowFirstColumn="0" w:firstRowLastColumn="0" w:lastRowFirstColumn="0" w:lastRowLastColumn="0"/>
            </w:pPr>
            <w:r w:rsidRPr="00544A5C">
              <w:t>Active</w:t>
            </w:r>
          </w:p>
        </w:tc>
      </w:tr>
      <w:tr w:rsidR="00BE55CA" w14:paraId="38D3D62B" w14:textId="77777777" w:rsidTr="008035B1">
        <w:trPr>
          <w:jc w:val="center"/>
        </w:trPr>
        <w:tc>
          <w:tcPr>
            <w:cnfStyle w:val="001000000000" w:firstRow="0" w:lastRow="0" w:firstColumn="1" w:lastColumn="0" w:oddVBand="0" w:evenVBand="0" w:oddHBand="0" w:evenHBand="0" w:firstRowFirstColumn="0" w:firstRowLastColumn="0" w:lastRowFirstColumn="0" w:lastRowLastColumn="0"/>
            <w:tcW w:w="2305" w:type="dxa"/>
            <w:tcBorders>
              <w:right w:val="none" w:sz="0" w:space="0" w:color="auto"/>
            </w:tcBorders>
          </w:tcPr>
          <w:p w14:paraId="7F2CF609" w14:textId="77777777" w:rsidR="00BE55CA" w:rsidRDefault="00BE55CA" w:rsidP="0073322D">
            <w:pPr>
              <w:jc w:val="left"/>
            </w:pPr>
            <w:r>
              <w:t>VA Product ID</w:t>
            </w:r>
          </w:p>
        </w:tc>
        <w:tc>
          <w:tcPr>
            <w:tcW w:w="4024" w:type="dxa"/>
          </w:tcPr>
          <w:p w14:paraId="7AE7A137" w14:textId="77777777" w:rsidR="00BE55CA" w:rsidRDefault="00BE55CA" w:rsidP="0073322D">
            <w:pPr>
              <w:jc w:val="left"/>
              <w:cnfStyle w:val="000000000000" w:firstRow="0" w:lastRow="0" w:firstColumn="0" w:lastColumn="0" w:oddVBand="0" w:evenVBand="0" w:oddHBand="0" w:evenHBand="0" w:firstRowFirstColumn="0" w:firstRowLastColumn="0" w:lastRowFirstColumn="0" w:lastRowLastColumn="0"/>
            </w:pPr>
            <w:r>
              <w:t>The VA ID of the drug</w:t>
            </w:r>
          </w:p>
        </w:tc>
        <w:tc>
          <w:tcPr>
            <w:tcW w:w="3021" w:type="dxa"/>
          </w:tcPr>
          <w:p w14:paraId="2320B531" w14:textId="77777777" w:rsidR="00BE55CA" w:rsidRDefault="00BE55CA" w:rsidP="0073322D">
            <w:pPr>
              <w:jc w:val="left"/>
              <w:cnfStyle w:val="000000000000" w:firstRow="0" w:lastRow="0" w:firstColumn="0" w:lastColumn="0" w:oddVBand="0" w:evenVBand="0" w:oddHBand="0" w:evenHBand="0" w:firstRowFirstColumn="0" w:firstRowLastColumn="0" w:lastRowFirstColumn="0" w:lastRowLastColumn="0"/>
            </w:pPr>
            <w:r w:rsidRPr="00544A5C">
              <w:t>399279439</w:t>
            </w:r>
          </w:p>
        </w:tc>
      </w:tr>
    </w:tbl>
    <w:p w14:paraId="31CC0065" w14:textId="25942010" w:rsidR="00BE55CA" w:rsidRDefault="0073322D" w:rsidP="00A1050F">
      <w:pPr>
        <w:keepNext/>
      </w:pPr>
      <w:r>
        <w:lastRenderedPageBreak/>
        <w:t>The following image displays the OutpatientMedicationPromise.xsd and the data elements mapping</w:t>
      </w:r>
      <w:r w:rsidR="002931D5">
        <w:t xml:space="preserve"> to the RDF segment</w:t>
      </w:r>
      <w:r>
        <w:t>.</w:t>
      </w:r>
    </w:p>
    <w:bookmarkStart w:id="30" w:name="_MON_1518870233"/>
    <w:bookmarkStart w:id="31" w:name="_MON_1518870245"/>
    <w:bookmarkStart w:id="32" w:name="_MON_1518870261"/>
    <w:bookmarkStart w:id="33" w:name="_MON_1518870287"/>
    <w:bookmarkStart w:id="34" w:name="_MON_1518870017"/>
    <w:bookmarkStart w:id="35" w:name="_MON_1518951005"/>
    <w:bookmarkStart w:id="36" w:name="_MON_1518870054"/>
    <w:bookmarkStart w:id="37" w:name="_MON_1518870075"/>
    <w:bookmarkEnd w:id="30"/>
    <w:bookmarkEnd w:id="31"/>
    <w:bookmarkEnd w:id="32"/>
    <w:bookmarkEnd w:id="33"/>
    <w:bookmarkEnd w:id="34"/>
    <w:bookmarkEnd w:id="35"/>
    <w:bookmarkEnd w:id="36"/>
    <w:bookmarkEnd w:id="37"/>
    <w:bookmarkStart w:id="38" w:name="_MON_1518870148"/>
    <w:bookmarkEnd w:id="38"/>
    <w:p w14:paraId="2F6BD9AA" w14:textId="77777777" w:rsidR="001C0CE8" w:rsidRDefault="006346A8" w:rsidP="001C0CE8">
      <w:pPr>
        <w:keepNext/>
        <w:jc w:val="left"/>
      </w:pPr>
      <w:r>
        <w:object w:dxaOrig="11729" w:dyaOrig="5270" w14:anchorId="64DE0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The image displays the OutPatientMedicaitonPromise.xsd and the mapping to the RDF segment" style="width:490.5pt;height:263.25pt" o:ole="">
            <v:imagedata r:id="rId28" o:title=""/>
          </v:shape>
          <o:OLEObject Type="Embed" ProgID="Excel.Sheet.12" ShapeID="_x0000_i1052" DrawAspect="Content" ObjectID="_1519103629" r:id="rId29"/>
        </w:object>
      </w:r>
    </w:p>
    <w:p w14:paraId="578A2620" w14:textId="0056A332" w:rsidR="001C0CE8" w:rsidRDefault="001C0CE8" w:rsidP="001C0CE8">
      <w:pPr>
        <w:pStyle w:val="Caption"/>
        <w:jc w:val="center"/>
      </w:pPr>
      <w:bookmarkStart w:id="39" w:name="_Toc445361747"/>
      <w:r>
        <w:t xml:space="preserve">Figure </w:t>
      </w:r>
      <w:fldSimple w:instr=" SEQ Figure \* ARABIC ">
        <w:r>
          <w:rPr>
            <w:noProof/>
          </w:rPr>
          <w:t>9</w:t>
        </w:r>
      </w:fldSimple>
      <w:r>
        <w:t xml:space="preserve">: </w:t>
      </w:r>
      <w:r w:rsidRPr="001C0CE8">
        <w:t>Sample Mapping of OutpatientMedicationPromise with a row in the RTB^K13HL7 Message</w:t>
      </w:r>
      <w:bookmarkEnd w:id="39"/>
    </w:p>
    <w:p w14:paraId="4FC60BC0" w14:textId="33AA82E2" w:rsidR="00BE55CA" w:rsidRPr="001C0CE8" w:rsidRDefault="0073322D" w:rsidP="001C0CE8">
      <w:pPr>
        <w:keepNext/>
        <w:jc w:val="left"/>
      </w:pPr>
      <w:r w:rsidRPr="001C0CE8">
        <w:t>The notation in the</w:t>
      </w:r>
      <w:r w:rsidR="002931D5" w:rsidRPr="001C0CE8">
        <w:t xml:space="preserve"> sample mapping</w:t>
      </w:r>
      <w:r w:rsidR="00BE55CA" w:rsidRPr="001C0CE8">
        <w:t xml:space="preserve"> is the normal Java notation for traversing complex objects in order to get to the spe</w:t>
      </w:r>
      <w:r w:rsidRPr="001C0CE8">
        <w:t>cific data the object carries.</w:t>
      </w:r>
    </w:p>
    <w:p w14:paraId="7BBDB25E" w14:textId="0D677A1D" w:rsidR="00BE55CA" w:rsidRPr="001C0CE8" w:rsidRDefault="002931D5" w:rsidP="0073322D">
      <w:r w:rsidRPr="001C0CE8">
        <w:t>The d</w:t>
      </w:r>
      <w:r w:rsidR="00BE55CA" w:rsidRPr="001C0CE8">
        <w:t xml:space="preserve">etail section of the message will consist of several parts of the </w:t>
      </w:r>
      <w:r w:rsidR="001C0CE8">
        <w:t>‘</w:t>
      </w:r>
      <w:r w:rsidR="00BE55CA" w:rsidRPr="001C0CE8">
        <w:t>medicationInstructions</w:t>
      </w:r>
      <w:r w:rsidR="001C0CE8">
        <w:t>’</w:t>
      </w:r>
      <w:r w:rsidRPr="001C0CE8">
        <w:t xml:space="preserve"> object. The following is an example of a d</w:t>
      </w:r>
      <w:r w:rsidR="00BE55CA" w:rsidRPr="001C0CE8">
        <w:t>etail segment:</w:t>
      </w:r>
    </w:p>
    <w:p w14:paraId="3770B663" w14:textId="77777777" w:rsidR="00BE55CA" w:rsidRDefault="00BE55CA" w:rsidP="00A552D7">
      <w:pPr>
        <w:pStyle w:val="ListParagraph"/>
        <w:numPr>
          <w:ilvl w:val="0"/>
          <w:numId w:val="34"/>
        </w:numPr>
      </w:pPr>
      <w:r w:rsidRPr="00124423">
        <w:t>NAPROXEN 250MG TAB Qty: 60 for 30 days</w:t>
      </w:r>
    </w:p>
    <w:p w14:paraId="7A11BFB7" w14:textId="77777777" w:rsidR="00BE55CA" w:rsidRDefault="00BE55CA" w:rsidP="0073322D">
      <w:r>
        <w:t>The structure for the medication instructions is shown below.</w:t>
      </w:r>
    </w:p>
    <w:p w14:paraId="128EBB25" w14:textId="77777777" w:rsidR="000A58F3" w:rsidRDefault="00BE55CA" w:rsidP="000A58F3">
      <w:pPr>
        <w:keepNext/>
        <w:jc w:val="center"/>
      </w:pPr>
      <w:r>
        <w:rPr>
          <w:noProof/>
        </w:rPr>
        <w:drawing>
          <wp:inline distT="0" distB="0" distL="0" distR="0" wp14:anchorId="3207AA13" wp14:editId="069C5DCA">
            <wp:extent cx="2217612" cy="1501270"/>
            <wp:effectExtent l="0" t="0" r="0" b="3810"/>
            <wp:docPr id="7" name="Picture 7" descr="The image displays the Medication Instructions Structure" title="Medication Instruction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ation-instructions.png"/>
                    <pic:cNvPicPr/>
                  </pic:nvPicPr>
                  <pic:blipFill>
                    <a:blip r:embed="rId30">
                      <a:extLst>
                        <a:ext uri="{28A0092B-C50C-407E-A947-70E740481C1C}">
                          <a14:useLocalDpi xmlns:a14="http://schemas.microsoft.com/office/drawing/2010/main" val="0"/>
                        </a:ext>
                      </a:extLst>
                    </a:blip>
                    <a:stretch>
                      <a:fillRect/>
                    </a:stretch>
                  </pic:blipFill>
                  <pic:spPr>
                    <a:xfrm>
                      <a:off x="0" y="0"/>
                      <a:ext cx="2217612" cy="1501270"/>
                    </a:xfrm>
                    <a:prstGeom prst="rect">
                      <a:avLst/>
                    </a:prstGeom>
                  </pic:spPr>
                </pic:pic>
              </a:graphicData>
            </a:graphic>
          </wp:inline>
        </w:drawing>
      </w:r>
    </w:p>
    <w:p w14:paraId="15F4C1D3" w14:textId="667E4BC1" w:rsidR="00BE55CA" w:rsidRDefault="000A58F3" w:rsidP="000A58F3">
      <w:pPr>
        <w:pStyle w:val="Caption"/>
        <w:jc w:val="center"/>
      </w:pPr>
      <w:bookmarkStart w:id="40" w:name="_Toc445361748"/>
      <w:r>
        <w:t xml:space="preserve">Figure </w:t>
      </w:r>
      <w:fldSimple w:instr=" SEQ Figure \* ARABIC ">
        <w:r w:rsidR="001C0CE8">
          <w:rPr>
            <w:noProof/>
          </w:rPr>
          <w:t>10</w:t>
        </w:r>
      </w:fldSimple>
      <w:r>
        <w:t>: Medication Instructions Structure</w:t>
      </w:r>
      <w:bookmarkEnd w:id="40"/>
    </w:p>
    <w:p w14:paraId="69BC7652" w14:textId="40D0F1CB" w:rsidR="00BE55CA" w:rsidRDefault="002931D5" w:rsidP="0073322D">
      <w:r>
        <w:t xml:space="preserve">The following is an example of </w:t>
      </w:r>
      <w:r w:rsidR="00BE55CA">
        <w:t>mapping th</w:t>
      </w:r>
      <w:r>
        <w:t>e</w:t>
      </w:r>
      <w:r w:rsidR="00BE55CA">
        <w:t xml:space="preserve"> object into a single Java String:</w:t>
      </w:r>
    </w:p>
    <w:p w14:paraId="7E140A3E" w14:textId="77777777" w:rsidR="00BE55CA" w:rsidRDefault="00BE55CA" w:rsidP="00A552D7">
      <w:pPr>
        <w:pStyle w:val="ListParagraph"/>
        <w:numPr>
          <w:ilvl w:val="0"/>
          <w:numId w:val="34"/>
        </w:numPr>
      </w:pPr>
      <w:r w:rsidRPr="00124423">
        <w:t>{noun} {dosageOrdered} Qty: {giveUnits} for {intendedDuration}</w:t>
      </w:r>
    </w:p>
    <w:p w14:paraId="61D9E049" w14:textId="6B3996E3" w:rsidR="00BE55CA" w:rsidRPr="001C0CE8" w:rsidRDefault="00BE55CA" w:rsidP="0073322D">
      <w:r w:rsidRPr="001C0CE8">
        <w:lastRenderedPageBreak/>
        <w:t xml:space="preserve">The variables in the brackets show how the </w:t>
      </w:r>
      <w:r w:rsidR="001C0CE8">
        <w:t>‘</w:t>
      </w:r>
      <w:r w:rsidR="00913C76" w:rsidRPr="001C0CE8">
        <w:t>MedicationInstructions</w:t>
      </w:r>
      <w:r w:rsidR="001C0CE8">
        <w:t>’ c</w:t>
      </w:r>
      <w:r w:rsidRPr="001C0CE8">
        <w:t>omponent’s properties can be used to construct the Java String.</w:t>
      </w:r>
    </w:p>
    <w:p w14:paraId="7E7E42C8" w14:textId="00024784" w:rsidR="00BE55CA" w:rsidRPr="00124423" w:rsidRDefault="00BE55CA" w:rsidP="0073322D">
      <w:r w:rsidRPr="00124423">
        <w:t>Note</w:t>
      </w:r>
      <w:r w:rsidR="002931D5">
        <w:t xml:space="preserve">: </w:t>
      </w:r>
      <w:r w:rsidRPr="00124423">
        <w:t xml:space="preserve">This is a “best guess” </w:t>
      </w:r>
      <w:r w:rsidR="002931D5">
        <w:t xml:space="preserve">possibility documented </w:t>
      </w:r>
      <w:r w:rsidRPr="00124423">
        <w:t>to facilitate the transformation</w:t>
      </w:r>
      <w:r w:rsidR="002931D5">
        <w:t xml:space="preserve">. </w:t>
      </w:r>
      <w:r w:rsidRPr="00124423">
        <w:t>A</w:t>
      </w:r>
      <w:r w:rsidR="002931D5">
        <w:t>s of this writing, a</w:t>
      </w:r>
      <w:r w:rsidRPr="00124423">
        <w:t xml:space="preserve"> </w:t>
      </w:r>
      <w:r w:rsidR="002931D5">
        <w:t>Subject Matter Expert (</w:t>
      </w:r>
      <w:r w:rsidRPr="00124423">
        <w:t>SME</w:t>
      </w:r>
      <w:r w:rsidR="002931D5">
        <w:t>)</w:t>
      </w:r>
      <w:r w:rsidRPr="00124423">
        <w:t xml:space="preserve"> has not signed off on this mapping.</w:t>
      </w:r>
    </w:p>
    <w:p w14:paraId="4CD4F2EF" w14:textId="77777777" w:rsidR="00BE55CA" w:rsidRDefault="00BE55CA" w:rsidP="00BE55CA">
      <w:pPr>
        <w:pStyle w:val="Heading2"/>
      </w:pPr>
      <w:bookmarkStart w:id="41" w:name="_Toc445361733"/>
      <w:r>
        <w:t>Date Formats</w:t>
      </w:r>
      <w:bookmarkEnd w:id="41"/>
    </w:p>
    <w:p w14:paraId="348C399B" w14:textId="5EB41A7A" w:rsidR="002931D5" w:rsidRPr="001C0CE8" w:rsidRDefault="00BE55CA" w:rsidP="002931D5">
      <w:r w:rsidRPr="001C0CE8">
        <w:t xml:space="preserve">In order to facilitate transformation, the date formats being used by the two systems must be specific and unambiguous. The format string adheres to Java’s </w:t>
      </w:r>
      <w:r w:rsidR="001C0CE8">
        <w:t>‘</w:t>
      </w:r>
      <w:r w:rsidRPr="001C0CE8">
        <w:t>SimpleDateFormat</w:t>
      </w:r>
      <w:r w:rsidR="001C0CE8">
        <w:t>’</w:t>
      </w:r>
      <w:r w:rsidR="002931D5" w:rsidRPr="001C0CE8">
        <w:t xml:space="preserve"> specification.</w:t>
      </w:r>
    </w:p>
    <w:p w14:paraId="20789377" w14:textId="31A2E840" w:rsidR="00BE55CA" w:rsidRDefault="002931D5" w:rsidP="002931D5">
      <w:r>
        <w:t xml:space="preserve">Refer to: </w:t>
      </w:r>
      <w:hyperlink r:id="rId31" w:history="1">
        <w:r w:rsidRPr="0096560C">
          <w:rPr>
            <w:rStyle w:val="Hyperlink"/>
          </w:rPr>
          <w:t>https://docs.oracle.com/javase/7/docs/api/java/text/SimpleDateFormat.html</w:t>
        </w:r>
      </w:hyperlink>
    </w:p>
    <w:p w14:paraId="2DE7C05A" w14:textId="0BD52C76" w:rsidR="002931D5" w:rsidRDefault="002931D5" w:rsidP="002931D5">
      <w:r>
        <w:t>The following table displays the date formats and provides an example.</w:t>
      </w:r>
    </w:p>
    <w:p w14:paraId="16D64BFB" w14:textId="5167C636" w:rsidR="000A58F3" w:rsidRDefault="000A58F3" w:rsidP="000A58F3">
      <w:pPr>
        <w:pStyle w:val="Caption"/>
        <w:keepNext/>
        <w:jc w:val="center"/>
      </w:pPr>
      <w:bookmarkStart w:id="42" w:name="_Toc445361753"/>
      <w:r>
        <w:t xml:space="preserve">Table </w:t>
      </w:r>
      <w:fldSimple w:instr=" SEQ Table \* ARABIC ">
        <w:r w:rsidR="001C0CE8">
          <w:rPr>
            <w:noProof/>
          </w:rPr>
          <w:t>5</w:t>
        </w:r>
      </w:fldSimple>
      <w:r>
        <w:t>: Date Formats</w:t>
      </w:r>
      <w:bookmarkEnd w:id="42"/>
    </w:p>
    <w:tbl>
      <w:tblPr>
        <w:tblStyle w:val="ListTable3-Accent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Date Format"/>
        <w:tblDescription w:val="The table contains the list of date formats being used."/>
      </w:tblPr>
      <w:tblGrid>
        <w:gridCol w:w="1297"/>
        <w:gridCol w:w="2417"/>
        <w:gridCol w:w="2276"/>
        <w:gridCol w:w="3360"/>
      </w:tblGrid>
      <w:tr w:rsidR="00BE55CA" w14:paraId="29523FF6" w14:textId="77777777" w:rsidTr="001769CB">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297" w:type="dxa"/>
            <w:tcBorders>
              <w:bottom w:val="none" w:sz="0" w:space="0" w:color="auto"/>
              <w:right w:val="none" w:sz="0" w:space="0" w:color="auto"/>
            </w:tcBorders>
          </w:tcPr>
          <w:p w14:paraId="4CBE1180" w14:textId="77777777" w:rsidR="00BE55CA" w:rsidRPr="0010117D" w:rsidRDefault="00BE55CA" w:rsidP="00584023">
            <w:pPr>
              <w:jc w:val="center"/>
            </w:pPr>
            <w:r w:rsidRPr="0010117D">
              <w:t>SYSTEM</w:t>
            </w:r>
          </w:p>
        </w:tc>
        <w:tc>
          <w:tcPr>
            <w:tcW w:w="2417" w:type="dxa"/>
          </w:tcPr>
          <w:p w14:paraId="32B22A1A" w14:textId="77777777" w:rsidR="00BE55CA" w:rsidRPr="0010117D" w:rsidRDefault="00BE55CA" w:rsidP="00584023">
            <w:pPr>
              <w:jc w:val="center"/>
              <w:cnfStyle w:val="100000000000" w:firstRow="1" w:lastRow="0" w:firstColumn="0" w:lastColumn="0" w:oddVBand="0" w:evenVBand="0" w:oddHBand="0" w:evenHBand="0" w:firstRowFirstColumn="0" w:firstRowLastColumn="0" w:lastRowFirstColumn="0" w:lastRowLastColumn="0"/>
            </w:pPr>
            <w:r w:rsidRPr="0010117D">
              <w:t>FORMAT</w:t>
            </w:r>
          </w:p>
        </w:tc>
        <w:tc>
          <w:tcPr>
            <w:tcW w:w="2276" w:type="dxa"/>
          </w:tcPr>
          <w:p w14:paraId="7805EFAC" w14:textId="77777777" w:rsidR="00BE55CA" w:rsidRPr="0010117D" w:rsidRDefault="00BE55CA" w:rsidP="00584023">
            <w:pPr>
              <w:jc w:val="center"/>
              <w:cnfStyle w:val="100000000000" w:firstRow="1" w:lastRow="0" w:firstColumn="0" w:lastColumn="0" w:oddVBand="0" w:evenVBand="0" w:oddHBand="0" w:evenHBand="0" w:firstRowFirstColumn="0" w:firstRowLastColumn="0" w:lastRowFirstColumn="0" w:lastRowLastColumn="0"/>
            </w:pPr>
            <w:r w:rsidRPr="0010117D">
              <w:t>EXAMPLE</w:t>
            </w:r>
          </w:p>
        </w:tc>
        <w:tc>
          <w:tcPr>
            <w:tcW w:w="3360" w:type="dxa"/>
          </w:tcPr>
          <w:p w14:paraId="16C89D96" w14:textId="77777777" w:rsidR="00BE55CA" w:rsidRPr="0010117D" w:rsidRDefault="00BE55CA" w:rsidP="00584023">
            <w:pPr>
              <w:jc w:val="center"/>
              <w:cnfStyle w:val="100000000000" w:firstRow="1" w:lastRow="0" w:firstColumn="0" w:lastColumn="0" w:oddVBand="0" w:evenVBand="0" w:oddHBand="0" w:evenHBand="0" w:firstRowFirstColumn="0" w:firstRowLastColumn="0" w:lastRowFirstColumn="0" w:lastRowLastColumn="0"/>
            </w:pPr>
            <w:r w:rsidRPr="0010117D">
              <w:t>“normal”</w:t>
            </w:r>
            <w:r>
              <w:t xml:space="preserve"> human-</w:t>
            </w:r>
            <w:r w:rsidRPr="0010117D">
              <w:t>readable format</w:t>
            </w:r>
          </w:p>
        </w:tc>
      </w:tr>
      <w:tr w:rsidR="00BE55CA" w14:paraId="6215F8FF" w14:textId="77777777" w:rsidTr="00176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7" w:type="dxa"/>
            <w:tcBorders>
              <w:top w:val="none" w:sz="0" w:space="0" w:color="auto"/>
              <w:bottom w:val="none" w:sz="0" w:space="0" w:color="auto"/>
              <w:right w:val="none" w:sz="0" w:space="0" w:color="auto"/>
            </w:tcBorders>
          </w:tcPr>
          <w:p w14:paraId="536C8A3F" w14:textId="77777777" w:rsidR="00BE55CA" w:rsidRDefault="00BE55CA" w:rsidP="000A58F3">
            <w:pPr>
              <w:jc w:val="left"/>
            </w:pPr>
            <w:r>
              <w:t>HL7</w:t>
            </w:r>
          </w:p>
        </w:tc>
        <w:tc>
          <w:tcPr>
            <w:tcW w:w="2417" w:type="dxa"/>
            <w:tcBorders>
              <w:top w:val="none" w:sz="0" w:space="0" w:color="auto"/>
              <w:bottom w:val="none" w:sz="0" w:space="0" w:color="auto"/>
            </w:tcBorders>
          </w:tcPr>
          <w:p w14:paraId="0600707A" w14:textId="77777777" w:rsidR="00BE55CA" w:rsidRDefault="00BE55CA" w:rsidP="000A58F3">
            <w:pPr>
              <w:jc w:val="left"/>
              <w:cnfStyle w:val="000000100000" w:firstRow="0" w:lastRow="0" w:firstColumn="0" w:lastColumn="0" w:oddVBand="0" w:evenVBand="0" w:oddHBand="1" w:evenHBand="0" w:firstRowFirstColumn="0" w:firstRowLastColumn="0" w:lastRowFirstColumn="0" w:lastRowLastColumn="0"/>
            </w:pPr>
            <w:r>
              <w:rPr>
                <w:shd w:val="clear" w:color="auto" w:fill="FFFFFF"/>
              </w:rPr>
              <w:t>yyyyMMdd.HHmmss</w:t>
            </w:r>
          </w:p>
        </w:tc>
        <w:tc>
          <w:tcPr>
            <w:tcW w:w="2276" w:type="dxa"/>
            <w:tcBorders>
              <w:top w:val="none" w:sz="0" w:space="0" w:color="auto"/>
              <w:bottom w:val="none" w:sz="0" w:space="0" w:color="auto"/>
            </w:tcBorders>
          </w:tcPr>
          <w:p w14:paraId="59E7A6C6" w14:textId="77777777" w:rsidR="00BE55CA" w:rsidRDefault="00BE55CA" w:rsidP="000A58F3">
            <w:pPr>
              <w:jc w:val="left"/>
              <w:cnfStyle w:val="000000100000" w:firstRow="0" w:lastRow="0" w:firstColumn="0" w:lastColumn="0" w:oddVBand="0" w:evenVBand="0" w:oddHBand="1" w:evenHBand="0" w:firstRowFirstColumn="0" w:firstRowLastColumn="0" w:lastRowFirstColumn="0" w:lastRowLastColumn="0"/>
            </w:pPr>
            <w:r w:rsidRPr="005035DB">
              <w:t>20150517.000000</w:t>
            </w:r>
          </w:p>
        </w:tc>
        <w:tc>
          <w:tcPr>
            <w:tcW w:w="3360" w:type="dxa"/>
            <w:tcBorders>
              <w:top w:val="none" w:sz="0" w:space="0" w:color="auto"/>
              <w:bottom w:val="none" w:sz="0" w:space="0" w:color="auto"/>
            </w:tcBorders>
          </w:tcPr>
          <w:p w14:paraId="26F5EB73" w14:textId="77777777" w:rsidR="00BE55CA" w:rsidRDefault="00BE55CA" w:rsidP="000A58F3">
            <w:pPr>
              <w:jc w:val="left"/>
              <w:cnfStyle w:val="000000100000" w:firstRow="0" w:lastRow="0" w:firstColumn="0" w:lastColumn="0" w:oddVBand="0" w:evenVBand="0" w:oddHBand="1" w:evenHBand="0" w:firstRowFirstColumn="0" w:firstRowLastColumn="0" w:lastRowFirstColumn="0" w:lastRowLastColumn="0"/>
            </w:pPr>
            <w:r>
              <w:t>05/17/2015 or</w:t>
            </w:r>
          </w:p>
          <w:p w14:paraId="4356555F" w14:textId="77777777" w:rsidR="00BE55CA" w:rsidRDefault="00BE55CA" w:rsidP="000A58F3">
            <w:pPr>
              <w:jc w:val="left"/>
              <w:cnfStyle w:val="000000100000" w:firstRow="0" w:lastRow="0" w:firstColumn="0" w:lastColumn="0" w:oddVBand="0" w:evenVBand="0" w:oddHBand="1" w:evenHBand="0" w:firstRowFirstColumn="0" w:firstRowLastColumn="0" w:lastRowFirstColumn="0" w:lastRowLastColumn="0"/>
            </w:pPr>
            <w:r>
              <w:t>May 17</w:t>
            </w:r>
            <w:r w:rsidRPr="00A65149">
              <w:rPr>
                <w:vertAlign w:val="superscript"/>
              </w:rPr>
              <w:t>th</w:t>
            </w:r>
            <w:r>
              <w:t>, 2015 (midnight)</w:t>
            </w:r>
          </w:p>
        </w:tc>
      </w:tr>
      <w:tr w:rsidR="00BE55CA" w14:paraId="69C823A2" w14:textId="77777777" w:rsidTr="001769CB">
        <w:trPr>
          <w:jc w:val="center"/>
        </w:trPr>
        <w:tc>
          <w:tcPr>
            <w:cnfStyle w:val="001000000000" w:firstRow="0" w:lastRow="0" w:firstColumn="1" w:lastColumn="0" w:oddVBand="0" w:evenVBand="0" w:oddHBand="0" w:evenHBand="0" w:firstRowFirstColumn="0" w:firstRowLastColumn="0" w:lastRowFirstColumn="0" w:lastRowLastColumn="0"/>
            <w:tcW w:w="1297" w:type="dxa"/>
            <w:tcBorders>
              <w:right w:val="none" w:sz="0" w:space="0" w:color="auto"/>
            </w:tcBorders>
          </w:tcPr>
          <w:p w14:paraId="7FFE4685" w14:textId="77777777" w:rsidR="00BE55CA" w:rsidRDefault="00BE55CA" w:rsidP="000A58F3">
            <w:pPr>
              <w:jc w:val="left"/>
            </w:pPr>
            <w:r>
              <w:t>HL7</w:t>
            </w:r>
          </w:p>
        </w:tc>
        <w:tc>
          <w:tcPr>
            <w:tcW w:w="2417" w:type="dxa"/>
          </w:tcPr>
          <w:p w14:paraId="58E44E22" w14:textId="77777777" w:rsidR="00BE55CA" w:rsidRDefault="00BE55CA" w:rsidP="000A58F3">
            <w:pPr>
              <w:jc w:val="left"/>
              <w:cnfStyle w:val="000000000000" w:firstRow="0" w:lastRow="0" w:firstColumn="0" w:lastColumn="0" w:oddVBand="0" w:evenVBand="0" w:oddHBand="0" w:evenHBand="0" w:firstRowFirstColumn="0" w:firstRowLastColumn="0" w:lastRowFirstColumn="0" w:lastRowLastColumn="0"/>
              <w:rPr>
                <w:shd w:val="clear" w:color="auto" w:fill="FFFFFF"/>
              </w:rPr>
            </w:pPr>
            <w:r w:rsidRPr="004A6927">
              <w:rPr>
                <w:shd w:val="clear" w:color="auto" w:fill="FFFFFF"/>
              </w:rPr>
              <w:t>yyyyMMdd</w:t>
            </w:r>
          </w:p>
        </w:tc>
        <w:tc>
          <w:tcPr>
            <w:tcW w:w="2276" w:type="dxa"/>
          </w:tcPr>
          <w:p w14:paraId="499644E5" w14:textId="77777777" w:rsidR="00BE55CA" w:rsidRDefault="00BE55CA" w:rsidP="000A58F3">
            <w:pPr>
              <w:jc w:val="left"/>
              <w:cnfStyle w:val="000000000000" w:firstRow="0" w:lastRow="0" w:firstColumn="0" w:lastColumn="0" w:oddVBand="0" w:evenVBand="0" w:oddHBand="0" w:evenHBand="0" w:firstRowFirstColumn="0" w:firstRowLastColumn="0" w:lastRowFirstColumn="0" w:lastRowLastColumn="0"/>
            </w:pPr>
            <w:r w:rsidRPr="004A6927">
              <w:t>20161110</w:t>
            </w:r>
          </w:p>
        </w:tc>
        <w:tc>
          <w:tcPr>
            <w:tcW w:w="3360" w:type="dxa"/>
          </w:tcPr>
          <w:p w14:paraId="24DDD72A" w14:textId="77777777" w:rsidR="00BE55CA" w:rsidRDefault="00BE55CA" w:rsidP="000A58F3">
            <w:pPr>
              <w:jc w:val="left"/>
              <w:cnfStyle w:val="000000000000" w:firstRow="0" w:lastRow="0" w:firstColumn="0" w:lastColumn="0" w:oddVBand="0" w:evenVBand="0" w:oddHBand="0" w:evenHBand="0" w:firstRowFirstColumn="0" w:firstRowLastColumn="0" w:lastRowFirstColumn="0" w:lastRowLastColumn="0"/>
            </w:pPr>
            <w:r>
              <w:t xml:space="preserve">11/10/2016 or </w:t>
            </w:r>
          </w:p>
          <w:p w14:paraId="6D943528" w14:textId="77777777" w:rsidR="00BE55CA" w:rsidRPr="004A6927" w:rsidRDefault="00BE55CA" w:rsidP="000A58F3">
            <w:pPr>
              <w:jc w:val="left"/>
              <w:cnfStyle w:val="000000000000" w:firstRow="0" w:lastRow="0" w:firstColumn="0" w:lastColumn="0" w:oddVBand="0" w:evenVBand="0" w:oddHBand="0" w:evenHBand="0" w:firstRowFirstColumn="0" w:firstRowLastColumn="0" w:lastRowFirstColumn="0" w:lastRowLastColumn="0"/>
            </w:pPr>
            <w:r>
              <w:t>November 10</w:t>
            </w:r>
            <w:r w:rsidRPr="005035DB">
              <w:rPr>
                <w:vertAlign w:val="superscript"/>
              </w:rPr>
              <w:t>th</w:t>
            </w:r>
            <w:r>
              <w:t>, 2016</w:t>
            </w:r>
          </w:p>
        </w:tc>
      </w:tr>
      <w:tr w:rsidR="00BE55CA" w14:paraId="43B6F193" w14:textId="77777777" w:rsidTr="00176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7" w:type="dxa"/>
            <w:tcBorders>
              <w:top w:val="none" w:sz="0" w:space="0" w:color="auto"/>
              <w:bottom w:val="none" w:sz="0" w:space="0" w:color="auto"/>
              <w:right w:val="none" w:sz="0" w:space="0" w:color="auto"/>
            </w:tcBorders>
          </w:tcPr>
          <w:p w14:paraId="3E0BF177" w14:textId="77777777" w:rsidR="00BE55CA" w:rsidRDefault="00BE55CA" w:rsidP="000A58F3">
            <w:pPr>
              <w:jc w:val="left"/>
            </w:pPr>
            <w:r>
              <w:t>HDR/CDS</w:t>
            </w:r>
          </w:p>
        </w:tc>
        <w:tc>
          <w:tcPr>
            <w:tcW w:w="2417" w:type="dxa"/>
            <w:tcBorders>
              <w:top w:val="none" w:sz="0" w:space="0" w:color="auto"/>
              <w:bottom w:val="none" w:sz="0" w:space="0" w:color="auto"/>
            </w:tcBorders>
          </w:tcPr>
          <w:p w14:paraId="6B3B467B" w14:textId="77777777" w:rsidR="00BE55CA" w:rsidRDefault="00BE55CA" w:rsidP="000A58F3">
            <w:pPr>
              <w:jc w:val="left"/>
              <w:cnfStyle w:val="000000100000" w:firstRow="0" w:lastRow="0" w:firstColumn="0" w:lastColumn="0" w:oddVBand="0" w:evenVBand="0" w:oddHBand="1" w:evenHBand="0" w:firstRowFirstColumn="0" w:firstRowLastColumn="0" w:lastRowFirstColumn="0" w:lastRowLastColumn="0"/>
            </w:pPr>
            <w:r w:rsidRPr="004A6927">
              <w:t>yyyyMMddHHmmssZ</w:t>
            </w:r>
          </w:p>
        </w:tc>
        <w:tc>
          <w:tcPr>
            <w:tcW w:w="2276" w:type="dxa"/>
            <w:tcBorders>
              <w:top w:val="none" w:sz="0" w:space="0" w:color="auto"/>
              <w:bottom w:val="none" w:sz="0" w:space="0" w:color="auto"/>
            </w:tcBorders>
          </w:tcPr>
          <w:p w14:paraId="5C0BDE3C" w14:textId="77777777" w:rsidR="00BE55CA" w:rsidRDefault="00BE55CA" w:rsidP="000A58F3">
            <w:pPr>
              <w:jc w:val="left"/>
              <w:cnfStyle w:val="000000100000" w:firstRow="0" w:lastRow="0" w:firstColumn="0" w:lastColumn="0" w:oddVBand="0" w:evenVBand="0" w:oddHBand="1" w:evenHBand="0" w:firstRowFirstColumn="0" w:firstRowLastColumn="0" w:lastRowFirstColumn="0" w:lastRowLastColumn="0"/>
            </w:pPr>
            <w:r w:rsidRPr="005035DB">
              <w:t xml:space="preserve">20140418183901-0700  </w:t>
            </w:r>
          </w:p>
        </w:tc>
        <w:tc>
          <w:tcPr>
            <w:tcW w:w="3360" w:type="dxa"/>
            <w:tcBorders>
              <w:top w:val="none" w:sz="0" w:space="0" w:color="auto"/>
              <w:bottom w:val="none" w:sz="0" w:space="0" w:color="auto"/>
            </w:tcBorders>
          </w:tcPr>
          <w:p w14:paraId="4E597FE2" w14:textId="77777777" w:rsidR="00BE55CA" w:rsidRDefault="00BE55CA" w:rsidP="000A58F3">
            <w:pPr>
              <w:jc w:val="left"/>
              <w:cnfStyle w:val="000000100000" w:firstRow="0" w:lastRow="0" w:firstColumn="0" w:lastColumn="0" w:oddVBand="0" w:evenVBand="0" w:oddHBand="1" w:evenHBand="0" w:firstRowFirstColumn="0" w:firstRowLastColumn="0" w:lastRowFirstColumn="0" w:lastRowLastColumn="0"/>
            </w:pPr>
            <w:r w:rsidRPr="005035DB">
              <w:t>04/18/2014 18:39:01-0700</w:t>
            </w:r>
            <w:r>
              <w:t xml:space="preserve"> or </w:t>
            </w:r>
          </w:p>
          <w:p w14:paraId="5A8BE401" w14:textId="77777777" w:rsidR="00BE55CA" w:rsidRDefault="00BE55CA" w:rsidP="000A58F3">
            <w:pPr>
              <w:jc w:val="left"/>
              <w:cnfStyle w:val="000000100000" w:firstRow="0" w:lastRow="0" w:firstColumn="0" w:lastColumn="0" w:oddVBand="0" w:evenVBand="0" w:oddHBand="1" w:evenHBand="0" w:firstRowFirstColumn="0" w:firstRowLastColumn="0" w:lastRowFirstColumn="0" w:lastRowLastColumn="0"/>
            </w:pPr>
            <w:r>
              <w:t>April 18</w:t>
            </w:r>
            <w:r w:rsidRPr="005035DB">
              <w:rPr>
                <w:vertAlign w:val="superscript"/>
              </w:rPr>
              <w:t>th</w:t>
            </w:r>
            <w:r>
              <w:t>, 2014 at 6:39:01pm MST (mountain standard time)</w:t>
            </w:r>
          </w:p>
        </w:tc>
      </w:tr>
    </w:tbl>
    <w:p w14:paraId="2DA9B2D8" w14:textId="77777777" w:rsidR="00BE55CA" w:rsidRDefault="00BE55CA" w:rsidP="00A273B3">
      <w:pPr>
        <w:pStyle w:val="Heading1"/>
        <w:pageBreakBefore w:val="0"/>
      </w:pPr>
      <w:bookmarkStart w:id="43" w:name="_Toc445361734"/>
      <w:r>
        <w:t>HL7 Messages</w:t>
      </w:r>
      <w:bookmarkEnd w:id="43"/>
    </w:p>
    <w:p w14:paraId="623ED019" w14:textId="001D4A23" w:rsidR="00BE55CA" w:rsidRDefault="00BE55CA" w:rsidP="0073322D">
      <w:r>
        <w:t xml:space="preserve">The </w:t>
      </w:r>
      <w:r w:rsidR="000A58F3">
        <w:t>following table displays</w:t>
      </w:r>
      <w:r>
        <w:t xml:space="preserve"> the HL7 messages that flow in and out of </w:t>
      </w:r>
      <w:r w:rsidR="002931D5">
        <w:t xml:space="preserve">the VA </w:t>
      </w:r>
      <w:r>
        <w:t>eMI.</w:t>
      </w:r>
    </w:p>
    <w:p w14:paraId="45410CAF" w14:textId="2BBEF2B6" w:rsidR="000A58F3" w:rsidRDefault="000A58F3" w:rsidP="000A58F3">
      <w:pPr>
        <w:pStyle w:val="Caption"/>
        <w:keepNext/>
        <w:jc w:val="center"/>
      </w:pPr>
      <w:bookmarkStart w:id="44" w:name="_Toc445361754"/>
      <w:r>
        <w:t xml:space="preserve">Table </w:t>
      </w:r>
      <w:fldSimple w:instr=" SEQ Table \* ARABIC ">
        <w:r w:rsidR="001C0CE8">
          <w:rPr>
            <w:noProof/>
          </w:rPr>
          <w:t>6</w:t>
        </w:r>
      </w:fldSimple>
      <w:r>
        <w:t>: HL7 Message Flow</w:t>
      </w:r>
      <w:bookmarkEnd w:id="44"/>
    </w:p>
    <w:tbl>
      <w:tblPr>
        <w:tblStyle w:val="ListTable3-Accent1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MLLP HL7 Endpoint Messages"/>
        <w:tblDescription w:val="The table displays the MLLP HL7 Endpoint Messages"/>
      </w:tblPr>
      <w:tblGrid>
        <w:gridCol w:w="1976"/>
        <w:gridCol w:w="3109"/>
        <w:gridCol w:w="2570"/>
        <w:gridCol w:w="1705"/>
      </w:tblGrid>
      <w:tr w:rsidR="00BE55CA" w:rsidRPr="00C63BD9" w14:paraId="2765F9E1" w14:textId="77777777" w:rsidTr="001769CB">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976" w:type="dxa"/>
            <w:tcBorders>
              <w:bottom w:val="none" w:sz="0" w:space="0" w:color="auto"/>
              <w:right w:val="none" w:sz="0" w:space="0" w:color="auto"/>
            </w:tcBorders>
          </w:tcPr>
          <w:p w14:paraId="1EC241CD" w14:textId="77777777" w:rsidR="00BE55CA" w:rsidRPr="00831732" w:rsidRDefault="00BE55CA" w:rsidP="00A273B3">
            <w:pPr>
              <w:pStyle w:val="TableText"/>
              <w:jc w:val="center"/>
              <w:rPr>
                <w:rFonts w:ascii="Times New Roman" w:hAnsi="Times New Roman" w:cs="Times New Roman"/>
                <w:sz w:val="24"/>
                <w:szCs w:val="24"/>
              </w:rPr>
            </w:pPr>
            <w:r>
              <w:rPr>
                <w:rFonts w:ascii="Times New Roman" w:hAnsi="Times New Roman" w:cs="Times New Roman"/>
                <w:sz w:val="24"/>
                <w:szCs w:val="24"/>
              </w:rPr>
              <w:t>Request</w:t>
            </w:r>
          </w:p>
        </w:tc>
        <w:tc>
          <w:tcPr>
            <w:tcW w:w="3109" w:type="dxa"/>
          </w:tcPr>
          <w:p w14:paraId="1D630C79" w14:textId="77777777" w:rsidR="00BE55CA" w:rsidRPr="00831732" w:rsidRDefault="00BE55CA" w:rsidP="00A273B3">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Response</w:t>
            </w:r>
          </w:p>
        </w:tc>
        <w:tc>
          <w:tcPr>
            <w:tcW w:w="2570" w:type="dxa"/>
          </w:tcPr>
          <w:p w14:paraId="7BE23DDE" w14:textId="77777777" w:rsidR="00BE55CA" w:rsidRPr="00831732" w:rsidRDefault="00BE55CA" w:rsidP="00A273B3">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Description</w:t>
            </w:r>
          </w:p>
        </w:tc>
        <w:tc>
          <w:tcPr>
            <w:tcW w:w="1705" w:type="dxa"/>
          </w:tcPr>
          <w:p w14:paraId="316C6B87" w14:textId="77777777" w:rsidR="00BE55CA" w:rsidRPr="00831732" w:rsidRDefault="00BE55CA" w:rsidP="00A273B3">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Service Reference</w:t>
            </w:r>
          </w:p>
        </w:tc>
      </w:tr>
      <w:tr w:rsidR="00BE55CA" w:rsidRPr="00C63BD9" w14:paraId="7B699DBE" w14:textId="77777777" w:rsidTr="00176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6" w:type="dxa"/>
            <w:tcBorders>
              <w:top w:val="none" w:sz="0" w:space="0" w:color="auto"/>
              <w:bottom w:val="none" w:sz="0" w:space="0" w:color="auto"/>
              <w:right w:val="none" w:sz="0" w:space="0" w:color="auto"/>
            </w:tcBorders>
          </w:tcPr>
          <w:p w14:paraId="0E2FEC6E" w14:textId="77777777" w:rsidR="00BE55CA" w:rsidRPr="00831732" w:rsidRDefault="00BE55CA" w:rsidP="00A273B3">
            <w:pPr>
              <w:pStyle w:val="TableText"/>
              <w:rPr>
                <w:rFonts w:ascii="Times New Roman" w:hAnsi="Times New Roman" w:cs="Times New Roman"/>
                <w:sz w:val="24"/>
                <w:szCs w:val="24"/>
              </w:rPr>
            </w:pPr>
            <w:r w:rsidRPr="00831732">
              <w:rPr>
                <w:rFonts w:ascii="Times New Roman" w:hAnsi="Times New Roman" w:cs="Times New Roman"/>
                <w:sz w:val="24"/>
                <w:szCs w:val="24"/>
              </w:rPr>
              <w:t>QBP^Q13</w:t>
            </w:r>
          </w:p>
        </w:tc>
        <w:tc>
          <w:tcPr>
            <w:tcW w:w="3109" w:type="dxa"/>
            <w:tcBorders>
              <w:top w:val="none" w:sz="0" w:space="0" w:color="auto"/>
              <w:bottom w:val="none" w:sz="0" w:space="0" w:color="auto"/>
            </w:tcBorders>
          </w:tcPr>
          <w:p w14:paraId="5F8DFA92" w14:textId="77777777" w:rsidR="00BE55CA" w:rsidRPr="00831732" w:rsidRDefault="00BE55CA" w:rsidP="00A273B3">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w:t>
            </w:r>
            <w:r w:rsidRPr="00831732">
              <w:rPr>
                <w:rFonts w:ascii="Times New Roman" w:hAnsi="Times New Roman" w:cs="Times New Roman"/>
                <w:sz w:val="24"/>
                <w:szCs w:val="24"/>
              </w:rPr>
              <w:t>TB^K13</w:t>
            </w:r>
          </w:p>
        </w:tc>
        <w:tc>
          <w:tcPr>
            <w:tcW w:w="2570" w:type="dxa"/>
            <w:tcBorders>
              <w:top w:val="none" w:sz="0" w:space="0" w:color="auto"/>
              <w:bottom w:val="none" w:sz="0" w:space="0" w:color="auto"/>
            </w:tcBorders>
          </w:tcPr>
          <w:p w14:paraId="64D29F3C" w14:textId="77777777" w:rsidR="00BE55CA" w:rsidRPr="00831732" w:rsidRDefault="00BE55CA" w:rsidP="00A273B3">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Query HDR for patient medication re</w:t>
            </w:r>
          </w:p>
        </w:tc>
        <w:tc>
          <w:tcPr>
            <w:tcW w:w="1705" w:type="dxa"/>
            <w:tcBorders>
              <w:top w:val="none" w:sz="0" w:space="0" w:color="auto"/>
              <w:bottom w:val="none" w:sz="0" w:space="0" w:color="auto"/>
            </w:tcBorders>
          </w:tcPr>
          <w:p w14:paraId="7F33A5B9" w14:textId="77777777" w:rsidR="00BE55CA" w:rsidRPr="00831732" w:rsidRDefault="00BE55CA" w:rsidP="00A273B3">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E55CA" w:rsidRPr="00C63BD9" w14:paraId="1EE17F95" w14:textId="77777777" w:rsidTr="001769CB">
        <w:trPr>
          <w:jc w:val="center"/>
        </w:trPr>
        <w:tc>
          <w:tcPr>
            <w:cnfStyle w:val="001000000000" w:firstRow="0" w:lastRow="0" w:firstColumn="1" w:lastColumn="0" w:oddVBand="0" w:evenVBand="0" w:oddHBand="0" w:evenHBand="0" w:firstRowFirstColumn="0" w:firstRowLastColumn="0" w:lastRowFirstColumn="0" w:lastRowLastColumn="0"/>
            <w:tcW w:w="1976" w:type="dxa"/>
            <w:tcBorders>
              <w:right w:val="none" w:sz="0" w:space="0" w:color="auto"/>
            </w:tcBorders>
          </w:tcPr>
          <w:p w14:paraId="1DD585D3" w14:textId="77777777" w:rsidR="00BE55CA" w:rsidRPr="00831732" w:rsidRDefault="00BE55CA" w:rsidP="00A273B3">
            <w:pPr>
              <w:pStyle w:val="TableText"/>
              <w:rPr>
                <w:rFonts w:ascii="Times New Roman" w:hAnsi="Times New Roman" w:cs="Times New Roman"/>
                <w:sz w:val="24"/>
                <w:szCs w:val="24"/>
              </w:rPr>
            </w:pPr>
            <w:r>
              <w:rPr>
                <w:rFonts w:ascii="Times New Roman" w:hAnsi="Times New Roman" w:cs="Times New Roman"/>
                <w:sz w:val="24"/>
                <w:szCs w:val="24"/>
              </w:rPr>
              <w:t>SOAP readClinicalData</w:t>
            </w:r>
          </w:p>
        </w:tc>
        <w:tc>
          <w:tcPr>
            <w:tcW w:w="3109" w:type="dxa"/>
          </w:tcPr>
          <w:p w14:paraId="237BB69D" w14:textId="77777777" w:rsidR="00BE55CA" w:rsidRDefault="00BE55CA" w:rsidP="00A273B3">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SOAP </w:t>
            </w:r>
          </w:p>
          <w:p w14:paraId="5C195909" w14:textId="77777777" w:rsidR="00BE55CA" w:rsidRDefault="00BE55CA" w:rsidP="00A273B3">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OutpatientMedicationPromise</w:t>
            </w:r>
          </w:p>
        </w:tc>
        <w:tc>
          <w:tcPr>
            <w:tcW w:w="2570" w:type="dxa"/>
          </w:tcPr>
          <w:p w14:paraId="53798A5B" w14:textId="77777777" w:rsidR="00BE55CA" w:rsidRPr="00831732" w:rsidRDefault="00BE55CA" w:rsidP="00A273B3">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eMI transforms the QBP^Q13 request into the SOAP request to the HDR</w:t>
            </w:r>
          </w:p>
        </w:tc>
        <w:tc>
          <w:tcPr>
            <w:tcW w:w="1705" w:type="dxa"/>
          </w:tcPr>
          <w:p w14:paraId="78BDA7F6" w14:textId="77777777" w:rsidR="00BE55CA" w:rsidRPr="00831732" w:rsidRDefault="00BE55CA" w:rsidP="00A273B3">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E55CA" w:rsidRPr="00C63BD9" w14:paraId="106016C5" w14:textId="77777777" w:rsidTr="00176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6" w:type="dxa"/>
            <w:tcBorders>
              <w:top w:val="none" w:sz="0" w:space="0" w:color="auto"/>
              <w:bottom w:val="none" w:sz="0" w:space="0" w:color="auto"/>
              <w:right w:val="none" w:sz="0" w:space="0" w:color="auto"/>
            </w:tcBorders>
          </w:tcPr>
          <w:p w14:paraId="4BE82A4E" w14:textId="77777777" w:rsidR="00BE55CA" w:rsidRPr="00831732" w:rsidRDefault="00BE55CA" w:rsidP="00A273B3">
            <w:pPr>
              <w:pStyle w:val="TableText"/>
              <w:rPr>
                <w:rFonts w:ascii="Times New Roman" w:hAnsi="Times New Roman" w:cs="Times New Roman"/>
                <w:sz w:val="24"/>
                <w:szCs w:val="24"/>
              </w:rPr>
            </w:pPr>
            <w:r w:rsidRPr="00831732">
              <w:rPr>
                <w:rFonts w:ascii="Times New Roman" w:hAnsi="Times New Roman" w:cs="Times New Roman"/>
                <w:sz w:val="24"/>
                <w:szCs w:val="24"/>
              </w:rPr>
              <w:t>RDS^O13</w:t>
            </w:r>
          </w:p>
        </w:tc>
        <w:tc>
          <w:tcPr>
            <w:tcW w:w="3109" w:type="dxa"/>
            <w:tcBorders>
              <w:top w:val="none" w:sz="0" w:space="0" w:color="auto"/>
              <w:bottom w:val="none" w:sz="0" w:space="0" w:color="auto"/>
            </w:tcBorders>
          </w:tcPr>
          <w:p w14:paraId="24ABCE80" w14:textId="77777777" w:rsidR="00BE55CA" w:rsidRPr="00831732" w:rsidRDefault="00BE55CA" w:rsidP="00A273B3">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RRD^O14</w:t>
            </w:r>
          </w:p>
        </w:tc>
        <w:tc>
          <w:tcPr>
            <w:tcW w:w="2570" w:type="dxa"/>
            <w:tcBorders>
              <w:top w:val="none" w:sz="0" w:space="0" w:color="auto"/>
              <w:bottom w:val="none" w:sz="0" w:space="0" w:color="auto"/>
            </w:tcBorders>
          </w:tcPr>
          <w:p w14:paraId="6E1DC802" w14:textId="77777777" w:rsidR="00BE55CA" w:rsidRPr="00831732" w:rsidRDefault="00BE55CA" w:rsidP="00A273B3">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Pharmacy/Treatment Dispense Message</w:t>
            </w:r>
          </w:p>
        </w:tc>
        <w:tc>
          <w:tcPr>
            <w:tcW w:w="1705" w:type="dxa"/>
            <w:tcBorders>
              <w:top w:val="none" w:sz="0" w:space="0" w:color="auto"/>
              <w:bottom w:val="none" w:sz="0" w:space="0" w:color="auto"/>
            </w:tcBorders>
          </w:tcPr>
          <w:p w14:paraId="078EE7D2" w14:textId="77777777" w:rsidR="00BE55CA" w:rsidRPr="00831732" w:rsidRDefault="00BE55CA" w:rsidP="00A273B3">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25120C3" w14:textId="09979A0C" w:rsidR="00BE55CA" w:rsidRDefault="00BE55CA" w:rsidP="00BE55CA">
      <w:pPr>
        <w:pStyle w:val="Heading2"/>
      </w:pPr>
      <w:bookmarkStart w:id="45" w:name="_Toc445361735"/>
      <w:r w:rsidRPr="00831732">
        <w:lastRenderedPageBreak/>
        <w:t>QBP^Q13</w:t>
      </w:r>
      <w:bookmarkEnd w:id="45"/>
    </w:p>
    <w:p w14:paraId="694727BE" w14:textId="7356D14C" w:rsidR="00007AFF" w:rsidRDefault="00007AFF" w:rsidP="00007AFF">
      <w:r>
        <w:t>The VA</w:t>
      </w:r>
      <w:r w:rsidR="002931D5">
        <w:t xml:space="preserve"> </w:t>
      </w:r>
      <w:r>
        <w:t>eMI ESB will handle QBP-Q13 HL7 query requests to the HDR/CDS to retrieve a patient’s list of active prescriptions. The response will be in a XML SOAP format which will be transformed into an HL7 v2.x RTB-K13 message with tabular data containing aggregated, active prescription information in the remote VistAs.</w:t>
      </w:r>
    </w:p>
    <w:p w14:paraId="64A85754" w14:textId="78503155" w:rsidR="002931D5" w:rsidRDefault="002931D5" w:rsidP="00007AFF">
      <w:r>
        <w:t>The following is a sample of the QBP^Q13 request.</w:t>
      </w:r>
    </w:p>
    <w:p w14:paraId="7B546864" w14:textId="19A43AFB" w:rsidR="00007AFF" w:rsidRPr="00F43982" w:rsidRDefault="00007AFF" w:rsidP="00007AFF">
      <w:pPr>
        <w:rPr>
          <w:rStyle w:val="IntenseReference"/>
        </w:rPr>
      </w:pPr>
      <w:r>
        <w:rPr>
          <w:rStyle w:val="IntenseReference"/>
        </w:rPr>
        <w:t>Sample QBP^Q</w:t>
      </w:r>
      <w:r w:rsidR="002931D5">
        <w:rPr>
          <w:rStyle w:val="IntenseReference"/>
        </w:rPr>
        <w:t xml:space="preserve">13 </w:t>
      </w:r>
      <w:r w:rsidRPr="00F43982">
        <w:rPr>
          <w:rStyle w:val="IntenseReference"/>
        </w:rPr>
        <w:t>Request</w:t>
      </w:r>
    </w:p>
    <w:p w14:paraId="348894EC" w14:textId="77777777" w:rsidR="00007AFF" w:rsidRPr="00AD668D" w:rsidRDefault="00007AFF" w:rsidP="00007AFF">
      <w:r w:rsidRPr="00AD668D">
        <w:rPr>
          <w:rFonts w:eastAsia="Courier New"/>
          <w:b/>
        </w:rPr>
        <w:t>MSH</w:t>
      </w:r>
      <w:r w:rsidRPr="00AD668D">
        <w:rPr>
          <w:rFonts w:eastAsia="Courier New"/>
        </w:rPr>
        <w:t>|^~\&amp;|</w:t>
      </w:r>
      <w:r>
        <w:rPr>
          <w:rFonts w:eastAsia="Courier New"/>
        </w:rPr>
        <w:t>PSO</w:t>
      </w:r>
      <w:r w:rsidRPr="00AD668D">
        <w:rPr>
          <w:rFonts w:eastAsia="Courier New"/>
        </w:rPr>
        <w:t xml:space="preserve"> VISTA PHARM|2101|</w:t>
      </w:r>
      <w:r>
        <w:rPr>
          <w:rFonts w:eastAsia="Courier New"/>
        </w:rPr>
        <w:t>PSO</w:t>
      </w:r>
      <w:r w:rsidRPr="00AD668D">
        <w:rPr>
          <w:rFonts w:eastAsia="Courier New"/>
        </w:rPr>
        <w:t xml:space="preserve"> MIRTH PHARM|36500|20140102125951-0500||QBP^Q13|301|T|2.5.1|||NE|AL|USA</w:t>
      </w:r>
    </w:p>
    <w:p w14:paraId="76C5F01B" w14:textId="77777777" w:rsidR="00007AFF" w:rsidRPr="00AD668D" w:rsidRDefault="00007AFF" w:rsidP="00007AFF">
      <w:r w:rsidRPr="00AD668D">
        <w:rPr>
          <w:rFonts w:eastAsia="Courier New"/>
          <w:b/>
        </w:rPr>
        <w:t>QPD</w:t>
      </w:r>
      <w:r w:rsidRPr="00AD668D">
        <w:rPr>
          <w:rFonts w:eastAsia="Courier New"/>
        </w:rPr>
        <w:t>|Q13^Active Prescriptions^HL70471|512123456</w:t>
      </w:r>
    </w:p>
    <w:p w14:paraId="22993BDD" w14:textId="77777777" w:rsidR="00007AFF" w:rsidRPr="00AD668D" w:rsidRDefault="00007AFF" w:rsidP="00007AFF">
      <w:r w:rsidRPr="00AD668D">
        <w:rPr>
          <w:rFonts w:eastAsia="Courier New"/>
          <w:b/>
        </w:rPr>
        <w:t>PID</w:t>
      </w:r>
      <w:r w:rsidRPr="00AD668D">
        <w:rPr>
          <w:rFonts w:eastAsia="Courier New"/>
        </w:rPr>
        <w:t>|||1666000286V397907^^^USVHA^NI^200M~100232^^^USVHA^PI^500~100445^^^USVHA^PI^612~100232^^^USVHA^PI^2204~100232^^^USVHA^PI^2202</w:t>
      </w:r>
    </w:p>
    <w:p w14:paraId="6B9A5118" w14:textId="77777777" w:rsidR="00007AFF" w:rsidRPr="00AD668D" w:rsidRDefault="00007AFF" w:rsidP="00007AFF">
      <w:r w:rsidRPr="00AD668D">
        <w:rPr>
          <w:rFonts w:eastAsia="Courier New"/>
        </w:rPr>
        <w:t>RCP|I</w:t>
      </w:r>
    </w:p>
    <w:p w14:paraId="2D62CD6E" w14:textId="7F45B8AD" w:rsidR="00BE55CA" w:rsidRPr="002015C0" w:rsidRDefault="00007AFF" w:rsidP="0073322D">
      <w:r>
        <w:t>T</w:t>
      </w:r>
      <w:r w:rsidR="00584023">
        <w:t>he Patient Identification (</w:t>
      </w:r>
      <w:r w:rsidR="00BE55CA">
        <w:t>PID</w:t>
      </w:r>
      <w:r w:rsidR="00584023">
        <w:t>)</w:t>
      </w:r>
      <w:r w:rsidR="00BE55CA">
        <w:t xml:space="preserve"> segment should have</w:t>
      </w:r>
      <w:r>
        <w:t xml:space="preserve"> the following structure</w:t>
      </w:r>
      <w:r w:rsidR="00BE55CA">
        <w:t>:</w:t>
      </w:r>
    </w:p>
    <w:p w14:paraId="426FC0B7" w14:textId="4182DDF3" w:rsidR="00BE55CA" w:rsidRDefault="00BE55CA" w:rsidP="00A552D7">
      <w:pPr>
        <w:pStyle w:val="ListParagraph"/>
        <w:numPr>
          <w:ilvl w:val="0"/>
          <w:numId w:val="33"/>
        </w:numPr>
        <w:rPr>
          <w:shd w:val="clear" w:color="auto" w:fill="FFFFFF"/>
        </w:rPr>
      </w:pPr>
      <w:r w:rsidRPr="00007AFF">
        <w:rPr>
          <w:shd w:val="clear" w:color="auto" w:fill="FFFFFF"/>
        </w:rPr>
        <w:t>ICN^^^USVHA^NI^SITE NUMBER</w:t>
      </w:r>
    </w:p>
    <w:p w14:paraId="54898E2A" w14:textId="450F4C2C" w:rsidR="002931D5" w:rsidRPr="002931D5" w:rsidRDefault="002931D5" w:rsidP="002931D5">
      <w:pPr>
        <w:rPr>
          <w:shd w:val="clear" w:color="auto" w:fill="FFFFFF"/>
        </w:rPr>
      </w:pPr>
      <w:r>
        <w:rPr>
          <w:shd w:val="clear" w:color="auto" w:fill="FFFFFF"/>
        </w:rPr>
        <w:t>The following table lists the data elements and their descriptions found in the PID segment.</w:t>
      </w:r>
    </w:p>
    <w:p w14:paraId="006E9032" w14:textId="0A1589B1" w:rsidR="00584023" w:rsidRDefault="00584023" w:rsidP="00584023">
      <w:pPr>
        <w:pStyle w:val="Caption"/>
        <w:keepNext/>
        <w:jc w:val="center"/>
      </w:pPr>
      <w:bookmarkStart w:id="46" w:name="_Toc445361755"/>
      <w:r>
        <w:t xml:space="preserve">Table </w:t>
      </w:r>
      <w:fldSimple w:instr=" SEQ Table \* ARABIC ">
        <w:r w:rsidR="001C0CE8">
          <w:rPr>
            <w:noProof/>
          </w:rPr>
          <w:t>7</w:t>
        </w:r>
      </w:fldSimple>
      <w:r>
        <w:t>: PID Segment Data Elements and Descriptions</w:t>
      </w:r>
      <w:bookmarkEnd w:id="46"/>
    </w:p>
    <w:tbl>
      <w:tblPr>
        <w:tblStyle w:val="ListTable3-Accent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PID Segment Data Elements and Descriptions"/>
        <w:tblDescription w:val="The table contains the list of data elemenets that make up the Patient Identification (PID) segment and their descriptions."/>
      </w:tblPr>
      <w:tblGrid>
        <w:gridCol w:w="2061"/>
        <w:gridCol w:w="7289"/>
      </w:tblGrid>
      <w:tr w:rsidR="0073322D" w14:paraId="28CF70FC" w14:textId="77777777" w:rsidTr="001769CB">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061" w:type="dxa"/>
            <w:tcBorders>
              <w:bottom w:val="none" w:sz="0" w:space="0" w:color="auto"/>
              <w:right w:val="none" w:sz="0" w:space="0" w:color="auto"/>
            </w:tcBorders>
          </w:tcPr>
          <w:p w14:paraId="411B2102" w14:textId="78A920F9" w:rsidR="0073322D" w:rsidRPr="000A58F3" w:rsidRDefault="0073322D" w:rsidP="00584023">
            <w:pPr>
              <w:jc w:val="center"/>
              <w:rPr>
                <w:color w:val="FFFFFF" w:themeColor="background1"/>
              </w:rPr>
            </w:pPr>
            <w:r w:rsidRPr="000A58F3">
              <w:rPr>
                <w:color w:val="FFFFFF" w:themeColor="background1"/>
              </w:rPr>
              <w:t>NAME</w:t>
            </w:r>
          </w:p>
        </w:tc>
        <w:tc>
          <w:tcPr>
            <w:tcW w:w="7289" w:type="dxa"/>
          </w:tcPr>
          <w:p w14:paraId="48CE2E35" w14:textId="2C8C83CF" w:rsidR="0073322D" w:rsidRPr="000A58F3" w:rsidRDefault="0073322D" w:rsidP="00584023">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0A58F3">
              <w:rPr>
                <w:color w:val="FFFFFF" w:themeColor="background1"/>
              </w:rPr>
              <w:t>DESCRIPTION</w:t>
            </w:r>
          </w:p>
        </w:tc>
      </w:tr>
      <w:tr w:rsidR="00BE55CA" w14:paraId="6A08AD60" w14:textId="77777777" w:rsidTr="00176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1" w:type="dxa"/>
            <w:tcBorders>
              <w:top w:val="none" w:sz="0" w:space="0" w:color="auto"/>
              <w:bottom w:val="none" w:sz="0" w:space="0" w:color="auto"/>
              <w:right w:val="none" w:sz="0" w:space="0" w:color="auto"/>
            </w:tcBorders>
          </w:tcPr>
          <w:p w14:paraId="73D275B0" w14:textId="77777777" w:rsidR="00BE55CA" w:rsidRDefault="00BE55CA" w:rsidP="006F05FA">
            <w:pPr>
              <w:rPr>
                <w:rFonts w:ascii="Courier New" w:hAnsi="Courier New" w:cs="Courier New"/>
                <w:color w:val="000000"/>
                <w:sz w:val="20"/>
                <w:szCs w:val="20"/>
                <w:shd w:val="clear" w:color="auto" w:fill="FFFFFF"/>
              </w:rPr>
            </w:pPr>
            <w:r>
              <w:t>ICN</w:t>
            </w:r>
          </w:p>
        </w:tc>
        <w:tc>
          <w:tcPr>
            <w:tcW w:w="7289" w:type="dxa"/>
            <w:tcBorders>
              <w:top w:val="none" w:sz="0" w:space="0" w:color="auto"/>
              <w:bottom w:val="none" w:sz="0" w:space="0" w:color="auto"/>
            </w:tcBorders>
          </w:tcPr>
          <w:p w14:paraId="6BF9D260" w14:textId="77777777" w:rsidR="00BE55CA" w:rsidRDefault="00BE55CA" w:rsidP="006F05FA">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shd w:val="clear" w:color="auto" w:fill="FFFFFF"/>
              </w:rPr>
            </w:pPr>
            <w:r>
              <w:t>Integration Control Number</w:t>
            </w:r>
          </w:p>
        </w:tc>
      </w:tr>
      <w:tr w:rsidR="00BE55CA" w14:paraId="4283E7B1" w14:textId="77777777" w:rsidTr="001769CB">
        <w:trPr>
          <w:jc w:val="center"/>
        </w:trPr>
        <w:tc>
          <w:tcPr>
            <w:cnfStyle w:val="001000000000" w:firstRow="0" w:lastRow="0" w:firstColumn="1" w:lastColumn="0" w:oddVBand="0" w:evenVBand="0" w:oddHBand="0" w:evenHBand="0" w:firstRowFirstColumn="0" w:firstRowLastColumn="0" w:lastRowFirstColumn="0" w:lastRowLastColumn="0"/>
            <w:tcW w:w="2061" w:type="dxa"/>
            <w:tcBorders>
              <w:right w:val="none" w:sz="0" w:space="0" w:color="auto"/>
            </w:tcBorders>
          </w:tcPr>
          <w:p w14:paraId="69F0297E" w14:textId="77777777" w:rsidR="00BE55CA" w:rsidRDefault="00BE55CA" w:rsidP="006F05FA">
            <w:pPr>
              <w:rPr>
                <w:rFonts w:ascii="Courier New" w:hAnsi="Courier New" w:cs="Courier New"/>
                <w:color w:val="000000"/>
                <w:sz w:val="20"/>
                <w:szCs w:val="20"/>
                <w:shd w:val="clear" w:color="auto" w:fill="FFFFFF"/>
              </w:rPr>
            </w:pPr>
            <w:r>
              <w:t>USVHA</w:t>
            </w:r>
          </w:p>
        </w:tc>
        <w:tc>
          <w:tcPr>
            <w:tcW w:w="7289" w:type="dxa"/>
          </w:tcPr>
          <w:p w14:paraId="3D74BD03" w14:textId="0E4E4868" w:rsidR="00BE55CA" w:rsidRDefault="00584023" w:rsidP="006F05FA">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shd w:val="clear" w:color="auto" w:fill="FFFFFF"/>
              </w:rPr>
            </w:pPr>
            <w:r>
              <w:t>United S</w:t>
            </w:r>
            <w:r w:rsidR="00BE55CA">
              <w:t xml:space="preserve">tates </w:t>
            </w:r>
            <w:r>
              <w:t>Veteran Health A</w:t>
            </w:r>
            <w:r w:rsidR="00BE55CA">
              <w:t>dministration</w:t>
            </w:r>
          </w:p>
        </w:tc>
      </w:tr>
      <w:tr w:rsidR="00BE55CA" w14:paraId="236972BA" w14:textId="77777777" w:rsidTr="00176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1" w:type="dxa"/>
            <w:tcBorders>
              <w:top w:val="none" w:sz="0" w:space="0" w:color="auto"/>
              <w:bottom w:val="none" w:sz="0" w:space="0" w:color="auto"/>
              <w:right w:val="none" w:sz="0" w:space="0" w:color="auto"/>
            </w:tcBorders>
          </w:tcPr>
          <w:p w14:paraId="595C55B4" w14:textId="77777777" w:rsidR="00BE55CA" w:rsidRDefault="00BE55CA" w:rsidP="006F05FA">
            <w:pPr>
              <w:rPr>
                <w:rFonts w:ascii="Courier New" w:hAnsi="Courier New" w:cs="Courier New"/>
                <w:color w:val="000000"/>
                <w:sz w:val="20"/>
                <w:szCs w:val="20"/>
                <w:shd w:val="clear" w:color="auto" w:fill="FFFFFF"/>
              </w:rPr>
            </w:pPr>
            <w:r>
              <w:t>NI</w:t>
            </w:r>
          </w:p>
        </w:tc>
        <w:tc>
          <w:tcPr>
            <w:tcW w:w="7289" w:type="dxa"/>
            <w:tcBorders>
              <w:top w:val="none" w:sz="0" w:space="0" w:color="auto"/>
              <w:bottom w:val="none" w:sz="0" w:space="0" w:color="auto"/>
            </w:tcBorders>
          </w:tcPr>
          <w:p w14:paraId="4650C384" w14:textId="1B56DB08" w:rsidR="00BE55CA" w:rsidRDefault="00584023" w:rsidP="006F05FA">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shd w:val="clear" w:color="auto" w:fill="FFFFFF"/>
              </w:rPr>
            </w:pPr>
            <w:r>
              <w:t>National I</w:t>
            </w:r>
            <w:r w:rsidR="00BE55CA">
              <w:t>dentifier</w:t>
            </w:r>
          </w:p>
        </w:tc>
      </w:tr>
      <w:tr w:rsidR="00BE55CA" w14:paraId="75C6CF23" w14:textId="77777777" w:rsidTr="001769CB">
        <w:trPr>
          <w:jc w:val="center"/>
        </w:trPr>
        <w:tc>
          <w:tcPr>
            <w:cnfStyle w:val="001000000000" w:firstRow="0" w:lastRow="0" w:firstColumn="1" w:lastColumn="0" w:oddVBand="0" w:evenVBand="0" w:oddHBand="0" w:evenHBand="0" w:firstRowFirstColumn="0" w:firstRowLastColumn="0" w:lastRowFirstColumn="0" w:lastRowLastColumn="0"/>
            <w:tcW w:w="2061" w:type="dxa"/>
            <w:tcBorders>
              <w:right w:val="none" w:sz="0" w:space="0" w:color="auto"/>
            </w:tcBorders>
          </w:tcPr>
          <w:p w14:paraId="1F62FFE5" w14:textId="77777777" w:rsidR="00BE55CA" w:rsidRDefault="00BE55CA" w:rsidP="006F05FA">
            <w:pPr>
              <w:rPr>
                <w:rFonts w:ascii="Courier New" w:hAnsi="Courier New" w:cs="Courier New"/>
                <w:color w:val="000000"/>
                <w:sz w:val="20"/>
                <w:szCs w:val="20"/>
                <w:shd w:val="clear" w:color="auto" w:fill="FFFFFF"/>
              </w:rPr>
            </w:pPr>
            <w:r>
              <w:t>SITE NUMBER</w:t>
            </w:r>
          </w:p>
        </w:tc>
        <w:tc>
          <w:tcPr>
            <w:tcW w:w="7289" w:type="dxa"/>
          </w:tcPr>
          <w:p w14:paraId="33FFC21E" w14:textId="77777777" w:rsidR="00BE55CA" w:rsidRDefault="00BE55CA" w:rsidP="006F05FA">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Site number of the originating VistA system</w:t>
            </w:r>
          </w:p>
        </w:tc>
      </w:tr>
    </w:tbl>
    <w:p w14:paraId="5754B1AA" w14:textId="18E15A48" w:rsidR="00BE55CA" w:rsidRDefault="00BE55CA" w:rsidP="00BE55CA">
      <w:pPr>
        <w:pStyle w:val="Heading2"/>
      </w:pPr>
      <w:bookmarkStart w:id="47" w:name="_Toc445361736"/>
      <w:r>
        <w:t>R</w:t>
      </w:r>
      <w:r w:rsidRPr="00831732">
        <w:t>TB^K13</w:t>
      </w:r>
      <w:bookmarkEnd w:id="47"/>
    </w:p>
    <w:p w14:paraId="185136FB" w14:textId="01E756B3" w:rsidR="00174F16" w:rsidRPr="00174F16" w:rsidRDefault="00174F16" w:rsidP="00174F16">
      <w:pPr>
        <w:pStyle w:val="BodyText"/>
      </w:pPr>
      <w:r>
        <w:t>The following is a sample of the RTB^K13 response message.</w:t>
      </w:r>
    </w:p>
    <w:p w14:paraId="65A81741" w14:textId="18D25472" w:rsidR="00007AFF" w:rsidRPr="00007AFF" w:rsidRDefault="00007AFF" w:rsidP="00174F16">
      <w:pPr>
        <w:keepNext/>
        <w:rPr>
          <w:b/>
          <w:bCs/>
          <w:smallCaps/>
          <w:color w:val="4F81BD" w:themeColor="accent1"/>
          <w:spacing w:val="5"/>
        </w:rPr>
      </w:pPr>
      <w:r>
        <w:rPr>
          <w:rStyle w:val="IntenseReference"/>
        </w:rPr>
        <w:t>Sample RTB^K</w:t>
      </w:r>
      <w:r w:rsidRPr="00F43982">
        <w:rPr>
          <w:rStyle w:val="IntenseReference"/>
        </w:rPr>
        <w:t>13 Request</w:t>
      </w:r>
    </w:p>
    <w:p w14:paraId="6730B74C" w14:textId="72634702" w:rsidR="00BE55CA" w:rsidRPr="00544A5C" w:rsidRDefault="00BE55CA" w:rsidP="006F05FA">
      <w:r w:rsidRPr="00544A5C">
        <w:t>MSH|^~\&amp;|ZJTH MIRTH PHARM|36500|ZJTH VISTA PHARM|2101|20140109155138.281-0500||ACK^Q13^ACK|19|T|2.5.1</w:t>
      </w:r>
    </w:p>
    <w:p w14:paraId="52F4D811" w14:textId="77777777" w:rsidR="00BE55CA" w:rsidRPr="00544A5C" w:rsidRDefault="00BE55CA" w:rsidP="006F05FA">
      <w:r w:rsidRPr="00544A5C">
        <w:t>MSA|AA|50022643</w:t>
      </w:r>
    </w:p>
    <w:p w14:paraId="1611EEE0" w14:textId="77777777" w:rsidR="00BE55CA" w:rsidRPr="00544A5C" w:rsidRDefault="00BE55CA" w:rsidP="006F05FA">
      <w:r w:rsidRPr="00544A5C">
        <w:t>QAK|512123456|OK|Q13^Active Prescriptions^HL70471|2</w:t>
      </w:r>
    </w:p>
    <w:p w14:paraId="4905D407" w14:textId="77777777" w:rsidR="00BE55CA" w:rsidRPr="00544A5C" w:rsidRDefault="00BE55CA" w:rsidP="006F05FA">
      <w:r w:rsidRPr="00544A5C">
        <w:t>RDF|12|Site Number~Rx Number~Drug Name~Quantity~Refills~Days Supply~Expiration Date~Issue Date~Stop Date~Last Fill Date~Sig~Detail~Status~VA Product ID</w:t>
      </w:r>
    </w:p>
    <w:p w14:paraId="7FA3E369" w14:textId="77777777" w:rsidR="00BE55CA" w:rsidRPr="00544A5C" w:rsidRDefault="00BE55CA" w:rsidP="006F05FA">
      <w:r w:rsidRPr="00544A5C">
        <w:lastRenderedPageBreak/>
        <w:t>RDT|2302|501109|NAPROXEN 250MG TAB|60|11|30|20150517.000000|20140516.000000|20150517.000000|20140516.000000|TAKE ONE TABLET BY MOUTH TWICE A DAY|NAPROXEN 250MG TAB Qty: 60 for 30 days|Active|399279439</w:t>
      </w:r>
    </w:p>
    <w:p w14:paraId="4B1B7610" w14:textId="7F7311D6" w:rsidR="00BE55CA" w:rsidRPr="00722D7D" w:rsidRDefault="00BE55CA" w:rsidP="006F05FA">
      <w:r w:rsidRPr="00544A5C">
        <w:t>RDT|2302|501110|RANITIDINE HCL 25MG EFFER TAB|60|6|30|20150517.000000|20140516.000000|20150517.000000|20140516.000000|DISSOLVE 1 MOUTH TWICE A DAY|RANITIDINE HCL 25MG EFFER TAB Qty: 60 for 30 days|Active|499220379</w:t>
      </w:r>
    </w:p>
    <w:p w14:paraId="778D1C86" w14:textId="77777777" w:rsidR="00BE55CA" w:rsidRDefault="00BE55CA" w:rsidP="00BE55CA">
      <w:pPr>
        <w:pStyle w:val="Heading2"/>
      </w:pPr>
      <w:bookmarkStart w:id="48" w:name="_Toc445361737"/>
      <w:r w:rsidRPr="00831732">
        <w:t>RDS^O13</w:t>
      </w:r>
      <w:bookmarkEnd w:id="48"/>
    </w:p>
    <w:p w14:paraId="7B8C4347" w14:textId="4808CBC3" w:rsidR="00BE55CA" w:rsidRDefault="00007AFF" w:rsidP="000A58F3">
      <w:r>
        <w:t>The ‘RDS^O13’</w:t>
      </w:r>
      <w:r w:rsidR="00E8076C">
        <w:t xml:space="preserve"> is a pass through message that</w:t>
      </w:r>
      <w:r>
        <w:t xml:space="preserve"> requires no transformation by the eMI. The following are sample refill and partial refill ‘RDS^O13’ messages.</w:t>
      </w:r>
    </w:p>
    <w:p w14:paraId="244204AB" w14:textId="77777777" w:rsidR="00007AFF" w:rsidRPr="00F43982" w:rsidRDefault="00007AFF" w:rsidP="00174F16">
      <w:pPr>
        <w:keepNext/>
        <w:rPr>
          <w:rStyle w:val="IntenseReference"/>
        </w:rPr>
      </w:pPr>
      <w:r w:rsidRPr="00F43982">
        <w:rPr>
          <w:rStyle w:val="IntenseReference"/>
        </w:rPr>
        <w:t>Sample RDS^O13 Refill Request</w:t>
      </w:r>
    </w:p>
    <w:p w14:paraId="13B9CA26" w14:textId="77777777" w:rsidR="00007AFF" w:rsidRPr="00AD668D" w:rsidRDefault="00007AFF" w:rsidP="00007AFF">
      <w:r w:rsidRPr="00AD668D">
        <w:rPr>
          <w:b/>
        </w:rPr>
        <w:t>MSH</w:t>
      </w:r>
      <w:r w:rsidRPr="00AD668D">
        <w:t>|^~\&amp;|</w:t>
      </w:r>
      <w:r>
        <w:t>PSO</w:t>
      </w:r>
      <w:r w:rsidRPr="00AD668D">
        <w:t xml:space="preserve"> VISTA PHARM|2201|</w:t>
      </w:r>
      <w:r>
        <w:t>PSO</w:t>
      </w:r>
      <w:r w:rsidRPr="00AD668D">
        <w:t xml:space="preserve"> ESB PHARM|36500|20140415110833-0500||RDS^O13|50024242|T|2.5.1|||NE|AL|USA</w:t>
      </w:r>
    </w:p>
    <w:p w14:paraId="598CC5DB" w14:textId="77777777" w:rsidR="00007AFF" w:rsidRPr="00AD668D" w:rsidRDefault="00007AFF" w:rsidP="00007AFF">
      <w:r w:rsidRPr="00AD668D">
        <w:rPr>
          <w:b/>
        </w:rPr>
        <w:t>PID</w:t>
      </w:r>
      <w:r w:rsidRPr="00AD668D">
        <w:t>|||1666000286V397907^^^USVHA^NI^200M~100232^^^USVHA^PI^2202</w:t>
      </w:r>
    </w:p>
    <w:p w14:paraId="088F494A" w14:textId="77777777" w:rsidR="00007AFF" w:rsidRPr="00AD668D" w:rsidRDefault="00007AFF" w:rsidP="00007AFF">
      <w:r w:rsidRPr="00AD668D">
        <w:rPr>
          <w:b/>
        </w:rPr>
        <w:t>ORC</w:t>
      </w:r>
      <w:r w:rsidRPr="00AD668D">
        <w:t>|RF|500974^2202|||||||20140415|1^PROGRAMMER^ONE|||^^^500|6655544</w:t>
      </w:r>
    </w:p>
    <w:p w14:paraId="7BFB507B" w14:textId="77777777" w:rsidR="00007AFF" w:rsidRPr="00AD668D" w:rsidRDefault="00007AFF" w:rsidP="00007AFF">
      <w:r w:rsidRPr="00AD668D">
        <w:rPr>
          <w:b/>
        </w:rPr>
        <w:t>RXO</w:t>
      </w:r>
      <w:r w:rsidRPr="00AD668D">
        <w:t>||||||||W^^^2201</w:t>
      </w:r>
    </w:p>
    <w:p w14:paraId="734B6C27" w14:textId="77777777" w:rsidR="00007AFF" w:rsidRPr="00F43982" w:rsidRDefault="00007AFF" w:rsidP="00174F16">
      <w:pPr>
        <w:keepNext/>
        <w:rPr>
          <w:rStyle w:val="IntenseReference"/>
        </w:rPr>
      </w:pPr>
      <w:r w:rsidRPr="00F43982">
        <w:rPr>
          <w:rStyle w:val="IntenseReference"/>
        </w:rPr>
        <w:t>Sample RDS^O13 Partial Fill Request</w:t>
      </w:r>
    </w:p>
    <w:p w14:paraId="2F80FC8B" w14:textId="77777777" w:rsidR="00007AFF" w:rsidRPr="00AD668D" w:rsidRDefault="00007AFF" w:rsidP="00007AFF">
      <w:r w:rsidRPr="00AD668D">
        <w:rPr>
          <w:b/>
        </w:rPr>
        <w:t>MSH</w:t>
      </w:r>
      <w:r w:rsidRPr="00AD668D">
        <w:t>|^~\&amp;|</w:t>
      </w:r>
      <w:r>
        <w:t>PSO</w:t>
      </w:r>
      <w:r w:rsidRPr="00AD668D">
        <w:t xml:space="preserve"> VISTA PHARM|2201|</w:t>
      </w:r>
      <w:r>
        <w:t>PSO</w:t>
      </w:r>
      <w:r w:rsidRPr="00AD668D">
        <w:t xml:space="preserve"> ESB PHARM|36500|20140716081903-0500||RDS^O13|50030627|T|2.5.1|||NE|AL|USA</w:t>
      </w:r>
    </w:p>
    <w:p w14:paraId="02653B63" w14:textId="77777777" w:rsidR="00007AFF" w:rsidRPr="00AD668D" w:rsidRDefault="00007AFF" w:rsidP="00007AFF">
      <w:r w:rsidRPr="00AD668D">
        <w:rPr>
          <w:b/>
        </w:rPr>
        <w:t>PID</w:t>
      </w:r>
      <w:r w:rsidRPr="00AD668D">
        <w:t>|||1111000440V046182^^^USVHA^NI^200M~101016^^^USVHA^PI^2202</w:t>
      </w:r>
    </w:p>
    <w:p w14:paraId="00A4051C" w14:textId="77777777" w:rsidR="00007AFF" w:rsidRPr="00AD668D" w:rsidRDefault="00007AFF" w:rsidP="00007AFF">
      <w:r w:rsidRPr="00AD668D">
        <w:rPr>
          <w:b/>
        </w:rPr>
        <w:t>ORC</w:t>
      </w:r>
      <w:r w:rsidRPr="00AD668D">
        <w:t>|PF|501145^2202|||||||20140710|10000000225^TERRELL^GAIL|||^^^500|502-233-2355</w:t>
      </w:r>
    </w:p>
    <w:p w14:paraId="2F64A2DF" w14:textId="77777777" w:rsidR="00007AFF" w:rsidRPr="00AD668D" w:rsidRDefault="00007AFF" w:rsidP="00007AFF">
      <w:r w:rsidRPr="00AD668D">
        <w:rPr>
          <w:b/>
        </w:rPr>
        <w:t>RXO</w:t>
      </w:r>
      <w:r w:rsidRPr="00AD668D">
        <w:t>|1|10||||||W^^^500|||10</w:t>
      </w:r>
    </w:p>
    <w:p w14:paraId="42C9091E" w14:textId="77777777" w:rsidR="00007AFF" w:rsidRPr="00AD668D" w:rsidRDefault="00007AFF" w:rsidP="00007AFF">
      <w:r w:rsidRPr="00AD668D">
        <w:rPr>
          <w:b/>
        </w:rPr>
        <w:t>NTE</w:t>
      </w:r>
      <w:r w:rsidRPr="00AD668D">
        <w:t>|1|L|test</w:t>
      </w:r>
    </w:p>
    <w:p w14:paraId="7E4874C3" w14:textId="77777777" w:rsidR="00BE55CA" w:rsidRPr="006B5C76" w:rsidRDefault="00BE55CA" w:rsidP="00BE55CA">
      <w:pPr>
        <w:pStyle w:val="Heading2"/>
      </w:pPr>
      <w:bookmarkStart w:id="49" w:name="_Toc445361738"/>
      <w:r w:rsidRPr="00831732">
        <w:t>RRD^O14</w:t>
      </w:r>
      <w:bookmarkEnd w:id="49"/>
    </w:p>
    <w:p w14:paraId="3CB46044" w14:textId="527656A9" w:rsidR="00BE55CA" w:rsidRDefault="00E8076C" w:rsidP="000A58F3">
      <w:r>
        <w:t>Th</w:t>
      </w:r>
      <w:r w:rsidR="00007AFF">
        <w:t>e ‘RRD^O14’ message is the response to the ‘</w:t>
      </w:r>
      <w:r w:rsidR="00BE55CA">
        <w:t>RDS^O13</w:t>
      </w:r>
      <w:r w:rsidR="00007AFF">
        <w:t>’</w:t>
      </w:r>
      <w:r w:rsidR="00BE55CA">
        <w:t xml:space="preserve"> message.</w:t>
      </w:r>
      <w:r w:rsidR="00007AFF">
        <w:t xml:space="preserve"> The following are sample refill and partial refill ‘RDS^O14’ messages.</w:t>
      </w:r>
    </w:p>
    <w:p w14:paraId="308BA4F6" w14:textId="77777777" w:rsidR="00007AFF" w:rsidRPr="00AD668D" w:rsidRDefault="00007AFF" w:rsidP="00174F16">
      <w:pPr>
        <w:keepNext/>
        <w:rPr>
          <w:rStyle w:val="IntenseReference"/>
        </w:rPr>
      </w:pPr>
      <w:r w:rsidRPr="00AD668D">
        <w:rPr>
          <w:rStyle w:val="IntenseReference"/>
        </w:rPr>
        <w:t>Sample RRD^O14 Refill Response</w:t>
      </w:r>
    </w:p>
    <w:p w14:paraId="78444E0D" w14:textId="77777777" w:rsidR="00007AFF" w:rsidRPr="00AD668D" w:rsidRDefault="00007AFF" w:rsidP="00007AFF">
      <w:r w:rsidRPr="00AD668D">
        <w:t>MSH|^~\&amp;|</w:t>
      </w:r>
      <w:r>
        <w:t>PSO</w:t>
      </w:r>
      <w:r w:rsidRPr="00AD668D">
        <w:t xml:space="preserve"> ESB PHARM|36500|</w:t>
      </w:r>
      <w:r>
        <w:t>PSO</w:t>
      </w:r>
      <w:r w:rsidRPr="00AD668D">
        <w:t xml:space="preserve"> VISTA PHARM|2302|20140723091250.151-0400||ACK^O13^ACK|12173|T|2.5.1</w:t>
      </w:r>
    </w:p>
    <w:p w14:paraId="6F733D02" w14:textId="77777777" w:rsidR="00007AFF" w:rsidRPr="00AD668D" w:rsidRDefault="00007AFF" w:rsidP="00007AFF">
      <w:r w:rsidRPr="00AD668D">
        <w:t>MSA|AR|50024459</w:t>
      </w:r>
    </w:p>
    <w:p w14:paraId="32F87255" w14:textId="77777777" w:rsidR="00007AFF" w:rsidRPr="00AD668D" w:rsidRDefault="00007AFF" w:rsidP="00007AFF">
      <w:r w:rsidRPr="00AD668D">
        <w:t>PID|||1111000449V272697^^^USVHA^NI^200M~101044^^^USVHA^PI^2303</w:t>
      </w:r>
    </w:p>
    <w:p w14:paraId="0047036B" w14:textId="77777777" w:rsidR="00007AFF" w:rsidRPr="00AD668D" w:rsidRDefault="00007AFF" w:rsidP="00007AFF">
      <w:r w:rsidRPr="00AD668D">
        <w:t>ORC|UF|501109^2303|||||||20140723|10000000225^TERRELL^GAIL|||^^^500|490-444-5555</w:t>
      </w:r>
    </w:p>
    <w:p w14:paraId="3F5ADFDC" w14:textId="77777777" w:rsidR="00007AFF" w:rsidRPr="00AD668D" w:rsidRDefault="00007AFF" w:rsidP="00174F16">
      <w:pPr>
        <w:keepNext/>
        <w:rPr>
          <w:rStyle w:val="IntenseReference"/>
        </w:rPr>
      </w:pPr>
      <w:r w:rsidRPr="00AD668D">
        <w:rPr>
          <w:rStyle w:val="IntenseReference"/>
        </w:rPr>
        <w:lastRenderedPageBreak/>
        <w:t>Sample RRD^O14 Partial Fill Response</w:t>
      </w:r>
    </w:p>
    <w:p w14:paraId="1C4AD969" w14:textId="77777777" w:rsidR="00007AFF" w:rsidRPr="00AD668D" w:rsidRDefault="00007AFF" w:rsidP="00007AFF">
      <w:r w:rsidRPr="00AD668D">
        <w:rPr>
          <w:b/>
        </w:rPr>
        <w:t>MSH</w:t>
      </w:r>
      <w:r w:rsidRPr="00AD668D">
        <w:t>|^~\&amp;|</w:t>
      </w:r>
      <w:r>
        <w:t>PSO</w:t>
      </w:r>
      <w:r w:rsidRPr="00AD668D">
        <w:t xml:space="preserve"> ESB PHARM|36500|</w:t>
      </w:r>
      <w:r>
        <w:t>PSO</w:t>
      </w:r>
      <w:r w:rsidRPr="00AD668D">
        <w:t xml:space="preserve"> VISTA PHARM|2201|20140716081939.298-0400||ACK^O13^ACK|10412|T|2.5.1</w:t>
      </w:r>
    </w:p>
    <w:p w14:paraId="7E8354E0" w14:textId="77777777" w:rsidR="00007AFF" w:rsidRPr="00AD668D" w:rsidRDefault="00007AFF" w:rsidP="00007AFF">
      <w:r w:rsidRPr="00AD668D">
        <w:rPr>
          <w:b/>
        </w:rPr>
        <w:t>MSA</w:t>
      </w:r>
      <w:r w:rsidRPr="00AD668D">
        <w:t>|AA|50030627</w:t>
      </w:r>
    </w:p>
    <w:p w14:paraId="0F5C1D60" w14:textId="77777777" w:rsidR="00007AFF" w:rsidRPr="00AD668D" w:rsidRDefault="00007AFF" w:rsidP="00007AFF">
      <w:r w:rsidRPr="00AD668D">
        <w:rPr>
          <w:b/>
        </w:rPr>
        <w:t>NTE</w:t>
      </w:r>
      <w:r w:rsidRPr="00AD668D">
        <w:t>|1||Partial complete for RX #501145.</w:t>
      </w:r>
    </w:p>
    <w:p w14:paraId="5BDF9310" w14:textId="77777777" w:rsidR="00007AFF" w:rsidRPr="00AD668D" w:rsidRDefault="00007AFF" w:rsidP="00007AFF">
      <w:r w:rsidRPr="00AD668D">
        <w:rPr>
          <w:b/>
        </w:rPr>
        <w:t>PID</w:t>
      </w:r>
      <w:r w:rsidRPr="00AD668D">
        <w:t>|||1111000440V046182^^^USVHA^NI^200M~101016^^^USVHA^PI^2202</w:t>
      </w:r>
    </w:p>
    <w:p w14:paraId="2B19A694" w14:textId="77777777" w:rsidR="00007AFF" w:rsidRPr="00AD668D" w:rsidRDefault="00007AFF" w:rsidP="00007AFF">
      <w:r w:rsidRPr="00AD668D">
        <w:rPr>
          <w:b/>
        </w:rPr>
        <w:t>ORC</w:t>
      </w:r>
      <w:r w:rsidRPr="00AD668D">
        <w:t>|OF|501145^2202|||||||20140710|10000000225^TERRELL^GAIL|||^^^500|502-233-2355</w:t>
      </w:r>
    </w:p>
    <w:p w14:paraId="5E68F72F" w14:textId="34270527" w:rsidR="00B7097B" w:rsidRDefault="00007AFF" w:rsidP="006F05FA">
      <w:r w:rsidRPr="00AD668D">
        <w:rPr>
          <w:b/>
        </w:rPr>
        <w:t>RXD</w:t>
      </w:r>
      <w:r w:rsidRPr="00AD668D">
        <w:t>|1|^NAPROXEN 125MG/5ML SUSP^NDC|20140710000000-0400|10|||404366::1|||^RADIOLOGIST^ONE^^^^^^^^^^^^^2&amp;VEHU SITE^^^20140717162300-0400||10</w:t>
      </w:r>
    </w:p>
    <w:sectPr w:rsidR="00B7097B" w:rsidSect="008F232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7D85C" w14:textId="77777777" w:rsidR="00AA1DE7" w:rsidRDefault="00AA1DE7" w:rsidP="006F05FA">
      <w:r>
        <w:separator/>
      </w:r>
    </w:p>
    <w:p w14:paraId="0D74127F" w14:textId="77777777" w:rsidR="00AA1DE7" w:rsidRDefault="00AA1DE7" w:rsidP="006F05FA"/>
  </w:endnote>
  <w:endnote w:type="continuationSeparator" w:id="0">
    <w:p w14:paraId="5DED0645" w14:textId="77777777" w:rsidR="00AA1DE7" w:rsidRDefault="00AA1DE7" w:rsidP="006F05FA">
      <w:r>
        <w:continuationSeparator/>
      </w:r>
    </w:p>
    <w:p w14:paraId="6916742F" w14:textId="77777777" w:rsidR="00AA1DE7" w:rsidRDefault="00AA1DE7" w:rsidP="006F05FA"/>
  </w:endnote>
  <w:endnote w:type="continuationNotice" w:id="1">
    <w:p w14:paraId="09ABD1FB" w14:textId="77777777" w:rsidR="00AA1DE7" w:rsidRDefault="00AA1DE7" w:rsidP="006F05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AD9D5" w14:textId="77777777" w:rsidR="005C6700" w:rsidRPr="009629BC" w:rsidRDefault="005C6700" w:rsidP="00D3642C">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D6F68" w14:textId="77777777" w:rsidR="005C6700" w:rsidRPr="00A25F76" w:rsidRDefault="005C6700" w:rsidP="0045493C">
    <w:pPr>
      <w:pStyle w:val="Footer"/>
    </w:pPr>
    <w:r w:rsidRPr="00A25F76">
      <w:t>OneVA Pharmacy Implementation</w:t>
    </w:r>
  </w:p>
  <w:p w14:paraId="1B77A733" w14:textId="77777777" w:rsidR="005C6700" w:rsidRPr="009629BC" w:rsidRDefault="005C6700" w:rsidP="00D3642C">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t>November 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2967F" w14:textId="5DA274E0" w:rsidR="005C6700" w:rsidRPr="004A6B75" w:rsidRDefault="005C6700" w:rsidP="0045493C">
    <w:pPr>
      <w:pStyle w:val="Footer"/>
      <w:tabs>
        <w:tab w:val="left" w:pos="0"/>
      </w:tabs>
      <w:rPr>
        <w:rStyle w:val="PageNumber"/>
      </w:rPr>
    </w:pPr>
    <w:r>
      <w:rPr>
        <w:noProof/>
      </w:rPr>
      <w:drawing>
        <wp:anchor distT="0" distB="0" distL="114300" distR="114300" simplePos="0" relativeHeight="251670528" behindDoc="1" locked="0" layoutInCell="1" allowOverlap="0" wp14:anchorId="26F817D4" wp14:editId="16B6E554">
          <wp:simplePos x="0" y="0"/>
          <wp:positionH relativeFrom="column">
            <wp:posOffset>2524125</wp:posOffset>
          </wp:positionH>
          <wp:positionV relativeFrom="paragraph">
            <wp:posOffset>7160895</wp:posOffset>
          </wp:positionV>
          <wp:extent cx="2743200" cy="619125"/>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6" w:name="_GoBack"/>
    <w:r>
      <w:rPr>
        <w:noProof/>
      </w:rPr>
      <w:drawing>
        <wp:anchor distT="0" distB="0" distL="114300" distR="114300" simplePos="0" relativeHeight="251656192" behindDoc="1" locked="0" layoutInCell="1" allowOverlap="0" wp14:anchorId="01887BAB" wp14:editId="6BFD12C7">
          <wp:simplePos x="0" y="0"/>
          <wp:positionH relativeFrom="column">
            <wp:posOffset>1466850</wp:posOffset>
          </wp:positionH>
          <wp:positionV relativeFrom="paragraph">
            <wp:posOffset>9132570</wp:posOffset>
          </wp:positionV>
          <wp:extent cx="2743200" cy="619125"/>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
    <w:r>
      <w:t>OneVA Pharmacy</w:t>
    </w:r>
    <w:r>
      <w:tab/>
    </w:r>
    <w:r>
      <w:tab/>
      <w:t>March 2016</w:t>
    </w:r>
  </w:p>
  <w:p w14:paraId="4DD4429A" w14:textId="622E5D71" w:rsidR="005C6700" w:rsidRPr="00763A6B" w:rsidRDefault="005C6700" w:rsidP="0045493C">
    <w:pPr>
      <w:pStyle w:val="Footer"/>
    </w:pPr>
    <w:r>
      <w:rPr>
        <w:rStyle w:val="PageNumber"/>
      </w:rPr>
      <w:t>Integration Interface Control Document</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913C76">
      <w:rPr>
        <w:rStyle w:val="PageNumber"/>
        <w:noProof/>
      </w:rPr>
      <w:t>i</w:t>
    </w:r>
    <w:r w:rsidRPr="00672FD9">
      <w:rPr>
        <w:rStyle w:val="PageNumber"/>
        <w:noProof/>
      </w:rPr>
      <w:fldChar w:fldCharType="end"/>
    </w:r>
    <w:r>
      <w:rPr>
        <w:rStyle w:val="PageNumbe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CCC4C" w14:textId="77777777" w:rsidR="00AA1DE7" w:rsidRDefault="00AA1DE7" w:rsidP="006F05FA">
      <w:r>
        <w:separator/>
      </w:r>
    </w:p>
    <w:p w14:paraId="03E671BB" w14:textId="77777777" w:rsidR="00AA1DE7" w:rsidRDefault="00AA1DE7" w:rsidP="006F05FA"/>
  </w:footnote>
  <w:footnote w:type="continuationSeparator" w:id="0">
    <w:p w14:paraId="02A5B3BF" w14:textId="77777777" w:rsidR="00AA1DE7" w:rsidRDefault="00AA1DE7" w:rsidP="006F05FA">
      <w:r>
        <w:continuationSeparator/>
      </w:r>
    </w:p>
    <w:p w14:paraId="29ED548B" w14:textId="77777777" w:rsidR="00AA1DE7" w:rsidRDefault="00AA1DE7" w:rsidP="006F05FA"/>
  </w:footnote>
  <w:footnote w:type="continuationNotice" w:id="1">
    <w:p w14:paraId="43E3FD29" w14:textId="77777777" w:rsidR="00AA1DE7" w:rsidRDefault="00AA1DE7" w:rsidP="006F05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4C084" w14:textId="77777777" w:rsidR="005C6700" w:rsidRPr="00096C01" w:rsidRDefault="005C6700">
    <w:pPr>
      <w:pStyle w:val="Header"/>
      <w:rPr>
        <w:u w:val="single"/>
      </w:rPr>
    </w:pPr>
    <w:r>
      <w:rPr>
        <w:u w:val="single"/>
      </w:rPr>
      <w:tab/>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9CB45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1AC15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B6A74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6E962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08AB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E06AC59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5930DE4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0EAAE66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070C80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15:restartNumberingAfterBreak="0">
    <w:nsid w:val="04781DA3"/>
    <w:multiLevelType w:val="hybridMultilevel"/>
    <w:tmpl w:val="4EEA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D91353A"/>
    <w:multiLevelType w:val="hybridMultilevel"/>
    <w:tmpl w:val="652A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651B77"/>
    <w:multiLevelType w:val="hybridMultilevel"/>
    <w:tmpl w:val="B022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2FB"/>
    <w:multiLevelType w:val="hybridMultilevel"/>
    <w:tmpl w:val="52B2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75462A7"/>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9" w15:restartNumberingAfterBreak="0">
    <w:nsid w:val="3BB25422"/>
    <w:multiLevelType w:val="hybridMultilevel"/>
    <w:tmpl w:val="20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EC54BB"/>
    <w:multiLevelType w:val="hybridMultilevel"/>
    <w:tmpl w:val="A00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4F1A5193"/>
    <w:multiLevelType w:val="hybridMultilevel"/>
    <w:tmpl w:val="954A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538C3"/>
    <w:multiLevelType w:val="hybridMultilevel"/>
    <w:tmpl w:val="99E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6292A"/>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5"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F86C0E"/>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7"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8" w15:restartNumberingAfterBreak="0">
    <w:nsid w:val="64A264F7"/>
    <w:multiLevelType w:val="hybridMultilevel"/>
    <w:tmpl w:val="40F4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D940D93"/>
    <w:multiLevelType w:val="hybridMultilevel"/>
    <w:tmpl w:val="EB76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182A87"/>
    <w:multiLevelType w:val="hybridMultilevel"/>
    <w:tmpl w:val="253CB208"/>
    <w:lvl w:ilvl="0" w:tplc="72CC93A0">
      <w:start w:val="1"/>
      <w:numFmt w:val="decimal"/>
      <w:pStyle w:val="BodyTextNumbered1"/>
      <w:lvlText w:val="%1."/>
      <w:lvlJc w:val="left"/>
      <w:pPr>
        <w:tabs>
          <w:tab w:val="num" w:pos="360"/>
        </w:tabs>
        <w:ind w:left="360" w:hanging="360"/>
      </w:pPr>
    </w:lvl>
    <w:lvl w:ilvl="1" w:tplc="04090003">
      <w:start w:val="1"/>
      <w:numFmt w:val="lowerLetter"/>
      <w:lvlText w:val="%2."/>
      <w:lvlJc w:val="left"/>
      <w:pPr>
        <w:tabs>
          <w:tab w:val="num" w:pos="1080"/>
        </w:tabs>
        <w:ind w:left="1080" w:hanging="360"/>
      </w:p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32"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29"/>
  </w:num>
  <w:num w:numId="3">
    <w:abstractNumId w:val="11"/>
  </w:num>
  <w:num w:numId="4">
    <w:abstractNumId w:val="32"/>
  </w:num>
  <w:num w:numId="5">
    <w:abstractNumId w:val="33"/>
  </w:num>
  <w:num w:numId="6">
    <w:abstractNumId w:val="25"/>
  </w:num>
  <w:num w:numId="7">
    <w:abstractNumId w:val="16"/>
  </w:num>
  <w:num w:numId="8">
    <w:abstractNumId w:val="13"/>
  </w:num>
  <w:num w:numId="9">
    <w:abstractNumId w:val="21"/>
  </w:num>
  <w:num w:numId="10">
    <w:abstractNumId w:val="17"/>
  </w:num>
  <w:num w:numId="11">
    <w:abstractNumId w:val="27"/>
  </w:num>
  <w:num w:numId="12">
    <w:abstractNumId w:val="9"/>
  </w:num>
  <w:num w:numId="13">
    <w:abstractNumId w:val="8"/>
  </w:num>
  <w:num w:numId="14">
    <w:abstractNumId w:val="6"/>
  </w:num>
  <w:num w:numId="15">
    <w:abstractNumId w:val="5"/>
  </w:num>
  <w:num w:numId="16">
    <w:abstractNumId w:val="4"/>
  </w:num>
  <w:num w:numId="17">
    <w:abstractNumId w:val="7"/>
  </w:num>
  <w:num w:numId="18">
    <w:abstractNumId w:val="3"/>
  </w:num>
  <w:num w:numId="19">
    <w:abstractNumId w:val="2"/>
  </w:num>
  <w:num w:numId="20">
    <w:abstractNumId w:val="1"/>
  </w:num>
  <w:num w:numId="21">
    <w:abstractNumId w:val="0"/>
  </w:num>
  <w:num w:numId="22">
    <w:abstractNumId w:val="30"/>
  </w:num>
  <w:num w:numId="23">
    <w:abstractNumId w:val="26"/>
  </w:num>
  <w:num w:numId="24">
    <w:abstractNumId w:val="19"/>
  </w:num>
  <w:num w:numId="25">
    <w:abstractNumId w:val="20"/>
  </w:num>
  <w:num w:numId="26">
    <w:abstractNumId w:val="12"/>
  </w:num>
  <w:num w:numId="27">
    <w:abstractNumId w:val="22"/>
  </w:num>
  <w:num w:numId="28">
    <w:abstractNumId w:val="14"/>
  </w:num>
  <w:num w:numId="29">
    <w:abstractNumId w:val="24"/>
  </w:num>
  <w:num w:numId="30">
    <w:abstractNumId w:val="18"/>
  </w:num>
  <w:num w:numId="31">
    <w:abstractNumId w:val="10"/>
  </w:num>
  <w:num w:numId="32">
    <w:abstractNumId w:val="28"/>
  </w:num>
  <w:num w:numId="33">
    <w:abstractNumId w:val="23"/>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SpellingErrors/>
  <w:hideGrammaticalErrors/>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B45"/>
    <w:rsid w:val="000063A7"/>
    <w:rsid w:val="0000675B"/>
    <w:rsid w:val="00006DB8"/>
    <w:rsid w:val="00007A13"/>
    <w:rsid w:val="00007AFF"/>
    <w:rsid w:val="00010140"/>
    <w:rsid w:val="000114B6"/>
    <w:rsid w:val="00011EE6"/>
    <w:rsid w:val="0001226E"/>
    <w:rsid w:val="000171DA"/>
    <w:rsid w:val="00020315"/>
    <w:rsid w:val="000263BB"/>
    <w:rsid w:val="00030C06"/>
    <w:rsid w:val="00033186"/>
    <w:rsid w:val="00033C8A"/>
    <w:rsid w:val="00037ADB"/>
    <w:rsid w:val="00040D7D"/>
    <w:rsid w:val="00040DCD"/>
    <w:rsid w:val="0004636C"/>
    <w:rsid w:val="000512B6"/>
    <w:rsid w:val="00051BC7"/>
    <w:rsid w:val="000554ED"/>
    <w:rsid w:val="00071609"/>
    <w:rsid w:val="0007778C"/>
    <w:rsid w:val="00081A07"/>
    <w:rsid w:val="00083898"/>
    <w:rsid w:val="00086D68"/>
    <w:rsid w:val="00087723"/>
    <w:rsid w:val="0009184E"/>
    <w:rsid w:val="00091FF0"/>
    <w:rsid w:val="0009359F"/>
    <w:rsid w:val="00096B1A"/>
    <w:rsid w:val="000A42E8"/>
    <w:rsid w:val="000A58F3"/>
    <w:rsid w:val="000A7C51"/>
    <w:rsid w:val="000B17B6"/>
    <w:rsid w:val="000B23F8"/>
    <w:rsid w:val="000B4880"/>
    <w:rsid w:val="000C3BBF"/>
    <w:rsid w:val="000C5BD6"/>
    <w:rsid w:val="000D2A67"/>
    <w:rsid w:val="000D5555"/>
    <w:rsid w:val="000E32B5"/>
    <w:rsid w:val="000E459B"/>
    <w:rsid w:val="000E7376"/>
    <w:rsid w:val="000F0542"/>
    <w:rsid w:val="000F3438"/>
    <w:rsid w:val="000F649D"/>
    <w:rsid w:val="00100274"/>
    <w:rsid w:val="00101B1F"/>
    <w:rsid w:val="0010320F"/>
    <w:rsid w:val="00103A51"/>
    <w:rsid w:val="00104399"/>
    <w:rsid w:val="00105CAB"/>
    <w:rsid w:val="0010664C"/>
    <w:rsid w:val="0010665E"/>
    <w:rsid w:val="00107971"/>
    <w:rsid w:val="00110E20"/>
    <w:rsid w:val="0012060D"/>
    <w:rsid w:val="00137B62"/>
    <w:rsid w:val="001408E5"/>
    <w:rsid w:val="001468FE"/>
    <w:rsid w:val="00150BC6"/>
    <w:rsid w:val="00151087"/>
    <w:rsid w:val="00154535"/>
    <w:rsid w:val="001561E4"/>
    <w:rsid w:val="001574A4"/>
    <w:rsid w:val="00157836"/>
    <w:rsid w:val="00160824"/>
    <w:rsid w:val="00160CD8"/>
    <w:rsid w:val="001615AE"/>
    <w:rsid w:val="0016185B"/>
    <w:rsid w:val="00161ED8"/>
    <w:rsid w:val="001624C3"/>
    <w:rsid w:val="00162713"/>
    <w:rsid w:val="001631C6"/>
    <w:rsid w:val="001631CE"/>
    <w:rsid w:val="001645B5"/>
    <w:rsid w:val="001654FA"/>
    <w:rsid w:val="00165AB8"/>
    <w:rsid w:val="00170E4B"/>
    <w:rsid w:val="00171DD1"/>
    <w:rsid w:val="00172799"/>
    <w:rsid w:val="00172D7F"/>
    <w:rsid w:val="00174F16"/>
    <w:rsid w:val="00175C2D"/>
    <w:rsid w:val="00175FDC"/>
    <w:rsid w:val="001769CB"/>
    <w:rsid w:val="001777FC"/>
    <w:rsid w:val="00180235"/>
    <w:rsid w:val="001828FC"/>
    <w:rsid w:val="00185056"/>
    <w:rsid w:val="00186009"/>
    <w:rsid w:val="001908DE"/>
    <w:rsid w:val="00191718"/>
    <w:rsid w:val="00192935"/>
    <w:rsid w:val="00194742"/>
    <w:rsid w:val="00197B03"/>
    <w:rsid w:val="001A3C5C"/>
    <w:rsid w:val="001A5C12"/>
    <w:rsid w:val="001A75D9"/>
    <w:rsid w:val="001C0CE8"/>
    <w:rsid w:val="001C6D26"/>
    <w:rsid w:val="001C74C4"/>
    <w:rsid w:val="001D0C7D"/>
    <w:rsid w:val="001D3222"/>
    <w:rsid w:val="001D5BE6"/>
    <w:rsid w:val="001D6650"/>
    <w:rsid w:val="001D7A15"/>
    <w:rsid w:val="001E4B39"/>
    <w:rsid w:val="001F10C8"/>
    <w:rsid w:val="001F5C4D"/>
    <w:rsid w:val="00204300"/>
    <w:rsid w:val="00217034"/>
    <w:rsid w:val="00217CC2"/>
    <w:rsid w:val="002273CA"/>
    <w:rsid w:val="00232D1C"/>
    <w:rsid w:val="00234111"/>
    <w:rsid w:val="00237CC5"/>
    <w:rsid w:val="00247C4C"/>
    <w:rsid w:val="002517B0"/>
    <w:rsid w:val="00252BD5"/>
    <w:rsid w:val="002553F9"/>
    <w:rsid w:val="00255BF1"/>
    <w:rsid w:val="00256419"/>
    <w:rsid w:val="00256F04"/>
    <w:rsid w:val="00265DCC"/>
    <w:rsid w:val="00266D60"/>
    <w:rsid w:val="0027136D"/>
    <w:rsid w:val="00272717"/>
    <w:rsid w:val="00275D97"/>
    <w:rsid w:val="002807D0"/>
    <w:rsid w:val="00280A53"/>
    <w:rsid w:val="0028274A"/>
    <w:rsid w:val="00282EDE"/>
    <w:rsid w:val="00283589"/>
    <w:rsid w:val="00291992"/>
    <w:rsid w:val="00292B10"/>
    <w:rsid w:val="002931D5"/>
    <w:rsid w:val="002A0C8C"/>
    <w:rsid w:val="002A2EE5"/>
    <w:rsid w:val="002A4907"/>
    <w:rsid w:val="002B0A03"/>
    <w:rsid w:val="002B5498"/>
    <w:rsid w:val="002B6D2B"/>
    <w:rsid w:val="002B77D3"/>
    <w:rsid w:val="002C24D7"/>
    <w:rsid w:val="002C6335"/>
    <w:rsid w:val="002C7946"/>
    <w:rsid w:val="002C7E51"/>
    <w:rsid w:val="002D05E0"/>
    <w:rsid w:val="002D0C49"/>
    <w:rsid w:val="002D1B52"/>
    <w:rsid w:val="002D48C9"/>
    <w:rsid w:val="002D4B40"/>
    <w:rsid w:val="002D5204"/>
    <w:rsid w:val="002E1D8C"/>
    <w:rsid w:val="002E3D9B"/>
    <w:rsid w:val="002E751D"/>
    <w:rsid w:val="002F0076"/>
    <w:rsid w:val="002F47D0"/>
    <w:rsid w:val="002F5410"/>
    <w:rsid w:val="002F566B"/>
    <w:rsid w:val="002F59BB"/>
    <w:rsid w:val="00303850"/>
    <w:rsid w:val="00305D28"/>
    <w:rsid w:val="00310AD1"/>
    <w:rsid w:val="003110DB"/>
    <w:rsid w:val="00314B90"/>
    <w:rsid w:val="00315794"/>
    <w:rsid w:val="00316DAE"/>
    <w:rsid w:val="0032003C"/>
    <w:rsid w:val="0032241E"/>
    <w:rsid w:val="003224BE"/>
    <w:rsid w:val="00324629"/>
    <w:rsid w:val="00326966"/>
    <w:rsid w:val="00337312"/>
    <w:rsid w:val="003417C9"/>
    <w:rsid w:val="00342E0C"/>
    <w:rsid w:val="00346959"/>
    <w:rsid w:val="00350674"/>
    <w:rsid w:val="00353152"/>
    <w:rsid w:val="00353D92"/>
    <w:rsid w:val="0035404C"/>
    <w:rsid w:val="0035553E"/>
    <w:rsid w:val="003565ED"/>
    <w:rsid w:val="00370775"/>
    <w:rsid w:val="00372700"/>
    <w:rsid w:val="00376DD4"/>
    <w:rsid w:val="0038359B"/>
    <w:rsid w:val="003849A4"/>
    <w:rsid w:val="00392B05"/>
    <w:rsid w:val="003A0498"/>
    <w:rsid w:val="003B0305"/>
    <w:rsid w:val="003B6DC8"/>
    <w:rsid w:val="003C2662"/>
    <w:rsid w:val="003C3089"/>
    <w:rsid w:val="003C46E5"/>
    <w:rsid w:val="003C58B9"/>
    <w:rsid w:val="003C7361"/>
    <w:rsid w:val="003C7B01"/>
    <w:rsid w:val="003D59EF"/>
    <w:rsid w:val="003D6B45"/>
    <w:rsid w:val="003D7EA1"/>
    <w:rsid w:val="003E02D9"/>
    <w:rsid w:val="003E1F9E"/>
    <w:rsid w:val="003E5FCD"/>
    <w:rsid w:val="003F30DB"/>
    <w:rsid w:val="003F4789"/>
    <w:rsid w:val="00405813"/>
    <w:rsid w:val="00411F3B"/>
    <w:rsid w:val="0041317E"/>
    <w:rsid w:val="004145D9"/>
    <w:rsid w:val="004165D9"/>
    <w:rsid w:val="00417750"/>
    <w:rsid w:val="004207D6"/>
    <w:rsid w:val="0042256F"/>
    <w:rsid w:val="00423003"/>
    <w:rsid w:val="00423A58"/>
    <w:rsid w:val="00425BF8"/>
    <w:rsid w:val="0043344A"/>
    <w:rsid w:val="00433816"/>
    <w:rsid w:val="0043746B"/>
    <w:rsid w:val="00440A78"/>
    <w:rsid w:val="0044286C"/>
    <w:rsid w:val="00445BF7"/>
    <w:rsid w:val="00451181"/>
    <w:rsid w:val="00452DB6"/>
    <w:rsid w:val="0045493C"/>
    <w:rsid w:val="00455BF5"/>
    <w:rsid w:val="004672B4"/>
    <w:rsid w:val="00467F6F"/>
    <w:rsid w:val="004708D1"/>
    <w:rsid w:val="00470B9A"/>
    <w:rsid w:val="0047421D"/>
    <w:rsid w:val="00474BBC"/>
    <w:rsid w:val="00477785"/>
    <w:rsid w:val="0048016C"/>
    <w:rsid w:val="004802FE"/>
    <w:rsid w:val="0048333D"/>
    <w:rsid w:val="0048455F"/>
    <w:rsid w:val="004849B1"/>
    <w:rsid w:val="004918E1"/>
    <w:rsid w:val="004929C8"/>
    <w:rsid w:val="00494943"/>
    <w:rsid w:val="00497B20"/>
    <w:rsid w:val="004A28E1"/>
    <w:rsid w:val="004B64EC"/>
    <w:rsid w:val="004C6D0A"/>
    <w:rsid w:val="004D1F3B"/>
    <w:rsid w:val="004D3B3F"/>
    <w:rsid w:val="004D3CB7"/>
    <w:rsid w:val="004D3FB6"/>
    <w:rsid w:val="004D5750"/>
    <w:rsid w:val="004D5CD2"/>
    <w:rsid w:val="004D7D82"/>
    <w:rsid w:val="004E1F54"/>
    <w:rsid w:val="004E596E"/>
    <w:rsid w:val="004F0062"/>
    <w:rsid w:val="004F0FB3"/>
    <w:rsid w:val="004F2F5E"/>
    <w:rsid w:val="004F3A80"/>
    <w:rsid w:val="004F7CD2"/>
    <w:rsid w:val="00500B60"/>
    <w:rsid w:val="00504BC1"/>
    <w:rsid w:val="005066CA"/>
    <w:rsid w:val="00506BD8"/>
    <w:rsid w:val="005100F6"/>
    <w:rsid w:val="00510446"/>
    <w:rsid w:val="00510914"/>
    <w:rsid w:val="00515F2A"/>
    <w:rsid w:val="00527B5C"/>
    <w:rsid w:val="00530D34"/>
    <w:rsid w:val="00531CD9"/>
    <w:rsid w:val="005327F9"/>
    <w:rsid w:val="00532B92"/>
    <w:rsid w:val="00534120"/>
    <w:rsid w:val="00543E06"/>
    <w:rsid w:val="0054421E"/>
    <w:rsid w:val="00545A42"/>
    <w:rsid w:val="00554B8F"/>
    <w:rsid w:val="00555355"/>
    <w:rsid w:val="0055585B"/>
    <w:rsid w:val="00556568"/>
    <w:rsid w:val="00560721"/>
    <w:rsid w:val="00563AA9"/>
    <w:rsid w:val="005647C7"/>
    <w:rsid w:val="00566D6A"/>
    <w:rsid w:val="00566F0C"/>
    <w:rsid w:val="00575CFA"/>
    <w:rsid w:val="00576377"/>
    <w:rsid w:val="00577B5B"/>
    <w:rsid w:val="00581D19"/>
    <w:rsid w:val="00584023"/>
    <w:rsid w:val="00584F2F"/>
    <w:rsid w:val="00585881"/>
    <w:rsid w:val="00590DA4"/>
    <w:rsid w:val="00591160"/>
    <w:rsid w:val="00594383"/>
    <w:rsid w:val="005A1C16"/>
    <w:rsid w:val="005A6D5B"/>
    <w:rsid w:val="005A722B"/>
    <w:rsid w:val="005B0C52"/>
    <w:rsid w:val="005B25BB"/>
    <w:rsid w:val="005B7CDD"/>
    <w:rsid w:val="005C2B67"/>
    <w:rsid w:val="005C58F3"/>
    <w:rsid w:val="005C6700"/>
    <w:rsid w:val="005D01DC"/>
    <w:rsid w:val="005D18C5"/>
    <w:rsid w:val="005D2CA5"/>
    <w:rsid w:val="005D3B22"/>
    <w:rsid w:val="005E2AF9"/>
    <w:rsid w:val="005E4E5B"/>
    <w:rsid w:val="00600235"/>
    <w:rsid w:val="00600A0B"/>
    <w:rsid w:val="006013CD"/>
    <w:rsid w:val="006032FE"/>
    <w:rsid w:val="0060349D"/>
    <w:rsid w:val="00606743"/>
    <w:rsid w:val="00610ADB"/>
    <w:rsid w:val="00613841"/>
    <w:rsid w:val="00614A5E"/>
    <w:rsid w:val="00620BFA"/>
    <w:rsid w:val="006244C7"/>
    <w:rsid w:val="00626EB1"/>
    <w:rsid w:val="00627499"/>
    <w:rsid w:val="006302A1"/>
    <w:rsid w:val="00631A3E"/>
    <w:rsid w:val="0063235A"/>
    <w:rsid w:val="00633E8B"/>
    <w:rsid w:val="006346A8"/>
    <w:rsid w:val="00640765"/>
    <w:rsid w:val="00640C03"/>
    <w:rsid w:val="006414A1"/>
    <w:rsid w:val="00642849"/>
    <w:rsid w:val="0064284A"/>
    <w:rsid w:val="00642EED"/>
    <w:rsid w:val="0064439F"/>
    <w:rsid w:val="0064769E"/>
    <w:rsid w:val="00647B03"/>
    <w:rsid w:val="00647DE3"/>
    <w:rsid w:val="0065443F"/>
    <w:rsid w:val="0066022A"/>
    <w:rsid w:val="006609DB"/>
    <w:rsid w:val="00663121"/>
    <w:rsid w:val="00663B92"/>
    <w:rsid w:val="00664F01"/>
    <w:rsid w:val="00665BF6"/>
    <w:rsid w:val="006670D2"/>
    <w:rsid w:val="006672E2"/>
    <w:rsid w:val="00667E47"/>
    <w:rsid w:val="006713DD"/>
    <w:rsid w:val="0067536D"/>
    <w:rsid w:val="00677451"/>
    <w:rsid w:val="00680463"/>
    <w:rsid w:val="00680563"/>
    <w:rsid w:val="00682932"/>
    <w:rsid w:val="00685CC8"/>
    <w:rsid w:val="0069096D"/>
    <w:rsid w:val="00691431"/>
    <w:rsid w:val="00694BF2"/>
    <w:rsid w:val="006A0FC5"/>
    <w:rsid w:val="006A20A1"/>
    <w:rsid w:val="006A2EAF"/>
    <w:rsid w:val="006A4546"/>
    <w:rsid w:val="006A581F"/>
    <w:rsid w:val="006A7603"/>
    <w:rsid w:val="006C74F4"/>
    <w:rsid w:val="006C7ACD"/>
    <w:rsid w:val="006D33AA"/>
    <w:rsid w:val="006D3AD0"/>
    <w:rsid w:val="006D4142"/>
    <w:rsid w:val="006D6303"/>
    <w:rsid w:val="006D68DA"/>
    <w:rsid w:val="006D73FC"/>
    <w:rsid w:val="006D7730"/>
    <w:rsid w:val="006E32E0"/>
    <w:rsid w:val="006E5523"/>
    <w:rsid w:val="006E6238"/>
    <w:rsid w:val="006E7627"/>
    <w:rsid w:val="006F05FA"/>
    <w:rsid w:val="006F52A7"/>
    <w:rsid w:val="006F6709"/>
    <w:rsid w:val="006F6D65"/>
    <w:rsid w:val="00706FCB"/>
    <w:rsid w:val="00714730"/>
    <w:rsid w:val="00715F75"/>
    <w:rsid w:val="007177F3"/>
    <w:rsid w:val="0072069B"/>
    <w:rsid w:val="007238FF"/>
    <w:rsid w:val="0072569B"/>
    <w:rsid w:val="00725C30"/>
    <w:rsid w:val="00727DD1"/>
    <w:rsid w:val="0073078F"/>
    <w:rsid w:val="007316E5"/>
    <w:rsid w:val="0073322D"/>
    <w:rsid w:val="00736B0D"/>
    <w:rsid w:val="00742D4B"/>
    <w:rsid w:val="00744F0F"/>
    <w:rsid w:val="0074588A"/>
    <w:rsid w:val="00746CE0"/>
    <w:rsid w:val="0074740D"/>
    <w:rsid w:val="00750913"/>
    <w:rsid w:val="00750FDE"/>
    <w:rsid w:val="007537E2"/>
    <w:rsid w:val="0075671A"/>
    <w:rsid w:val="00762B56"/>
    <w:rsid w:val="00763DBB"/>
    <w:rsid w:val="007654AB"/>
    <w:rsid w:val="00765E89"/>
    <w:rsid w:val="00766872"/>
    <w:rsid w:val="00766DB6"/>
    <w:rsid w:val="00767528"/>
    <w:rsid w:val="00770A1E"/>
    <w:rsid w:val="00776A8B"/>
    <w:rsid w:val="007809A2"/>
    <w:rsid w:val="00781144"/>
    <w:rsid w:val="007864FA"/>
    <w:rsid w:val="0078711F"/>
    <w:rsid w:val="0078769E"/>
    <w:rsid w:val="0079048B"/>
    <w:rsid w:val="00791212"/>
    <w:rsid w:val="0079128E"/>
    <w:rsid w:val="007925FF"/>
    <w:rsid w:val="007926DE"/>
    <w:rsid w:val="00792771"/>
    <w:rsid w:val="00793809"/>
    <w:rsid w:val="007A097E"/>
    <w:rsid w:val="007A212D"/>
    <w:rsid w:val="007A35D8"/>
    <w:rsid w:val="007A39CC"/>
    <w:rsid w:val="007A6696"/>
    <w:rsid w:val="007B301C"/>
    <w:rsid w:val="007B3D18"/>
    <w:rsid w:val="007B5233"/>
    <w:rsid w:val="007B65D7"/>
    <w:rsid w:val="007C2637"/>
    <w:rsid w:val="007C330B"/>
    <w:rsid w:val="007C408B"/>
    <w:rsid w:val="007C4ED9"/>
    <w:rsid w:val="007D1FF0"/>
    <w:rsid w:val="007D55C6"/>
    <w:rsid w:val="007E05D4"/>
    <w:rsid w:val="007E4370"/>
    <w:rsid w:val="007E44D7"/>
    <w:rsid w:val="007E4D4D"/>
    <w:rsid w:val="007E5789"/>
    <w:rsid w:val="007F767C"/>
    <w:rsid w:val="00801B32"/>
    <w:rsid w:val="00802C0E"/>
    <w:rsid w:val="008035B1"/>
    <w:rsid w:val="00804D32"/>
    <w:rsid w:val="00806E2E"/>
    <w:rsid w:val="008159EE"/>
    <w:rsid w:val="00821402"/>
    <w:rsid w:val="00821734"/>
    <w:rsid w:val="00821FD9"/>
    <w:rsid w:val="008241A1"/>
    <w:rsid w:val="00825063"/>
    <w:rsid w:val="00825350"/>
    <w:rsid w:val="008308C2"/>
    <w:rsid w:val="0083348E"/>
    <w:rsid w:val="00836068"/>
    <w:rsid w:val="00845BB9"/>
    <w:rsid w:val="00847214"/>
    <w:rsid w:val="00851812"/>
    <w:rsid w:val="00856A08"/>
    <w:rsid w:val="00863B21"/>
    <w:rsid w:val="00871E3C"/>
    <w:rsid w:val="008759FE"/>
    <w:rsid w:val="0088044F"/>
    <w:rsid w:val="00880A47"/>
    <w:rsid w:val="00880C3D"/>
    <w:rsid w:val="008831EB"/>
    <w:rsid w:val="00886638"/>
    <w:rsid w:val="00887D77"/>
    <w:rsid w:val="00893295"/>
    <w:rsid w:val="00894414"/>
    <w:rsid w:val="008966B2"/>
    <w:rsid w:val="008A1731"/>
    <w:rsid w:val="008A1BB9"/>
    <w:rsid w:val="008A4AE4"/>
    <w:rsid w:val="008A72F4"/>
    <w:rsid w:val="008A783A"/>
    <w:rsid w:val="008B6D00"/>
    <w:rsid w:val="008C2304"/>
    <w:rsid w:val="008C4576"/>
    <w:rsid w:val="008D107F"/>
    <w:rsid w:val="008D191D"/>
    <w:rsid w:val="008D42E0"/>
    <w:rsid w:val="008E0D4B"/>
    <w:rsid w:val="008E3EF4"/>
    <w:rsid w:val="008E661A"/>
    <w:rsid w:val="008F2325"/>
    <w:rsid w:val="008F298E"/>
    <w:rsid w:val="008F43AA"/>
    <w:rsid w:val="008F6940"/>
    <w:rsid w:val="009011D4"/>
    <w:rsid w:val="00901D12"/>
    <w:rsid w:val="00906711"/>
    <w:rsid w:val="009071B9"/>
    <w:rsid w:val="00907688"/>
    <w:rsid w:val="00912875"/>
    <w:rsid w:val="00913C76"/>
    <w:rsid w:val="00914C0C"/>
    <w:rsid w:val="00915D81"/>
    <w:rsid w:val="00922D53"/>
    <w:rsid w:val="00936B87"/>
    <w:rsid w:val="00941C00"/>
    <w:rsid w:val="00942AC3"/>
    <w:rsid w:val="00944F0D"/>
    <w:rsid w:val="009453C1"/>
    <w:rsid w:val="00947AE3"/>
    <w:rsid w:val="0095133D"/>
    <w:rsid w:val="00961FED"/>
    <w:rsid w:val="00967982"/>
    <w:rsid w:val="00967C1C"/>
    <w:rsid w:val="00971B0D"/>
    <w:rsid w:val="00973C83"/>
    <w:rsid w:val="00974603"/>
    <w:rsid w:val="009763BD"/>
    <w:rsid w:val="00984DA0"/>
    <w:rsid w:val="00987A71"/>
    <w:rsid w:val="00991613"/>
    <w:rsid w:val="0099208F"/>
    <w:rsid w:val="009921F2"/>
    <w:rsid w:val="009927BB"/>
    <w:rsid w:val="00995C19"/>
    <w:rsid w:val="00996E0A"/>
    <w:rsid w:val="009976DD"/>
    <w:rsid w:val="009A0140"/>
    <w:rsid w:val="009A09A6"/>
    <w:rsid w:val="009A0D3E"/>
    <w:rsid w:val="009A4582"/>
    <w:rsid w:val="009A738C"/>
    <w:rsid w:val="009B1957"/>
    <w:rsid w:val="009B3CD1"/>
    <w:rsid w:val="009B7C38"/>
    <w:rsid w:val="009C4C5F"/>
    <w:rsid w:val="009C53F3"/>
    <w:rsid w:val="009D368C"/>
    <w:rsid w:val="009D4125"/>
    <w:rsid w:val="009D6266"/>
    <w:rsid w:val="009D75CC"/>
    <w:rsid w:val="009E1DC2"/>
    <w:rsid w:val="009E67B2"/>
    <w:rsid w:val="009F5E75"/>
    <w:rsid w:val="009F77D2"/>
    <w:rsid w:val="00A01076"/>
    <w:rsid w:val="00A04018"/>
    <w:rsid w:val="00A0550C"/>
    <w:rsid w:val="00A059F4"/>
    <w:rsid w:val="00A05CA6"/>
    <w:rsid w:val="00A102B3"/>
    <w:rsid w:val="00A1050F"/>
    <w:rsid w:val="00A136DC"/>
    <w:rsid w:val="00A13A05"/>
    <w:rsid w:val="00A13A06"/>
    <w:rsid w:val="00A149C0"/>
    <w:rsid w:val="00A24CF9"/>
    <w:rsid w:val="00A25428"/>
    <w:rsid w:val="00A268B0"/>
    <w:rsid w:val="00A273B3"/>
    <w:rsid w:val="00A278B0"/>
    <w:rsid w:val="00A41202"/>
    <w:rsid w:val="00A43AA1"/>
    <w:rsid w:val="00A46982"/>
    <w:rsid w:val="00A552D7"/>
    <w:rsid w:val="00A57B8A"/>
    <w:rsid w:val="00A62FFB"/>
    <w:rsid w:val="00A72DEE"/>
    <w:rsid w:val="00A753C8"/>
    <w:rsid w:val="00A83D56"/>
    <w:rsid w:val="00A83EB5"/>
    <w:rsid w:val="00A868E6"/>
    <w:rsid w:val="00A87F24"/>
    <w:rsid w:val="00A91284"/>
    <w:rsid w:val="00AA0F64"/>
    <w:rsid w:val="00AA1DE7"/>
    <w:rsid w:val="00AA337E"/>
    <w:rsid w:val="00AA609D"/>
    <w:rsid w:val="00AA6982"/>
    <w:rsid w:val="00AA7187"/>
    <w:rsid w:val="00AA7363"/>
    <w:rsid w:val="00AA7F06"/>
    <w:rsid w:val="00AB173C"/>
    <w:rsid w:val="00AB177C"/>
    <w:rsid w:val="00AB2C7C"/>
    <w:rsid w:val="00AB61F7"/>
    <w:rsid w:val="00AB63B8"/>
    <w:rsid w:val="00AB6D1D"/>
    <w:rsid w:val="00AC59BC"/>
    <w:rsid w:val="00AC5A77"/>
    <w:rsid w:val="00AD01E9"/>
    <w:rsid w:val="00AD074D"/>
    <w:rsid w:val="00AD2556"/>
    <w:rsid w:val="00AD4E85"/>
    <w:rsid w:val="00AD50AE"/>
    <w:rsid w:val="00AE0630"/>
    <w:rsid w:val="00AE5F14"/>
    <w:rsid w:val="00AF2F12"/>
    <w:rsid w:val="00AF63DE"/>
    <w:rsid w:val="00AF64B8"/>
    <w:rsid w:val="00B04771"/>
    <w:rsid w:val="00B07201"/>
    <w:rsid w:val="00B140A4"/>
    <w:rsid w:val="00B21994"/>
    <w:rsid w:val="00B254C3"/>
    <w:rsid w:val="00B31899"/>
    <w:rsid w:val="00B32016"/>
    <w:rsid w:val="00B342D3"/>
    <w:rsid w:val="00B35DFC"/>
    <w:rsid w:val="00B43397"/>
    <w:rsid w:val="00B470C6"/>
    <w:rsid w:val="00B47DBC"/>
    <w:rsid w:val="00B517BC"/>
    <w:rsid w:val="00B56321"/>
    <w:rsid w:val="00B60271"/>
    <w:rsid w:val="00B60805"/>
    <w:rsid w:val="00B61495"/>
    <w:rsid w:val="00B64A32"/>
    <w:rsid w:val="00B667B2"/>
    <w:rsid w:val="00B6706C"/>
    <w:rsid w:val="00B7097B"/>
    <w:rsid w:val="00B725E5"/>
    <w:rsid w:val="00B72E14"/>
    <w:rsid w:val="00B742E3"/>
    <w:rsid w:val="00B811B1"/>
    <w:rsid w:val="00B83F9C"/>
    <w:rsid w:val="00B84AAD"/>
    <w:rsid w:val="00B859DB"/>
    <w:rsid w:val="00B8745A"/>
    <w:rsid w:val="00B87494"/>
    <w:rsid w:val="00B87BF6"/>
    <w:rsid w:val="00B91B61"/>
    <w:rsid w:val="00B92868"/>
    <w:rsid w:val="00B959D1"/>
    <w:rsid w:val="00B96B80"/>
    <w:rsid w:val="00BA1A0C"/>
    <w:rsid w:val="00BA2E79"/>
    <w:rsid w:val="00BB1D57"/>
    <w:rsid w:val="00BB52EE"/>
    <w:rsid w:val="00BB55F8"/>
    <w:rsid w:val="00BB57D0"/>
    <w:rsid w:val="00BB5B69"/>
    <w:rsid w:val="00BC227E"/>
    <w:rsid w:val="00BC2904"/>
    <w:rsid w:val="00BC2D41"/>
    <w:rsid w:val="00BC728C"/>
    <w:rsid w:val="00BD2065"/>
    <w:rsid w:val="00BD35D2"/>
    <w:rsid w:val="00BD4D19"/>
    <w:rsid w:val="00BE3FA0"/>
    <w:rsid w:val="00BE55CA"/>
    <w:rsid w:val="00BE7AD9"/>
    <w:rsid w:val="00BF1EB7"/>
    <w:rsid w:val="00BF2C5A"/>
    <w:rsid w:val="00BF3BE1"/>
    <w:rsid w:val="00C033C1"/>
    <w:rsid w:val="00C03950"/>
    <w:rsid w:val="00C0630C"/>
    <w:rsid w:val="00C13654"/>
    <w:rsid w:val="00C206A5"/>
    <w:rsid w:val="00C3572A"/>
    <w:rsid w:val="00C360AB"/>
    <w:rsid w:val="00C36612"/>
    <w:rsid w:val="00C36ED5"/>
    <w:rsid w:val="00C3721E"/>
    <w:rsid w:val="00C37EB4"/>
    <w:rsid w:val="00C414C4"/>
    <w:rsid w:val="00C4360C"/>
    <w:rsid w:val="00C44C32"/>
    <w:rsid w:val="00C44E3B"/>
    <w:rsid w:val="00C53AB4"/>
    <w:rsid w:val="00C54796"/>
    <w:rsid w:val="00C555EE"/>
    <w:rsid w:val="00C61988"/>
    <w:rsid w:val="00C7383F"/>
    <w:rsid w:val="00C75308"/>
    <w:rsid w:val="00C75434"/>
    <w:rsid w:val="00C80162"/>
    <w:rsid w:val="00C84F82"/>
    <w:rsid w:val="00C90677"/>
    <w:rsid w:val="00C93BF9"/>
    <w:rsid w:val="00C946FE"/>
    <w:rsid w:val="00C96FD1"/>
    <w:rsid w:val="00CA1477"/>
    <w:rsid w:val="00CA2ABD"/>
    <w:rsid w:val="00CA3A42"/>
    <w:rsid w:val="00CA5DF5"/>
    <w:rsid w:val="00CA71F3"/>
    <w:rsid w:val="00CB2A72"/>
    <w:rsid w:val="00CB38A0"/>
    <w:rsid w:val="00CB3F82"/>
    <w:rsid w:val="00CC3FEE"/>
    <w:rsid w:val="00CC439B"/>
    <w:rsid w:val="00CC5B22"/>
    <w:rsid w:val="00CD0874"/>
    <w:rsid w:val="00CD4F2E"/>
    <w:rsid w:val="00CD55A7"/>
    <w:rsid w:val="00CD61B0"/>
    <w:rsid w:val="00CD7AB0"/>
    <w:rsid w:val="00CE54DB"/>
    <w:rsid w:val="00CE61F4"/>
    <w:rsid w:val="00CE71A5"/>
    <w:rsid w:val="00CF08BF"/>
    <w:rsid w:val="00CF4315"/>
    <w:rsid w:val="00CF4CB2"/>
    <w:rsid w:val="00CF5A24"/>
    <w:rsid w:val="00D008F5"/>
    <w:rsid w:val="00D1058A"/>
    <w:rsid w:val="00D146B6"/>
    <w:rsid w:val="00D174F1"/>
    <w:rsid w:val="00D224B0"/>
    <w:rsid w:val="00D27CDD"/>
    <w:rsid w:val="00D3172E"/>
    <w:rsid w:val="00D3642C"/>
    <w:rsid w:val="00D41E05"/>
    <w:rsid w:val="00D42003"/>
    <w:rsid w:val="00D4529D"/>
    <w:rsid w:val="00D47C32"/>
    <w:rsid w:val="00D507F9"/>
    <w:rsid w:val="00D568FA"/>
    <w:rsid w:val="00D60C86"/>
    <w:rsid w:val="00D672E7"/>
    <w:rsid w:val="00D70DD1"/>
    <w:rsid w:val="00D713C8"/>
    <w:rsid w:val="00D71B75"/>
    <w:rsid w:val="00D72DE3"/>
    <w:rsid w:val="00D73FB5"/>
    <w:rsid w:val="00D75779"/>
    <w:rsid w:val="00D765CE"/>
    <w:rsid w:val="00D80374"/>
    <w:rsid w:val="00D83562"/>
    <w:rsid w:val="00D87E85"/>
    <w:rsid w:val="00D93822"/>
    <w:rsid w:val="00D957C8"/>
    <w:rsid w:val="00D9752D"/>
    <w:rsid w:val="00DA7E40"/>
    <w:rsid w:val="00DB4A3F"/>
    <w:rsid w:val="00DB71EF"/>
    <w:rsid w:val="00DB7D93"/>
    <w:rsid w:val="00DC13CA"/>
    <w:rsid w:val="00DC1C84"/>
    <w:rsid w:val="00DC2F20"/>
    <w:rsid w:val="00DC3FD5"/>
    <w:rsid w:val="00DC4980"/>
    <w:rsid w:val="00DC49E2"/>
    <w:rsid w:val="00DC5861"/>
    <w:rsid w:val="00DD4BC0"/>
    <w:rsid w:val="00DD565E"/>
    <w:rsid w:val="00DD58AE"/>
    <w:rsid w:val="00DD6972"/>
    <w:rsid w:val="00DE37FC"/>
    <w:rsid w:val="00DF118C"/>
    <w:rsid w:val="00DF6735"/>
    <w:rsid w:val="00E02B61"/>
    <w:rsid w:val="00E03070"/>
    <w:rsid w:val="00E14BCB"/>
    <w:rsid w:val="00E2245D"/>
    <w:rsid w:val="00E2381D"/>
    <w:rsid w:val="00E24621"/>
    <w:rsid w:val="00E2463A"/>
    <w:rsid w:val="00E255CA"/>
    <w:rsid w:val="00E2685D"/>
    <w:rsid w:val="00E26FA3"/>
    <w:rsid w:val="00E309EE"/>
    <w:rsid w:val="00E319D1"/>
    <w:rsid w:val="00E3221B"/>
    <w:rsid w:val="00E3386A"/>
    <w:rsid w:val="00E3482D"/>
    <w:rsid w:val="00E40E91"/>
    <w:rsid w:val="00E47D1B"/>
    <w:rsid w:val="00E52E0A"/>
    <w:rsid w:val="00E54302"/>
    <w:rsid w:val="00E54E10"/>
    <w:rsid w:val="00E550E0"/>
    <w:rsid w:val="00E56FA0"/>
    <w:rsid w:val="00E57CF1"/>
    <w:rsid w:val="00E600BA"/>
    <w:rsid w:val="00E60779"/>
    <w:rsid w:val="00E62760"/>
    <w:rsid w:val="00E648C4"/>
    <w:rsid w:val="00E740FF"/>
    <w:rsid w:val="00E748E4"/>
    <w:rsid w:val="00E773E8"/>
    <w:rsid w:val="00E8076C"/>
    <w:rsid w:val="00E80B4C"/>
    <w:rsid w:val="00E9007C"/>
    <w:rsid w:val="00E968E5"/>
    <w:rsid w:val="00E96B4B"/>
    <w:rsid w:val="00EA1C70"/>
    <w:rsid w:val="00EA4B53"/>
    <w:rsid w:val="00EA6E32"/>
    <w:rsid w:val="00EA7298"/>
    <w:rsid w:val="00EB45EC"/>
    <w:rsid w:val="00EB4A1D"/>
    <w:rsid w:val="00EB771E"/>
    <w:rsid w:val="00EB7E22"/>
    <w:rsid w:val="00EB7F5F"/>
    <w:rsid w:val="00EC0593"/>
    <w:rsid w:val="00EC51AF"/>
    <w:rsid w:val="00EC72D7"/>
    <w:rsid w:val="00EC7A7D"/>
    <w:rsid w:val="00ED123D"/>
    <w:rsid w:val="00ED4712"/>
    <w:rsid w:val="00ED699D"/>
    <w:rsid w:val="00EE0AB9"/>
    <w:rsid w:val="00EE4C2A"/>
    <w:rsid w:val="00EF0C86"/>
    <w:rsid w:val="00EF2E95"/>
    <w:rsid w:val="00F000DC"/>
    <w:rsid w:val="00F02A07"/>
    <w:rsid w:val="00F05A3E"/>
    <w:rsid w:val="00F12AB1"/>
    <w:rsid w:val="00F16553"/>
    <w:rsid w:val="00F214A8"/>
    <w:rsid w:val="00F225AF"/>
    <w:rsid w:val="00F243F5"/>
    <w:rsid w:val="00F25213"/>
    <w:rsid w:val="00F26254"/>
    <w:rsid w:val="00F27116"/>
    <w:rsid w:val="00F33DEC"/>
    <w:rsid w:val="00F361F8"/>
    <w:rsid w:val="00F4062E"/>
    <w:rsid w:val="00F4182E"/>
    <w:rsid w:val="00F41862"/>
    <w:rsid w:val="00F425B3"/>
    <w:rsid w:val="00F437B0"/>
    <w:rsid w:val="00F45544"/>
    <w:rsid w:val="00F5014A"/>
    <w:rsid w:val="00F524D9"/>
    <w:rsid w:val="00F527C1"/>
    <w:rsid w:val="00F54831"/>
    <w:rsid w:val="00F57F42"/>
    <w:rsid w:val="00F601FD"/>
    <w:rsid w:val="00F659DB"/>
    <w:rsid w:val="00F65BB7"/>
    <w:rsid w:val="00F66738"/>
    <w:rsid w:val="00F6698D"/>
    <w:rsid w:val="00F66EEA"/>
    <w:rsid w:val="00F704EE"/>
    <w:rsid w:val="00F71B55"/>
    <w:rsid w:val="00F7216E"/>
    <w:rsid w:val="00F741A0"/>
    <w:rsid w:val="00F82619"/>
    <w:rsid w:val="00F82A95"/>
    <w:rsid w:val="00F83CC5"/>
    <w:rsid w:val="00F866E3"/>
    <w:rsid w:val="00F8763E"/>
    <w:rsid w:val="00F879AC"/>
    <w:rsid w:val="00F90558"/>
    <w:rsid w:val="00F91A26"/>
    <w:rsid w:val="00F92A6B"/>
    <w:rsid w:val="00F94C8A"/>
    <w:rsid w:val="00F96968"/>
    <w:rsid w:val="00F9794C"/>
    <w:rsid w:val="00FA1448"/>
    <w:rsid w:val="00FA1BF4"/>
    <w:rsid w:val="00FA232A"/>
    <w:rsid w:val="00FA25B6"/>
    <w:rsid w:val="00FA464C"/>
    <w:rsid w:val="00FA49E4"/>
    <w:rsid w:val="00FA5B5C"/>
    <w:rsid w:val="00FA5EDC"/>
    <w:rsid w:val="00FB1815"/>
    <w:rsid w:val="00FB5DEA"/>
    <w:rsid w:val="00FD07FB"/>
    <w:rsid w:val="00FD169A"/>
    <w:rsid w:val="00FD2649"/>
    <w:rsid w:val="00FD5162"/>
    <w:rsid w:val="00FE0067"/>
    <w:rsid w:val="00FE0A33"/>
    <w:rsid w:val="00FE1601"/>
    <w:rsid w:val="00FE3342"/>
    <w:rsid w:val="00FE37C8"/>
    <w:rsid w:val="00FE3863"/>
    <w:rsid w:val="00FE60C6"/>
    <w:rsid w:val="00FF26FB"/>
    <w:rsid w:val="00FF6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C65D52"/>
  <w15:docId w15:val="{8EAB5866-CE32-4152-80BE-6AE970A4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6F05FA"/>
    <w:pPr>
      <w:spacing w:before="120" w:after="120"/>
      <w:jc w:val="both"/>
    </w:pPr>
    <w:rPr>
      <w:color w:val="000000" w:themeColor="text1"/>
      <w:sz w:val="24"/>
      <w:szCs w:val="24"/>
    </w:rPr>
  </w:style>
  <w:style w:type="paragraph" w:styleId="Heading1">
    <w:name w:val="heading 1"/>
    <w:next w:val="BodyText"/>
    <w:qFormat/>
    <w:rsid w:val="00563AA9"/>
    <w:pPr>
      <w:keepNext/>
      <w:pageBreakBefore/>
      <w:numPr>
        <w:numId w:val="12"/>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477785"/>
    <w:pPr>
      <w:pageBreakBefore w:val="0"/>
      <w:numPr>
        <w:ilvl w:val="1"/>
      </w:numPr>
      <w:tabs>
        <w:tab w:val="clear" w:pos="720"/>
        <w:tab w:val="left" w:pos="900"/>
      </w:tabs>
      <w:ind w:left="432"/>
      <w:outlineLvl w:val="1"/>
    </w:pPr>
    <w:rPr>
      <w:iCs/>
      <w:sz w:val="32"/>
      <w:szCs w:val="28"/>
    </w:rPr>
  </w:style>
  <w:style w:type="paragraph" w:styleId="Heading3">
    <w:name w:val="heading 3"/>
    <w:basedOn w:val="Heading2"/>
    <w:next w:val="BodyText"/>
    <w:qFormat/>
    <w:rsid w:val="0053412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53412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534120"/>
    <w:pPr>
      <w:numPr>
        <w:ilvl w:val="5"/>
      </w:numPr>
      <w:tabs>
        <w:tab w:val="clear" w:pos="2232"/>
      </w:tabs>
      <w:ind w:hanging="2736"/>
      <w:outlineLvl w:val="5"/>
    </w:pPr>
    <w:rPr>
      <w:bCs w:val="0"/>
      <w:szCs w:val="22"/>
    </w:rPr>
  </w:style>
  <w:style w:type="paragraph" w:styleId="Heading7">
    <w:name w:val="heading 7"/>
    <w:basedOn w:val="Heading6"/>
    <w:next w:val="BodyText"/>
    <w:qFormat/>
    <w:rsid w:val="00534120"/>
    <w:pPr>
      <w:numPr>
        <w:ilvl w:val="6"/>
      </w:numPr>
      <w:ind w:hanging="3240"/>
      <w:outlineLvl w:val="6"/>
    </w:pPr>
    <w:rPr>
      <w:szCs w:val="24"/>
    </w:rPr>
  </w:style>
  <w:style w:type="paragraph" w:styleId="Heading8">
    <w:name w:val="heading 8"/>
    <w:basedOn w:val="Heading7"/>
    <w:next w:val="BodyText"/>
    <w:qFormat/>
    <w:rsid w:val="00534120"/>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563AA9"/>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A868E6"/>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qFormat/>
    <w:rsid w:val="003D6B45"/>
    <w:pPr>
      <w:numPr>
        <w:numId w:val="5"/>
      </w:numPr>
      <w:spacing w:before="60" w:after="60"/>
    </w:pPr>
    <w:rPr>
      <w:color w:val="000000" w:themeColor="text1"/>
      <w:sz w:val="24"/>
    </w:rPr>
  </w:style>
  <w:style w:type="paragraph" w:styleId="TOC1">
    <w:name w:val="toc 1"/>
    <w:next w:val="BodyText"/>
    <w:autoRedefine/>
    <w:uiPriority w:val="39"/>
    <w:rsid w:val="005A6D5B"/>
    <w:pPr>
      <w:tabs>
        <w:tab w:val="left" w:pos="540"/>
        <w:tab w:val="right" w:leader="dot" w:pos="9350"/>
      </w:tabs>
      <w:spacing w:before="60"/>
    </w:pPr>
    <w:rPr>
      <w:rFonts w:ascii="Arial" w:hAnsi="Arial"/>
      <w:b/>
      <w:color w:val="000000" w:themeColor="text1"/>
      <w:sz w:val="28"/>
    </w:rPr>
  </w:style>
  <w:style w:type="paragraph" w:styleId="TOC2">
    <w:name w:val="toc 2"/>
    <w:next w:val="BodyText"/>
    <w:autoRedefine/>
    <w:uiPriority w:val="39"/>
    <w:rsid w:val="00411F3B"/>
    <w:pPr>
      <w:tabs>
        <w:tab w:val="left" w:pos="720"/>
        <w:tab w:val="right" w:leader="dot" w:pos="9350"/>
      </w:tabs>
      <w:spacing w:before="60"/>
      <w:ind w:left="144"/>
    </w:pPr>
    <w:rPr>
      <w:rFonts w:ascii="Arial" w:hAnsi="Arial"/>
      <w:b/>
      <w:color w:val="000000" w:themeColor="text1"/>
      <w:sz w:val="24"/>
      <w:szCs w:val="24"/>
    </w:rPr>
  </w:style>
  <w:style w:type="paragraph" w:styleId="TOC3">
    <w:name w:val="toc 3"/>
    <w:next w:val="BodyText"/>
    <w:autoRedefine/>
    <w:uiPriority w:val="39"/>
    <w:rsid w:val="005A6D5B"/>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7E5789"/>
    <w:pPr>
      <w:numPr>
        <w:numId w:val="6"/>
      </w:numPr>
      <w:spacing w:before="60" w:after="60"/>
    </w:pPr>
    <w:rPr>
      <w:color w:val="000000" w:themeColor="text1"/>
      <w:sz w:val="24"/>
    </w:rPr>
  </w:style>
  <w:style w:type="paragraph" w:customStyle="1" w:styleId="BodyTextNumbered1">
    <w:name w:val="Body Text Numbered 1"/>
    <w:rsid w:val="007E5789"/>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7E5789"/>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7E5789"/>
    <w:pPr>
      <w:numPr>
        <w:numId w:val="4"/>
      </w:numPr>
      <w:tabs>
        <w:tab w:val="clear" w:pos="1440"/>
        <w:tab w:val="num" w:pos="1080"/>
      </w:tabs>
      <w:spacing w:before="60" w:after="60"/>
      <w:ind w:left="1080"/>
    </w:pPr>
    <w:rPr>
      <w:color w:val="000000" w:themeColor="text1"/>
      <w:sz w:val="22"/>
    </w:rPr>
  </w:style>
  <w:style w:type="paragraph" w:styleId="Footer">
    <w:name w:val="footer"/>
    <w:link w:val="FooterChar"/>
    <w:rsid w:val="00563AA9"/>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5A6D5B"/>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BodyText"/>
    <w:next w:val="BodyText"/>
    <w:link w:val="InstructionalText1Char"/>
    <w:rsid w:val="0045493C"/>
    <w:pPr>
      <w:ind w:left="1440" w:hanging="1440"/>
    </w:pPr>
  </w:style>
  <w:style w:type="character" w:customStyle="1" w:styleId="InstructionalText1Char">
    <w:name w:val="Instructional Text 1 Char"/>
    <w:link w:val="InstructionalText1"/>
    <w:rsid w:val="0045493C"/>
    <w:rPr>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val="0"/>
      <w:iCs w:val="0"/>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Heading1"/>
    <w:next w:val="BodyText"/>
    <w:rsid w:val="003D6B45"/>
    <w:pPr>
      <w:numPr>
        <w:numId w:val="9"/>
      </w:numPr>
      <w:ind w:hanging="720"/>
    </w:pPr>
    <w:rPr>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aliases w:val="ca,c"/>
    <w:next w:val="BodyText"/>
    <w:link w:val="CaptionChar"/>
    <w:uiPriority w:val="35"/>
    <w:qFormat/>
    <w:rsid w:val="00A273B3"/>
    <w:pPr>
      <w:spacing w:before="24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next w:val="BodyText"/>
    <w:autoRedefine/>
    <w:uiPriority w:val="39"/>
    <w:rsid w:val="005A6D5B"/>
    <w:pPr>
      <w:ind w:left="880"/>
    </w:pPr>
    <w:rPr>
      <w:color w:val="000000" w:themeColor="text1"/>
      <w:sz w:val="22"/>
      <w:szCs w:val="24"/>
    </w:rPr>
  </w:style>
  <w:style w:type="paragraph" w:styleId="TOC6">
    <w:name w:val="toc 6"/>
    <w:next w:val="BodyText"/>
    <w:autoRedefine/>
    <w:uiPriority w:val="39"/>
    <w:rsid w:val="005A6D5B"/>
    <w:pPr>
      <w:ind w:left="1100"/>
    </w:pPr>
    <w:rPr>
      <w:color w:val="000000" w:themeColor="text1"/>
      <w:sz w:val="22"/>
      <w:szCs w:val="24"/>
    </w:rPr>
  </w:style>
  <w:style w:type="paragraph" w:styleId="TOC7">
    <w:name w:val="toc 7"/>
    <w:next w:val="BodyText"/>
    <w:autoRedefine/>
    <w:uiPriority w:val="39"/>
    <w:rsid w:val="005A6D5B"/>
    <w:pPr>
      <w:ind w:left="1320"/>
    </w:pPr>
    <w:rPr>
      <w:color w:val="000000" w:themeColor="text1"/>
      <w:sz w:val="22"/>
      <w:szCs w:val="24"/>
    </w:rPr>
  </w:style>
  <w:style w:type="paragraph" w:styleId="TOC8">
    <w:name w:val="toc 8"/>
    <w:next w:val="BodyText"/>
    <w:autoRedefine/>
    <w:uiPriority w:val="39"/>
    <w:rsid w:val="005A6D5B"/>
    <w:pPr>
      <w:ind w:left="1540"/>
    </w:pPr>
    <w:rPr>
      <w:color w:val="000000" w:themeColor="text1"/>
      <w:sz w:val="22"/>
      <w:szCs w:val="24"/>
    </w:rPr>
  </w:style>
  <w:style w:type="paragraph" w:styleId="TOC9">
    <w:name w:val="toc 9"/>
    <w:next w:val="BodyText"/>
    <w:autoRedefine/>
    <w:uiPriority w:val="39"/>
    <w:rsid w:val="005A6D5B"/>
    <w:pPr>
      <w:ind w:left="1760"/>
    </w:pPr>
    <w:rPr>
      <w:color w:val="000000" w:themeColor="text1"/>
      <w:sz w:val="22"/>
      <w:szCs w:val="24"/>
    </w:rPr>
  </w:style>
  <w:style w:type="paragraph" w:styleId="BodyText">
    <w:name w:val="Body Text"/>
    <w:basedOn w:val="Normal"/>
    <w:link w:val="BodyTextChar"/>
    <w:qFormat/>
    <w:rsid w:val="00B7097B"/>
  </w:style>
  <w:style w:type="character" w:customStyle="1" w:styleId="BodyTextChar">
    <w:name w:val="Body Text Char"/>
    <w:link w:val="BodyText"/>
    <w:rsid w:val="00B7097B"/>
    <w:rPr>
      <w:color w:val="000000" w:themeColor="text1"/>
      <w:sz w:val="24"/>
      <w:szCs w:val="24"/>
    </w:rPr>
  </w:style>
  <w:style w:type="character" w:customStyle="1" w:styleId="FooterChar">
    <w:name w:val="Footer Char"/>
    <w:link w:val="Footer"/>
    <w:rsid w:val="00563AA9"/>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Bibliography">
    <w:name w:val="Bibliography"/>
    <w:basedOn w:val="Normal"/>
    <w:next w:val="Normal"/>
    <w:uiPriority w:val="37"/>
    <w:semiHidden/>
    <w:unhideWhenUsed/>
    <w:rsid w:val="006713DD"/>
  </w:style>
  <w:style w:type="paragraph" w:styleId="BodyText2">
    <w:name w:val="Body Text 2"/>
    <w:basedOn w:val="Normal"/>
    <w:link w:val="BodyText2Char"/>
    <w:rsid w:val="006713DD"/>
    <w:pPr>
      <w:spacing w:line="480" w:lineRule="auto"/>
    </w:pPr>
  </w:style>
  <w:style w:type="character" w:customStyle="1" w:styleId="BodyText2Char">
    <w:name w:val="Body Text 2 Char"/>
    <w:basedOn w:val="DefaultParagraphFont"/>
    <w:link w:val="BodyText2"/>
    <w:rsid w:val="006713DD"/>
    <w:rPr>
      <w:color w:val="000000" w:themeColor="text1"/>
      <w:sz w:val="22"/>
      <w:szCs w:val="24"/>
    </w:rPr>
  </w:style>
  <w:style w:type="paragraph" w:styleId="BodyText3">
    <w:name w:val="Body Text 3"/>
    <w:basedOn w:val="Normal"/>
    <w:link w:val="BodyText3Char"/>
    <w:rsid w:val="006713DD"/>
    <w:rPr>
      <w:sz w:val="16"/>
      <w:szCs w:val="16"/>
    </w:rPr>
  </w:style>
  <w:style w:type="character" w:customStyle="1" w:styleId="BodyText3Char">
    <w:name w:val="Body Text 3 Char"/>
    <w:basedOn w:val="DefaultParagraphFont"/>
    <w:link w:val="BodyText3"/>
    <w:rsid w:val="006713DD"/>
    <w:rPr>
      <w:color w:val="000000" w:themeColor="text1"/>
      <w:sz w:val="16"/>
      <w:szCs w:val="16"/>
    </w:rPr>
  </w:style>
  <w:style w:type="paragraph" w:styleId="BodyTextFirstIndent">
    <w:name w:val="Body Text First Indent"/>
    <w:basedOn w:val="BodyText"/>
    <w:link w:val="BodyTextFirstIndentChar"/>
    <w:rsid w:val="006713DD"/>
    <w:pPr>
      <w:ind w:firstLine="360"/>
    </w:pPr>
    <w:rPr>
      <w:sz w:val="22"/>
    </w:rPr>
  </w:style>
  <w:style w:type="character" w:customStyle="1" w:styleId="BodyTextFirstIndentChar">
    <w:name w:val="Body Text First Indent Char"/>
    <w:basedOn w:val="BodyTextChar"/>
    <w:link w:val="BodyTextFirstIndent"/>
    <w:rsid w:val="006713DD"/>
    <w:rPr>
      <w:color w:val="000000" w:themeColor="text1"/>
      <w:sz w:val="22"/>
      <w:szCs w:val="24"/>
      <w:lang w:val="en-US" w:eastAsia="en-US" w:bidi="ar-SA"/>
    </w:rPr>
  </w:style>
  <w:style w:type="paragraph" w:styleId="BodyTextIndent">
    <w:name w:val="Body Text Indent"/>
    <w:basedOn w:val="Normal"/>
    <w:link w:val="BodyTextIndentChar"/>
    <w:rsid w:val="006713DD"/>
    <w:pPr>
      <w:ind w:left="360"/>
    </w:pPr>
  </w:style>
  <w:style w:type="character" w:customStyle="1" w:styleId="BodyTextIndentChar">
    <w:name w:val="Body Text Indent Char"/>
    <w:basedOn w:val="DefaultParagraphFont"/>
    <w:link w:val="BodyTextIndent"/>
    <w:rsid w:val="006713DD"/>
    <w:rPr>
      <w:color w:val="000000" w:themeColor="text1"/>
      <w:sz w:val="22"/>
      <w:szCs w:val="24"/>
    </w:rPr>
  </w:style>
  <w:style w:type="paragraph" w:styleId="BodyTextFirstIndent2">
    <w:name w:val="Body Text First Indent 2"/>
    <w:basedOn w:val="BodyTextIndent"/>
    <w:link w:val="BodyTextFirstIndent2Char"/>
    <w:rsid w:val="006713DD"/>
    <w:pPr>
      <w:spacing w:after="0"/>
      <w:ind w:firstLine="360"/>
    </w:pPr>
  </w:style>
  <w:style w:type="character" w:customStyle="1" w:styleId="BodyTextFirstIndent2Char">
    <w:name w:val="Body Text First Indent 2 Char"/>
    <w:basedOn w:val="BodyTextIndentChar"/>
    <w:link w:val="BodyTextFirstIndent2"/>
    <w:rsid w:val="006713DD"/>
    <w:rPr>
      <w:color w:val="000000" w:themeColor="text1"/>
      <w:sz w:val="22"/>
      <w:szCs w:val="24"/>
    </w:rPr>
  </w:style>
  <w:style w:type="paragraph" w:styleId="BodyTextIndent2">
    <w:name w:val="Body Text Indent 2"/>
    <w:basedOn w:val="Normal"/>
    <w:link w:val="BodyTextIndent2Char"/>
    <w:rsid w:val="006713DD"/>
    <w:pPr>
      <w:spacing w:line="480" w:lineRule="auto"/>
      <w:ind w:left="360"/>
    </w:pPr>
  </w:style>
  <w:style w:type="character" w:customStyle="1" w:styleId="BodyTextIndent2Char">
    <w:name w:val="Body Text Indent 2 Char"/>
    <w:basedOn w:val="DefaultParagraphFont"/>
    <w:link w:val="BodyTextIndent2"/>
    <w:rsid w:val="006713DD"/>
    <w:rPr>
      <w:color w:val="000000" w:themeColor="text1"/>
      <w:sz w:val="22"/>
      <w:szCs w:val="24"/>
    </w:rPr>
  </w:style>
  <w:style w:type="paragraph" w:styleId="BodyTextIndent3">
    <w:name w:val="Body Text Indent 3"/>
    <w:basedOn w:val="Normal"/>
    <w:link w:val="BodyTextIndent3Char"/>
    <w:rsid w:val="006713DD"/>
    <w:pPr>
      <w:ind w:left="360"/>
    </w:pPr>
    <w:rPr>
      <w:sz w:val="16"/>
      <w:szCs w:val="16"/>
    </w:rPr>
  </w:style>
  <w:style w:type="character" w:customStyle="1" w:styleId="BodyTextIndent3Char">
    <w:name w:val="Body Text Indent 3 Char"/>
    <w:basedOn w:val="DefaultParagraphFont"/>
    <w:link w:val="BodyTextIndent3"/>
    <w:rsid w:val="006713DD"/>
    <w:rPr>
      <w:color w:val="000000" w:themeColor="text1"/>
      <w:sz w:val="16"/>
      <w:szCs w:val="16"/>
    </w:rPr>
  </w:style>
  <w:style w:type="paragraph" w:styleId="Closing">
    <w:name w:val="Closing"/>
    <w:basedOn w:val="Normal"/>
    <w:link w:val="ClosingChar"/>
    <w:rsid w:val="006713DD"/>
    <w:pPr>
      <w:ind w:left="4320"/>
    </w:pPr>
  </w:style>
  <w:style w:type="character" w:customStyle="1" w:styleId="ClosingChar">
    <w:name w:val="Closing Char"/>
    <w:basedOn w:val="DefaultParagraphFont"/>
    <w:link w:val="Closing"/>
    <w:rsid w:val="006713DD"/>
    <w:rPr>
      <w:color w:val="000000" w:themeColor="text1"/>
      <w:sz w:val="22"/>
      <w:szCs w:val="24"/>
    </w:rPr>
  </w:style>
  <w:style w:type="paragraph" w:styleId="CommentText">
    <w:name w:val="annotation text"/>
    <w:basedOn w:val="Normal"/>
    <w:link w:val="CommentTextChar"/>
    <w:rsid w:val="006713DD"/>
    <w:rPr>
      <w:sz w:val="20"/>
      <w:szCs w:val="20"/>
    </w:rPr>
  </w:style>
  <w:style w:type="character" w:customStyle="1" w:styleId="CommentTextChar">
    <w:name w:val="Comment Text Char"/>
    <w:basedOn w:val="DefaultParagraphFont"/>
    <w:link w:val="CommentText"/>
    <w:rsid w:val="006713DD"/>
    <w:rPr>
      <w:color w:val="000000" w:themeColor="text1"/>
    </w:rPr>
  </w:style>
  <w:style w:type="paragraph" w:styleId="CommentSubject">
    <w:name w:val="annotation subject"/>
    <w:basedOn w:val="CommentText"/>
    <w:next w:val="CommentText"/>
    <w:link w:val="CommentSubjectChar"/>
    <w:rsid w:val="006713DD"/>
    <w:rPr>
      <w:b/>
      <w:bCs/>
    </w:rPr>
  </w:style>
  <w:style w:type="character" w:customStyle="1" w:styleId="CommentSubjectChar">
    <w:name w:val="Comment Subject Char"/>
    <w:basedOn w:val="CommentTextChar"/>
    <w:link w:val="CommentSubject"/>
    <w:rsid w:val="006713DD"/>
    <w:rPr>
      <w:b/>
      <w:bCs/>
      <w:color w:val="000000" w:themeColor="text1"/>
    </w:rPr>
  </w:style>
  <w:style w:type="paragraph" w:styleId="Date">
    <w:name w:val="Date"/>
    <w:basedOn w:val="Normal"/>
    <w:next w:val="Normal"/>
    <w:link w:val="DateChar"/>
    <w:rsid w:val="006713DD"/>
  </w:style>
  <w:style w:type="character" w:customStyle="1" w:styleId="DateChar">
    <w:name w:val="Date Char"/>
    <w:basedOn w:val="DefaultParagraphFont"/>
    <w:link w:val="Date"/>
    <w:rsid w:val="006713DD"/>
    <w:rPr>
      <w:color w:val="000000" w:themeColor="text1"/>
      <w:sz w:val="22"/>
      <w:szCs w:val="24"/>
    </w:rPr>
  </w:style>
  <w:style w:type="paragraph" w:styleId="DocumentMap">
    <w:name w:val="Document Map"/>
    <w:basedOn w:val="Normal"/>
    <w:link w:val="DocumentMapChar"/>
    <w:rsid w:val="006713DD"/>
    <w:rPr>
      <w:rFonts w:ascii="Tahoma" w:hAnsi="Tahoma" w:cs="Tahoma"/>
      <w:sz w:val="16"/>
      <w:szCs w:val="16"/>
    </w:rPr>
  </w:style>
  <w:style w:type="character" w:customStyle="1" w:styleId="DocumentMapChar">
    <w:name w:val="Document Map Char"/>
    <w:basedOn w:val="DefaultParagraphFont"/>
    <w:link w:val="DocumentMap"/>
    <w:rsid w:val="006713DD"/>
    <w:rPr>
      <w:rFonts w:ascii="Tahoma" w:hAnsi="Tahoma" w:cs="Tahoma"/>
      <w:color w:val="000000" w:themeColor="text1"/>
      <w:sz w:val="16"/>
      <w:szCs w:val="16"/>
    </w:rPr>
  </w:style>
  <w:style w:type="paragraph" w:styleId="E-mailSignature">
    <w:name w:val="E-mail Signature"/>
    <w:basedOn w:val="Normal"/>
    <w:link w:val="E-mailSignatureChar"/>
    <w:rsid w:val="006713DD"/>
  </w:style>
  <w:style w:type="character" w:customStyle="1" w:styleId="E-mailSignatureChar">
    <w:name w:val="E-mail Signature Char"/>
    <w:basedOn w:val="DefaultParagraphFont"/>
    <w:link w:val="E-mailSignature"/>
    <w:rsid w:val="006713DD"/>
    <w:rPr>
      <w:color w:val="000000" w:themeColor="text1"/>
      <w:sz w:val="22"/>
      <w:szCs w:val="24"/>
    </w:rPr>
  </w:style>
  <w:style w:type="paragraph" w:styleId="EndnoteText">
    <w:name w:val="endnote text"/>
    <w:basedOn w:val="Normal"/>
    <w:link w:val="EndnoteTextChar"/>
    <w:rsid w:val="006713DD"/>
    <w:rPr>
      <w:sz w:val="20"/>
      <w:szCs w:val="20"/>
    </w:rPr>
  </w:style>
  <w:style w:type="character" w:customStyle="1" w:styleId="EndnoteTextChar">
    <w:name w:val="Endnote Text Char"/>
    <w:basedOn w:val="DefaultParagraphFont"/>
    <w:link w:val="EndnoteText"/>
    <w:rsid w:val="006713DD"/>
    <w:rPr>
      <w:color w:val="000000" w:themeColor="text1"/>
    </w:rPr>
  </w:style>
  <w:style w:type="paragraph" w:styleId="EnvelopeAddress">
    <w:name w:val="envelope address"/>
    <w:basedOn w:val="Normal"/>
    <w:rsid w:val="006713D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6713DD"/>
    <w:rPr>
      <w:rFonts w:asciiTheme="majorHAnsi" w:eastAsiaTheme="majorEastAsia" w:hAnsiTheme="majorHAnsi" w:cstheme="majorBidi"/>
      <w:sz w:val="20"/>
      <w:szCs w:val="20"/>
    </w:rPr>
  </w:style>
  <w:style w:type="paragraph" w:styleId="FootnoteText">
    <w:name w:val="footnote text"/>
    <w:basedOn w:val="Normal"/>
    <w:link w:val="FootnoteTextChar"/>
    <w:rsid w:val="006713DD"/>
    <w:rPr>
      <w:sz w:val="20"/>
      <w:szCs w:val="20"/>
    </w:rPr>
  </w:style>
  <w:style w:type="character" w:customStyle="1" w:styleId="FootnoteTextChar">
    <w:name w:val="Footnote Text Char"/>
    <w:basedOn w:val="DefaultParagraphFont"/>
    <w:link w:val="FootnoteText"/>
    <w:rsid w:val="006713DD"/>
    <w:rPr>
      <w:color w:val="000000" w:themeColor="text1"/>
    </w:rPr>
  </w:style>
  <w:style w:type="paragraph" w:styleId="HTMLAddress">
    <w:name w:val="HTML Address"/>
    <w:basedOn w:val="Normal"/>
    <w:link w:val="HTMLAddressChar"/>
    <w:rsid w:val="006713DD"/>
    <w:rPr>
      <w:i/>
      <w:iCs/>
    </w:rPr>
  </w:style>
  <w:style w:type="character" w:customStyle="1" w:styleId="HTMLAddressChar">
    <w:name w:val="HTML Address Char"/>
    <w:basedOn w:val="DefaultParagraphFont"/>
    <w:link w:val="HTMLAddress"/>
    <w:rsid w:val="006713DD"/>
    <w:rPr>
      <w:i/>
      <w:iCs/>
      <w:color w:val="000000" w:themeColor="text1"/>
      <w:sz w:val="22"/>
      <w:szCs w:val="24"/>
    </w:rPr>
  </w:style>
  <w:style w:type="paragraph" w:styleId="HTMLPreformatted">
    <w:name w:val="HTML Preformatted"/>
    <w:basedOn w:val="Normal"/>
    <w:link w:val="HTMLPreformattedChar"/>
    <w:rsid w:val="006713DD"/>
    <w:rPr>
      <w:rFonts w:ascii="Consolas" w:hAnsi="Consolas"/>
      <w:sz w:val="20"/>
      <w:szCs w:val="20"/>
    </w:rPr>
  </w:style>
  <w:style w:type="character" w:customStyle="1" w:styleId="HTMLPreformattedChar">
    <w:name w:val="HTML Preformatted Char"/>
    <w:basedOn w:val="DefaultParagraphFont"/>
    <w:link w:val="HTMLPreformatted"/>
    <w:rsid w:val="006713DD"/>
    <w:rPr>
      <w:rFonts w:ascii="Consolas" w:hAnsi="Consolas"/>
      <w:color w:val="000000" w:themeColor="text1"/>
    </w:rPr>
  </w:style>
  <w:style w:type="paragraph" w:styleId="Index1">
    <w:name w:val="index 1"/>
    <w:basedOn w:val="Normal"/>
    <w:next w:val="Normal"/>
    <w:autoRedefine/>
    <w:rsid w:val="006713DD"/>
    <w:pPr>
      <w:ind w:left="220" w:hanging="220"/>
    </w:pPr>
  </w:style>
  <w:style w:type="paragraph" w:styleId="Index2">
    <w:name w:val="index 2"/>
    <w:basedOn w:val="Normal"/>
    <w:next w:val="Normal"/>
    <w:autoRedefine/>
    <w:rsid w:val="006713DD"/>
    <w:pPr>
      <w:ind w:left="440" w:hanging="220"/>
    </w:pPr>
  </w:style>
  <w:style w:type="paragraph" w:styleId="Index3">
    <w:name w:val="index 3"/>
    <w:basedOn w:val="Normal"/>
    <w:next w:val="Normal"/>
    <w:autoRedefine/>
    <w:rsid w:val="006713DD"/>
    <w:pPr>
      <w:ind w:left="660" w:hanging="220"/>
    </w:pPr>
  </w:style>
  <w:style w:type="paragraph" w:styleId="Index4">
    <w:name w:val="index 4"/>
    <w:basedOn w:val="Normal"/>
    <w:next w:val="Normal"/>
    <w:autoRedefine/>
    <w:rsid w:val="006713DD"/>
    <w:pPr>
      <w:ind w:left="880" w:hanging="220"/>
    </w:pPr>
  </w:style>
  <w:style w:type="paragraph" w:styleId="Index5">
    <w:name w:val="index 5"/>
    <w:basedOn w:val="Normal"/>
    <w:next w:val="Normal"/>
    <w:autoRedefine/>
    <w:rsid w:val="006713DD"/>
    <w:pPr>
      <w:ind w:left="1100" w:hanging="220"/>
    </w:pPr>
  </w:style>
  <w:style w:type="paragraph" w:styleId="Index6">
    <w:name w:val="index 6"/>
    <w:basedOn w:val="Normal"/>
    <w:next w:val="Normal"/>
    <w:autoRedefine/>
    <w:rsid w:val="006713DD"/>
    <w:pPr>
      <w:ind w:left="1320" w:hanging="220"/>
    </w:pPr>
  </w:style>
  <w:style w:type="paragraph" w:styleId="Index7">
    <w:name w:val="index 7"/>
    <w:basedOn w:val="Normal"/>
    <w:next w:val="Normal"/>
    <w:autoRedefine/>
    <w:rsid w:val="006713DD"/>
    <w:pPr>
      <w:ind w:left="1540" w:hanging="220"/>
    </w:pPr>
  </w:style>
  <w:style w:type="paragraph" w:styleId="Index8">
    <w:name w:val="index 8"/>
    <w:basedOn w:val="Normal"/>
    <w:next w:val="Normal"/>
    <w:autoRedefine/>
    <w:rsid w:val="006713DD"/>
    <w:pPr>
      <w:ind w:left="1760" w:hanging="220"/>
    </w:pPr>
  </w:style>
  <w:style w:type="paragraph" w:styleId="Index9">
    <w:name w:val="index 9"/>
    <w:basedOn w:val="Normal"/>
    <w:next w:val="Normal"/>
    <w:autoRedefine/>
    <w:rsid w:val="006713DD"/>
    <w:pPr>
      <w:ind w:left="1980" w:hanging="220"/>
    </w:pPr>
  </w:style>
  <w:style w:type="paragraph" w:styleId="IndexHeading">
    <w:name w:val="index heading"/>
    <w:basedOn w:val="Normal"/>
    <w:next w:val="Index1"/>
    <w:rsid w:val="006713D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713D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13DD"/>
    <w:rPr>
      <w:b/>
      <w:bCs/>
      <w:i/>
      <w:iCs/>
      <w:color w:val="4F81BD" w:themeColor="accent1"/>
      <w:sz w:val="22"/>
      <w:szCs w:val="24"/>
    </w:rPr>
  </w:style>
  <w:style w:type="paragraph" w:styleId="List">
    <w:name w:val="List"/>
    <w:basedOn w:val="Normal"/>
    <w:rsid w:val="006713DD"/>
    <w:pPr>
      <w:ind w:left="360" w:hanging="360"/>
      <w:contextualSpacing/>
    </w:pPr>
  </w:style>
  <w:style w:type="paragraph" w:styleId="List2">
    <w:name w:val="List 2"/>
    <w:basedOn w:val="Normal"/>
    <w:rsid w:val="006713DD"/>
    <w:pPr>
      <w:ind w:left="720" w:hanging="360"/>
      <w:contextualSpacing/>
    </w:pPr>
  </w:style>
  <w:style w:type="paragraph" w:styleId="List3">
    <w:name w:val="List 3"/>
    <w:basedOn w:val="Normal"/>
    <w:rsid w:val="006713DD"/>
    <w:pPr>
      <w:ind w:left="1080" w:hanging="360"/>
      <w:contextualSpacing/>
    </w:pPr>
  </w:style>
  <w:style w:type="paragraph" w:styleId="List4">
    <w:name w:val="List 4"/>
    <w:basedOn w:val="Normal"/>
    <w:rsid w:val="006713DD"/>
    <w:pPr>
      <w:ind w:left="1440" w:hanging="360"/>
      <w:contextualSpacing/>
    </w:pPr>
  </w:style>
  <w:style w:type="paragraph" w:styleId="List5">
    <w:name w:val="List 5"/>
    <w:basedOn w:val="Normal"/>
    <w:rsid w:val="006713DD"/>
    <w:pPr>
      <w:ind w:left="1800" w:hanging="360"/>
      <w:contextualSpacing/>
    </w:pPr>
  </w:style>
  <w:style w:type="paragraph" w:styleId="ListBullet">
    <w:name w:val="List Bullet"/>
    <w:basedOn w:val="Normal"/>
    <w:rsid w:val="00150BC6"/>
    <w:pPr>
      <w:numPr>
        <w:numId w:val="13"/>
      </w:numPr>
      <w:contextualSpacing/>
      <w:jc w:val="left"/>
    </w:pPr>
  </w:style>
  <w:style w:type="paragraph" w:styleId="ListBullet2">
    <w:name w:val="List Bullet 2"/>
    <w:basedOn w:val="Normal"/>
    <w:rsid w:val="006713DD"/>
    <w:pPr>
      <w:numPr>
        <w:numId w:val="14"/>
      </w:numPr>
      <w:contextualSpacing/>
    </w:pPr>
  </w:style>
  <w:style w:type="paragraph" w:styleId="ListBullet3">
    <w:name w:val="List Bullet 3"/>
    <w:basedOn w:val="Normal"/>
    <w:rsid w:val="006713DD"/>
    <w:pPr>
      <w:numPr>
        <w:numId w:val="15"/>
      </w:numPr>
      <w:contextualSpacing/>
    </w:pPr>
  </w:style>
  <w:style w:type="paragraph" w:styleId="ListBullet5">
    <w:name w:val="List Bullet 5"/>
    <w:basedOn w:val="Normal"/>
    <w:rsid w:val="006713DD"/>
    <w:pPr>
      <w:numPr>
        <w:numId w:val="16"/>
      </w:numPr>
      <w:contextualSpacing/>
    </w:pPr>
  </w:style>
  <w:style w:type="paragraph" w:styleId="ListContinue">
    <w:name w:val="List Continue"/>
    <w:basedOn w:val="Normal"/>
    <w:rsid w:val="006713DD"/>
    <w:pPr>
      <w:ind w:left="360"/>
      <w:contextualSpacing/>
    </w:pPr>
  </w:style>
  <w:style w:type="paragraph" w:styleId="ListContinue2">
    <w:name w:val="List Continue 2"/>
    <w:basedOn w:val="Normal"/>
    <w:rsid w:val="006713DD"/>
    <w:pPr>
      <w:ind w:left="720"/>
      <w:contextualSpacing/>
    </w:pPr>
  </w:style>
  <w:style w:type="paragraph" w:styleId="ListContinue3">
    <w:name w:val="List Continue 3"/>
    <w:basedOn w:val="Normal"/>
    <w:rsid w:val="006713DD"/>
    <w:pPr>
      <w:ind w:left="1080"/>
      <w:contextualSpacing/>
    </w:pPr>
  </w:style>
  <w:style w:type="paragraph" w:styleId="ListContinue4">
    <w:name w:val="List Continue 4"/>
    <w:basedOn w:val="Normal"/>
    <w:rsid w:val="006713DD"/>
    <w:pPr>
      <w:ind w:left="1440"/>
      <w:contextualSpacing/>
    </w:pPr>
  </w:style>
  <w:style w:type="paragraph" w:styleId="ListContinue5">
    <w:name w:val="List Continue 5"/>
    <w:basedOn w:val="Normal"/>
    <w:rsid w:val="006713DD"/>
    <w:pPr>
      <w:ind w:left="1800"/>
      <w:contextualSpacing/>
    </w:pPr>
  </w:style>
  <w:style w:type="paragraph" w:styleId="ListNumber">
    <w:name w:val="List Number"/>
    <w:basedOn w:val="Normal"/>
    <w:rsid w:val="006713DD"/>
    <w:pPr>
      <w:numPr>
        <w:numId w:val="17"/>
      </w:numPr>
      <w:contextualSpacing/>
    </w:pPr>
  </w:style>
  <w:style w:type="paragraph" w:styleId="ListNumber2">
    <w:name w:val="List Number 2"/>
    <w:basedOn w:val="Normal"/>
    <w:rsid w:val="006713DD"/>
    <w:pPr>
      <w:numPr>
        <w:numId w:val="18"/>
      </w:numPr>
      <w:contextualSpacing/>
    </w:pPr>
  </w:style>
  <w:style w:type="paragraph" w:styleId="ListNumber3">
    <w:name w:val="List Number 3"/>
    <w:basedOn w:val="Normal"/>
    <w:rsid w:val="006713DD"/>
    <w:pPr>
      <w:numPr>
        <w:numId w:val="19"/>
      </w:numPr>
      <w:contextualSpacing/>
    </w:pPr>
  </w:style>
  <w:style w:type="paragraph" w:styleId="ListNumber4">
    <w:name w:val="List Number 4"/>
    <w:basedOn w:val="Normal"/>
    <w:rsid w:val="006713DD"/>
    <w:pPr>
      <w:numPr>
        <w:numId w:val="20"/>
      </w:numPr>
      <w:contextualSpacing/>
    </w:pPr>
  </w:style>
  <w:style w:type="paragraph" w:styleId="ListNumber5">
    <w:name w:val="List Number 5"/>
    <w:basedOn w:val="Normal"/>
    <w:rsid w:val="006713DD"/>
    <w:pPr>
      <w:numPr>
        <w:numId w:val="21"/>
      </w:numPr>
      <w:contextualSpacing/>
    </w:pPr>
  </w:style>
  <w:style w:type="paragraph" w:styleId="ListParagraph">
    <w:name w:val="List Paragraph"/>
    <w:aliases w:val="out list,Bullet"/>
    <w:basedOn w:val="Normal"/>
    <w:link w:val="ListParagraphChar"/>
    <w:uiPriority w:val="1"/>
    <w:qFormat/>
    <w:rsid w:val="006713DD"/>
    <w:pPr>
      <w:ind w:left="720"/>
      <w:contextualSpacing/>
    </w:pPr>
  </w:style>
  <w:style w:type="paragraph" w:styleId="MacroText">
    <w:name w:val="macro"/>
    <w:link w:val="MacroTextChar"/>
    <w:rsid w:val="006713D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000000" w:themeColor="text1"/>
    </w:rPr>
  </w:style>
  <w:style w:type="character" w:customStyle="1" w:styleId="MacroTextChar">
    <w:name w:val="Macro Text Char"/>
    <w:basedOn w:val="DefaultParagraphFont"/>
    <w:link w:val="MacroText"/>
    <w:rsid w:val="006713DD"/>
    <w:rPr>
      <w:rFonts w:ascii="Consolas" w:hAnsi="Consolas"/>
      <w:color w:val="000000" w:themeColor="text1"/>
    </w:rPr>
  </w:style>
  <w:style w:type="paragraph" w:styleId="MessageHeader">
    <w:name w:val="Message Header"/>
    <w:basedOn w:val="Normal"/>
    <w:link w:val="MessageHeaderChar"/>
    <w:rsid w:val="006713D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6713DD"/>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1"/>
    <w:qFormat/>
    <w:rsid w:val="006713DD"/>
    <w:rPr>
      <w:color w:val="000000" w:themeColor="text1"/>
      <w:sz w:val="22"/>
      <w:szCs w:val="24"/>
    </w:rPr>
  </w:style>
  <w:style w:type="paragraph" w:styleId="NormalWeb">
    <w:name w:val="Normal (Web)"/>
    <w:basedOn w:val="Normal"/>
    <w:rsid w:val="006713DD"/>
  </w:style>
  <w:style w:type="paragraph" w:styleId="NormalIndent">
    <w:name w:val="Normal Indent"/>
    <w:basedOn w:val="Normal"/>
    <w:rsid w:val="006713DD"/>
    <w:pPr>
      <w:ind w:left="720"/>
    </w:pPr>
  </w:style>
  <w:style w:type="paragraph" w:styleId="NoteHeading">
    <w:name w:val="Note Heading"/>
    <w:basedOn w:val="Normal"/>
    <w:next w:val="Normal"/>
    <w:link w:val="NoteHeadingChar"/>
    <w:rsid w:val="006713DD"/>
  </w:style>
  <w:style w:type="character" w:customStyle="1" w:styleId="NoteHeadingChar">
    <w:name w:val="Note Heading Char"/>
    <w:basedOn w:val="DefaultParagraphFont"/>
    <w:link w:val="NoteHeading"/>
    <w:rsid w:val="006713DD"/>
    <w:rPr>
      <w:color w:val="000000" w:themeColor="text1"/>
      <w:sz w:val="22"/>
      <w:szCs w:val="24"/>
    </w:rPr>
  </w:style>
  <w:style w:type="paragraph" w:styleId="PlainText">
    <w:name w:val="Plain Text"/>
    <w:basedOn w:val="Normal"/>
    <w:link w:val="PlainTextChar"/>
    <w:rsid w:val="006713DD"/>
    <w:rPr>
      <w:rFonts w:ascii="Consolas" w:hAnsi="Consolas"/>
      <w:sz w:val="21"/>
      <w:szCs w:val="21"/>
    </w:rPr>
  </w:style>
  <w:style w:type="character" w:customStyle="1" w:styleId="PlainTextChar">
    <w:name w:val="Plain Text Char"/>
    <w:basedOn w:val="DefaultParagraphFont"/>
    <w:link w:val="PlainText"/>
    <w:rsid w:val="006713DD"/>
    <w:rPr>
      <w:rFonts w:ascii="Consolas" w:hAnsi="Consolas"/>
      <w:color w:val="000000" w:themeColor="text1"/>
      <w:sz w:val="21"/>
      <w:szCs w:val="21"/>
    </w:rPr>
  </w:style>
  <w:style w:type="paragraph" w:styleId="Quote">
    <w:name w:val="Quote"/>
    <w:basedOn w:val="Normal"/>
    <w:next w:val="Normal"/>
    <w:link w:val="QuoteChar"/>
    <w:uiPriority w:val="29"/>
    <w:qFormat/>
    <w:rsid w:val="006713DD"/>
    <w:rPr>
      <w:i/>
      <w:iCs/>
    </w:rPr>
  </w:style>
  <w:style w:type="character" w:customStyle="1" w:styleId="QuoteChar">
    <w:name w:val="Quote Char"/>
    <w:basedOn w:val="DefaultParagraphFont"/>
    <w:link w:val="Quote"/>
    <w:uiPriority w:val="29"/>
    <w:rsid w:val="006713DD"/>
    <w:rPr>
      <w:i/>
      <w:iCs/>
      <w:color w:val="000000" w:themeColor="text1"/>
      <w:sz w:val="22"/>
      <w:szCs w:val="24"/>
    </w:rPr>
  </w:style>
  <w:style w:type="paragraph" w:styleId="Salutation">
    <w:name w:val="Salutation"/>
    <w:basedOn w:val="Normal"/>
    <w:next w:val="Normal"/>
    <w:link w:val="SalutationChar"/>
    <w:rsid w:val="006713DD"/>
  </w:style>
  <w:style w:type="character" w:customStyle="1" w:styleId="SalutationChar">
    <w:name w:val="Salutation Char"/>
    <w:basedOn w:val="DefaultParagraphFont"/>
    <w:link w:val="Salutation"/>
    <w:rsid w:val="006713DD"/>
    <w:rPr>
      <w:color w:val="000000" w:themeColor="text1"/>
      <w:sz w:val="22"/>
      <w:szCs w:val="24"/>
    </w:rPr>
  </w:style>
  <w:style w:type="paragraph" w:styleId="Signature">
    <w:name w:val="Signature"/>
    <w:basedOn w:val="Normal"/>
    <w:link w:val="SignatureChar"/>
    <w:rsid w:val="006713DD"/>
    <w:pPr>
      <w:ind w:left="4320"/>
    </w:pPr>
  </w:style>
  <w:style w:type="character" w:customStyle="1" w:styleId="SignatureChar">
    <w:name w:val="Signature Char"/>
    <w:basedOn w:val="DefaultParagraphFont"/>
    <w:link w:val="Signature"/>
    <w:rsid w:val="006713DD"/>
    <w:rPr>
      <w:color w:val="000000" w:themeColor="text1"/>
      <w:sz w:val="22"/>
      <w:szCs w:val="24"/>
    </w:rPr>
  </w:style>
  <w:style w:type="paragraph" w:styleId="TableofAuthorities">
    <w:name w:val="table of authorities"/>
    <w:basedOn w:val="Normal"/>
    <w:next w:val="Normal"/>
    <w:rsid w:val="006713DD"/>
    <w:pPr>
      <w:ind w:left="220" w:hanging="220"/>
    </w:pPr>
  </w:style>
  <w:style w:type="paragraph" w:styleId="TableofFigures">
    <w:name w:val="table of figures"/>
    <w:basedOn w:val="Normal"/>
    <w:next w:val="Normal"/>
    <w:uiPriority w:val="99"/>
    <w:rsid w:val="006713DD"/>
  </w:style>
  <w:style w:type="paragraph" w:styleId="TOAHeading">
    <w:name w:val="toa heading"/>
    <w:basedOn w:val="Normal"/>
    <w:next w:val="Normal"/>
    <w:rsid w:val="006713DD"/>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6713DD"/>
    <w:pPr>
      <w:keepLines/>
      <w:pageBreakBefore w:val="0"/>
      <w:numPr>
        <w:numId w:val="0"/>
      </w:numPr>
      <w:tabs>
        <w:tab w:val="clear" w:pos="720"/>
      </w:tabs>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 w:type="character" w:customStyle="1" w:styleId="BodyChar">
    <w:name w:val="Body Char"/>
    <w:basedOn w:val="DefaultParagraphFont"/>
    <w:link w:val="Body"/>
    <w:locked/>
    <w:rsid w:val="00A13A05"/>
    <w:rPr>
      <w:sz w:val="24"/>
      <w:szCs w:val="24"/>
    </w:rPr>
  </w:style>
  <w:style w:type="paragraph" w:customStyle="1" w:styleId="Body">
    <w:name w:val="Body"/>
    <w:basedOn w:val="Normal"/>
    <w:link w:val="BodyChar"/>
    <w:qFormat/>
    <w:rsid w:val="00A13A05"/>
    <w:rPr>
      <w:color w:val="auto"/>
    </w:rPr>
  </w:style>
  <w:style w:type="character" w:customStyle="1" w:styleId="CaptionChar">
    <w:name w:val="Caption Char"/>
    <w:aliases w:val="ca Char,c Char"/>
    <w:link w:val="Caption"/>
    <w:uiPriority w:val="35"/>
    <w:rsid w:val="00A273B3"/>
    <w:rPr>
      <w:rFonts w:ascii="Arial" w:hAnsi="Arial" w:cs="Arial"/>
      <w:b/>
      <w:bCs/>
      <w:color w:val="000000" w:themeColor="text1"/>
    </w:rPr>
  </w:style>
  <w:style w:type="table" w:customStyle="1" w:styleId="GridTable5Dark-Accent11">
    <w:name w:val="Grid Table 5 Dark - Accent 11"/>
    <w:basedOn w:val="TableNormal"/>
    <w:uiPriority w:val="50"/>
    <w:rsid w:val="00973C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mmentReference">
    <w:name w:val="annotation reference"/>
    <w:basedOn w:val="DefaultParagraphFont"/>
    <w:semiHidden/>
    <w:unhideWhenUsed/>
    <w:rsid w:val="0075671A"/>
    <w:rPr>
      <w:sz w:val="16"/>
      <w:szCs w:val="16"/>
    </w:rPr>
  </w:style>
  <w:style w:type="table" w:customStyle="1" w:styleId="ListTable3-Accent11">
    <w:name w:val="List Table 3 - Accent 11"/>
    <w:basedOn w:val="TableNormal"/>
    <w:uiPriority w:val="48"/>
    <w:rsid w:val="00BE55C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istParagraphChar">
    <w:name w:val="List Paragraph Char"/>
    <w:aliases w:val="out list Char,Bullet Char"/>
    <w:link w:val="ListParagraph"/>
    <w:uiPriority w:val="1"/>
    <w:locked/>
    <w:rsid w:val="00BE55CA"/>
    <w:rPr>
      <w:color w:val="000000" w:themeColor="text1"/>
      <w:sz w:val="22"/>
      <w:szCs w:val="24"/>
    </w:rPr>
  </w:style>
  <w:style w:type="paragraph" w:customStyle="1" w:styleId="UnderlinedSection">
    <w:name w:val="Underlined Section"/>
    <w:basedOn w:val="Normal"/>
    <w:next w:val="Normal"/>
    <w:link w:val="UnderlinedSectionChar"/>
    <w:qFormat/>
    <w:rsid w:val="00BE55CA"/>
    <w:pPr>
      <w:spacing w:before="160" w:after="160"/>
    </w:pPr>
    <w:rPr>
      <w:rFonts w:eastAsiaTheme="minorHAnsi" w:cs="Arial"/>
      <w:color w:val="auto"/>
      <w:u w:val="single"/>
    </w:rPr>
  </w:style>
  <w:style w:type="character" w:customStyle="1" w:styleId="UnderlinedSectionChar">
    <w:name w:val="Underlined Section Char"/>
    <w:basedOn w:val="DefaultParagraphFont"/>
    <w:link w:val="UnderlinedSection"/>
    <w:rsid w:val="00BE55CA"/>
    <w:rPr>
      <w:rFonts w:eastAsiaTheme="minorHAnsi" w:cs="Arial"/>
      <w:sz w:val="24"/>
      <w:szCs w:val="24"/>
      <w:u w:val="single"/>
    </w:rPr>
  </w:style>
  <w:style w:type="table" w:customStyle="1" w:styleId="ListTable3-Accent12">
    <w:name w:val="List Table 3 - Accent 12"/>
    <w:basedOn w:val="TableNormal"/>
    <w:uiPriority w:val="48"/>
    <w:rsid w:val="006E623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IntenseReference">
    <w:name w:val="Intense Reference"/>
    <w:basedOn w:val="DefaultParagraphFont"/>
    <w:uiPriority w:val="32"/>
    <w:qFormat/>
    <w:rsid w:val="00007AFF"/>
    <w:rPr>
      <w:b/>
      <w:bCs/>
      <w:smallCaps/>
      <w:color w:val="4F81BD" w:themeColor="accent1"/>
      <w:spacing w:val="5"/>
    </w:rPr>
  </w:style>
  <w:style w:type="table" w:styleId="ListTable3-Accent1">
    <w:name w:val="List Table 3 Accent 1"/>
    <w:basedOn w:val="TableNormal"/>
    <w:uiPriority w:val="48"/>
    <w:rsid w:val="001C0CE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7712">
      <w:bodyDiv w:val="1"/>
      <w:marLeft w:val="0"/>
      <w:marRight w:val="0"/>
      <w:marTop w:val="0"/>
      <w:marBottom w:val="0"/>
      <w:divBdr>
        <w:top w:val="none" w:sz="0" w:space="0" w:color="auto"/>
        <w:left w:val="none" w:sz="0" w:space="0" w:color="auto"/>
        <w:bottom w:val="none" w:sz="0" w:space="0" w:color="auto"/>
        <w:right w:val="none" w:sz="0" w:space="0" w:color="auto"/>
      </w:divBdr>
    </w:div>
    <w:div w:id="92669516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6147948">
      <w:bodyDiv w:val="1"/>
      <w:marLeft w:val="0"/>
      <w:marRight w:val="0"/>
      <w:marTop w:val="0"/>
      <w:marBottom w:val="0"/>
      <w:divBdr>
        <w:top w:val="none" w:sz="0" w:space="0" w:color="auto"/>
        <w:left w:val="none" w:sz="0" w:space="0" w:color="auto"/>
        <w:bottom w:val="none" w:sz="0" w:space="0" w:color="auto"/>
        <w:right w:val="none" w:sz="0" w:space="0" w:color="auto"/>
      </w:divBdr>
      <w:divsChild>
        <w:div w:id="902525005">
          <w:marLeft w:val="0"/>
          <w:marRight w:val="0"/>
          <w:marTop w:val="0"/>
          <w:marBottom w:val="0"/>
          <w:divBdr>
            <w:top w:val="none" w:sz="0" w:space="0" w:color="auto"/>
            <w:left w:val="none" w:sz="0" w:space="0" w:color="auto"/>
            <w:bottom w:val="none" w:sz="0" w:space="0" w:color="auto"/>
            <w:right w:val="none" w:sz="0" w:space="0" w:color="auto"/>
          </w:divBdr>
        </w:div>
      </w:divsChild>
    </w:div>
    <w:div w:id="1450321476">
      <w:bodyDiv w:val="1"/>
      <w:marLeft w:val="0"/>
      <w:marRight w:val="0"/>
      <w:marTop w:val="0"/>
      <w:marBottom w:val="0"/>
      <w:divBdr>
        <w:top w:val="none" w:sz="0" w:space="0" w:color="auto"/>
        <w:left w:val="none" w:sz="0" w:space="0" w:color="auto"/>
        <w:bottom w:val="none" w:sz="0" w:space="0" w:color="auto"/>
        <w:right w:val="none" w:sz="0" w:space="0" w:color="auto"/>
      </w:divBdr>
    </w:div>
    <w:div w:id="1537738079">
      <w:bodyDiv w:val="1"/>
      <w:marLeft w:val="0"/>
      <w:marRight w:val="0"/>
      <w:marTop w:val="0"/>
      <w:marBottom w:val="0"/>
      <w:divBdr>
        <w:top w:val="none" w:sz="0" w:space="0" w:color="auto"/>
        <w:left w:val="none" w:sz="0" w:space="0" w:color="auto"/>
        <w:bottom w:val="none" w:sz="0" w:space="0" w:color="auto"/>
        <w:right w:val="none" w:sz="0" w:space="0" w:color="auto"/>
      </w:divBdr>
      <w:divsChild>
        <w:div w:id="1172602010">
          <w:marLeft w:val="0"/>
          <w:marRight w:val="0"/>
          <w:marTop w:val="0"/>
          <w:marBottom w:val="0"/>
          <w:divBdr>
            <w:top w:val="none" w:sz="0" w:space="0" w:color="auto"/>
            <w:left w:val="none" w:sz="0" w:space="0" w:color="auto"/>
            <w:bottom w:val="none" w:sz="0" w:space="0" w:color="auto"/>
            <w:right w:val="none" w:sz="0" w:space="0" w:color="auto"/>
          </w:divBdr>
        </w:div>
      </w:divsChild>
    </w:div>
    <w:div w:id="1684437787">
      <w:bodyDiv w:val="1"/>
      <w:marLeft w:val="0"/>
      <w:marRight w:val="0"/>
      <w:marTop w:val="0"/>
      <w:marBottom w:val="0"/>
      <w:divBdr>
        <w:top w:val="none" w:sz="0" w:space="0" w:color="auto"/>
        <w:left w:val="none" w:sz="0" w:space="0" w:color="auto"/>
        <w:bottom w:val="none" w:sz="0" w:space="0" w:color="auto"/>
        <w:right w:val="none" w:sz="0" w:space="0" w:color="auto"/>
      </w:divBdr>
      <w:divsChild>
        <w:div w:id="1288701703">
          <w:marLeft w:val="1166"/>
          <w:marRight w:val="0"/>
          <w:marTop w:val="86"/>
          <w:marBottom w:val="0"/>
          <w:divBdr>
            <w:top w:val="none" w:sz="0" w:space="0" w:color="auto"/>
            <w:left w:val="none" w:sz="0" w:space="0" w:color="auto"/>
            <w:bottom w:val="none" w:sz="0" w:space="0" w:color="auto"/>
            <w:right w:val="none" w:sz="0" w:space="0" w:color="auto"/>
          </w:divBdr>
        </w:div>
        <w:div w:id="1379747031">
          <w:marLeft w:val="1166"/>
          <w:marRight w:val="0"/>
          <w:marTop w:val="86"/>
          <w:marBottom w:val="0"/>
          <w:divBdr>
            <w:top w:val="none" w:sz="0" w:space="0" w:color="auto"/>
            <w:left w:val="none" w:sz="0" w:space="0" w:color="auto"/>
            <w:bottom w:val="none" w:sz="0" w:space="0" w:color="auto"/>
            <w:right w:val="none" w:sz="0" w:space="0" w:color="auto"/>
          </w:divBdr>
        </w:div>
        <w:div w:id="1677339607">
          <w:marLeft w:val="1166"/>
          <w:marRight w:val="0"/>
          <w:marTop w:val="86"/>
          <w:marBottom w:val="0"/>
          <w:divBdr>
            <w:top w:val="none" w:sz="0" w:space="0" w:color="auto"/>
            <w:left w:val="none" w:sz="0" w:space="0" w:color="auto"/>
            <w:bottom w:val="none" w:sz="0" w:space="0" w:color="auto"/>
            <w:right w:val="none" w:sz="0" w:space="0" w:color="auto"/>
          </w:divBdr>
        </w:div>
      </w:divsChild>
    </w:div>
    <w:div w:id="185172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VHAINNOVATIONS/One-VA-Pharmacy/blob/master/oneva/HDRClientWsdl/wsdl/cds-service.wsdl"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VHAINNOVATIONS/One-VA-Pharmacy/tree/master"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VHAINNOVATIONS/One-VA-Pharmacy/blob/master/oneva/OneVAProjectJava/conf/hdr-request.xml" TargetMode="External"/><Relationship Id="rId29"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emf"/><Relationship Id="rId10" Type="http://schemas.openxmlformats.org/officeDocument/2006/relationships/endnotes" Target="endnotes.xml"/><Relationship Id="rId19" Type="http://schemas.openxmlformats.org/officeDocument/2006/relationships/hyperlink" Target="https://github.com/VHAINNOVATIONS/One-VA-Pharmacy/tree/master/oneva/HDRClientWsdl/xsd" TargetMode="External"/><Relationship Id="rId31" Type="http://schemas.openxmlformats.org/officeDocument/2006/relationships/hyperlink" Target="https://docs.oracle.com/javase/7/docs/api/java/text/SimpleDateForma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d930f28b70f0e7748733ab02e6548e7a">
  <xsd:schema xmlns:xsd="http://www.w3.org/2001/XMLSchema" xmlns:xs="http://www.w3.org/2001/XMLSchema" xmlns:p="http://schemas.microsoft.com/office/2006/metadata/properties" xmlns:ns2="79b90255-bd6f-4c6b-86d1-35a4603ef2ac" targetNamespace="http://schemas.microsoft.com/office/2006/metadata/properties" ma:root="true" ma:fieldsID="2487182c19151c53130115b88133083c"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A94A6-572A-4BC1-99CB-ABAB1DB8B163}">
  <ds:schemaRefs>
    <ds:schemaRef ds:uri="http://schemas.microsoft.com/sharepoint/v3/contenttype/forms"/>
  </ds:schemaRefs>
</ds:datastoreItem>
</file>

<file path=customXml/itemProps2.xml><?xml version="1.0" encoding="utf-8"?>
<ds:datastoreItem xmlns:ds="http://schemas.openxmlformats.org/officeDocument/2006/customXml" ds:itemID="{7A6DEE23-D278-4AE4-A87E-B05494060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5B1515-EB5A-456B-9BB8-085EE909EA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0B9AE9-058A-42A6-80EE-6D33BF86A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21</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Initial Operating Capability Entry Request and Exit Summary Template</vt:lpstr>
    </vt:vector>
  </TitlesOfParts>
  <Company/>
  <LinksUpToDate>false</LinksUpToDate>
  <CharactersWithSpaces>25099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Operating Capability Entry Request and Exit Summary Template</dc:title>
  <dc:subject>Initial Operating Capability Entry Request and Exit Summary Template</dc:subject>
  <dc:creator>CWRAY</dc:creator>
  <cp:keywords/>
  <dc:description/>
  <cp:lastModifiedBy>Kathy Coupland</cp:lastModifiedBy>
  <cp:revision>3</cp:revision>
  <dcterms:created xsi:type="dcterms:W3CDTF">2016-03-10T11:18:00Z</dcterms:created>
  <dcterms:modified xsi:type="dcterms:W3CDTF">2016-03-10T13:27:00Z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false</vt:bool>
  </property>
  <property fmtid="{D5CDD505-2E9C-101B-9397-08002B2CF9AE}" pid="3" name="Public Storage Location">
    <vt:lpwstr>1</vt:lpwstr>
  </property>
  <property fmtid="{D5CDD505-2E9C-101B-9397-08002B2CF9AE}" pid="4" name="Category0">
    <vt:lpwstr>5</vt:lpwstr>
  </property>
  <property fmtid="{D5CDD505-2E9C-101B-9397-08002B2CF9AE}" pid="5" name="Required by Independent Testing">
    <vt:bool>false</vt:bool>
  </property>
  <property fmtid="{D5CDD505-2E9C-101B-9397-08002B2CF9AE}" pid="6" name="Required by Operational Readiness">
    <vt:bool>false</vt:bool>
  </property>
  <property fmtid="{D5CDD505-2E9C-101B-9397-08002B2CF9AE}" pid="7" name="Required by PMAS">
    <vt:bool>false</vt:bool>
  </property>
  <property fmtid="{D5CDD505-2E9C-101B-9397-08002B2CF9AE}" pid="8" name="Required by VHA Release Management">
    <vt:bool>true</vt:bool>
  </property>
  <property fmtid="{D5CDD505-2E9C-101B-9397-08002B2CF9AE}" pid="9" name="Required for Assessment and Authorizatio">
    <vt:bool>false</vt:bool>
  </property>
  <property fmtid="{D5CDD505-2E9C-101B-9397-08002B2CF9AE}" pid="10" name="_dlc_DocIdItemGuid">
    <vt:lpwstr>f130b21f-411b-4586-88ba-d6d2d259e41c</vt:lpwstr>
  </property>
  <property fmtid="{D5CDD505-2E9C-101B-9397-08002B2CF9AE}" pid="11" name="Required by Enterprise Operations">
    <vt:bool>false</vt:bool>
  </property>
  <property fmtid="{D5CDD505-2E9C-101B-9397-08002B2CF9AE}" pid="12" name="Scope">
    <vt:lpwstr>2</vt:lpwstr>
  </property>
  <property fmtid="{D5CDD505-2E9C-101B-9397-08002B2CF9AE}" pid="13" name="WorkflowChangePath">
    <vt:lpwstr>ce6cb7d3-f4c9-419d-b355-eea5bf978f34,25;</vt:lpwstr>
  </property>
  <property fmtid="{D5CDD505-2E9C-101B-9397-08002B2CF9AE}" pid="14" name="_NewReviewCycle">
    <vt:lpwstr/>
  </property>
  <property fmtid="{D5CDD505-2E9C-101B-9397-08002B2CF9AE}" pid="15" name="Responsible Role">
    <vt:lpwstr>30</vt:lpwstr>
  </property>
  <property fmtid="{D5CDD505-2E9C-101B-9397-08002B2CF9AE}" pid="16" name="Required by National Release">
    <vt:bool>false</vt:bool>
  </property>
  <property fmtid="{D5CDD505-2E9C-101B-9397-08002B2CF9AE}" pid="17" name="Checked-out Note">
    <vt:lpwstr/>
  </property>
  <property fmtid="{D5CDD505-2E9C-101B-9397-08002B2CF9AE}" pid="18" name="TaxKeyword">
    <vt:lpwstr/>
  </property>
  <property fmtid="{D5CDD505-2E9C-101B-9397-08002B2CF9AE}" pid="19" name="Version Control Storage Location">
    <vt:lpwstr>1</vt:lpwstr>
  </property>
  <property fmtid="{D5CDD505-2E9C-101B-9397-08002B2CF9AE}" pid="20" name="_dlc_DocId">
    <vt:lpwstr>657KNE7CTRDA-583-13763</vt:lpwstr>
  </property>
  <property fmtid="{D5CDD505-2E9C-101B-9397-08002B2CF9AE}" pid="21" name="Process ID">
    <vt:lpwstr>18</vt:lpwstr>
  </property>
  <property fmtid="{D5CDD505-2E9C-101B-9397-08002B2CF9AE}" pid="22" name="Artifact Owner">
    <vt:lpwstr>22</vt:lpwstr>
  </property>
  <property fmtid="{D5CDD505-2E9C-101B-9397-08002B2CF9AE}" pid="23" name="Status">
    <vt:lpwstr>Active</vt:lpwstr>
  </property>
  <property fmtid="{D5CDD505-2E9C-101B-9397-08002B2CF9AE}" pid="24" name="Add to VOA">
    <vt:lpwstr>Yes</vt:lpwstr>
  </property>
  <property fmtid="{D5CDD505-2E9C-101B-9397-08002B2CF9AE}" pid="25" name="Assigned To">
    <vt:lpwstr/>
  </property>
  <property fmtid="{D5CDD505-2E9C-101B-9397-08002B2CF9AE}" pid="26" name="Required for Operational Readiness Review">
    <vt:bool>false</vt:bool>
  </property>
  <property fmtid="{D5CDD505-2E9C-101B-9397-08002B2CF9AE}" pid="27" name="PMAS Milestone Required">
    <vt:lpwstr>No</vt:lpwstr>
  </property>
  <property fmtid="{D5CDD505-2E9C-101B-9397-08002B2CF9AE}" pid="28" name="Required for Assessment and Authorization">
    <vt:bool>false</vt:bool>
  </property>
  <property fmtid="{D5CDD505-2E9C-101B-9397-08002B2CF9AE}" pid="29" name="ProPath Process ID">
    <vt:lpwstr>3</vt:lpwstr>
  </property>
  <property fmtid="{D5CDD505-2E9C-101B-9397-08002B2CF9AE}" pid="30" name="Contributors">
    <vt:lpwstr>Price, Kitty5487</vt:lpwstr>
  </property>
  <property fmtid="{D5CDD505-2E9C-101B-9397-08002B2CF9AE}" pid="31" name="Action Requested">
    <vt:lpwstr>Push to Production</vt:lpwstr>
  </property>
  <property fmtid="{D5CDD505-2E9C-101B-9397-08002B2CF9AE}" pid="32" name="Replaced By">
    <vt:lpwstr>, </vt:lpwstr>
  </property>
  <property fmtid="{D5CDD505-2E9C-101B-9397-08002B2CF9AE}" pid="33" name="Required for PMAS">
    <vt:lpwstr>0</vt:lpwstr>
  </property>
  <property fmtid="{D5CDD505-2E9C-101B-9397-08002B2CF9AE}" pid="34" name="Reviewed at Milestone (Multi-Select)">
    <vt:lpwstr>;#None;#</vt:lpwstr>
  </property>
  <property fmtid="{D5CDD505-2E9C-101B-9397-08002B2CF9AE}" pid="35" name="_dlc_DocIdUrl">
    <vt:lpwstr>http://vaww.oed.portal.va.gov/administration/Process/_layouts/DocIdRedir.aspx?ID=657KNE7CTRDA-583-13763657KNE7CTRDA-583-13763</vt:lpwstr>
  </property>
  <property fmtid="{D5CDD505-2E9C-101B-9397-08002B2CF9AE}" pid="36" name="Approval Level">
    <vt:lpwstr/>
  </property>
  <property fmtid="{D5CDD505-2E9C-101B-9397-08002B2CF9AE}" pid="37" name="Description0">
    <vt:lpwstr>Form used for initial operating capability testing from initiating a request for a determination about conducting an initial operating capability evaluation, conducting the IOC and to approve exit from initial operating capability evaluation.</vt:lpwstr>
  </property>
  <property fmtid="{D5CDD505-2E9C-101B-9397-08002B2CF9AE}" pid="38" name="Categories">
    <vt:lpwstr/>
  </property>
  <property fmtid="{D5CDD505-2E9C-101B-9397-08002B2CF9AE}" pid="39" name="ContentTypeId">
    <vt:lpwstr>0x0101004C9403BA8FA3C04284FCC68C41786FF8</vt:lpwstr>
  </property>
</Properties>
</file>