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7C5E6DE" w:rsidR="00CE6588" w:rsidRPr="00003CF0" w:rsidRDefault="001C6E24" w:rsidP="00804925">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Pr>
                <w:rFonts w:ascii="Times New Roman" w:hAnsi="Times New Roman"/>
                <w:i w:val="0"/>
                <w:color w:val="auto"/>
                <w:sz w:val="22"/>
                <w:szCs w:val="22"/>
              </w:rPr>
              <w:t>01</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4B8E90C" w14:textId="2C016394" w:rsidR="002518FA" w:rsidRDefault="0098516F" w:rsidP="00CE6588">
      <w:r>
        <w:t>Meeting notes from Technical Meeting included at the bottom.</w:t>
      </w:r>
    </w:p>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67AA79D" w:rsidR="00000750" w:rsidRPr="007B7EA5" w:rsidRDefault="001C6E24"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504BB803" w:rsidR="00000750" w:rsidRPr="007B7EA5" w:rsidRDefault="00B609D3"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454DD43F" w:rsidR="00AE0013" w:rsidRPr="00D7297B"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see if there is a pharmacy MUMPS developer that could do the secondary developer checklist.</w:t>
            </w:r>
          </w:p>
        </w:tc>
        <w:tc>
          <w:tcPr>
            <w:tcW w:w="1350" w:type="dxa"/>
          </w:tcPr>
          <w:p w14:paraId="79CD0608" w14:textId="5D3F1B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96D4862" w14:textId="52EB31E4" w:rsidR="00AE0013" w:rsidRPr="00D7297B" w:rsidRDefault="00EC5547" w:rsidP="00EC5547">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Cecelia sent note to Heidi and Donna</w:t>
            </w:r>
          </w:p>
        </w:tc>
        <w:tc>
          <w:tcPr>
            <w:tcW w:w="1322" w:type="dxa"/>
          </w:tcPr>
          <w:p w14:paraId="007EAB9A" w14:textId="77777777" w:rsidR="00AE0013" w:rsidRPr="00D7297B" w:rsidRDefault="00AE0013"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BD1F00" w:rsidRPr="00D7297B" w14:paraId="4E28BA62"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8317FF0" w14:textId="336EA9EE" w:rsidR="00BD1F00" w:rsidRDefault="00BD1F00" w:rsidP="005B2313">
            <w:pPr>
              <w:rPr>
                <w:sz w:val="20"/>
                <w:szCs w:val="20"/>
              </w:rPr>
            </w:pPr>
            <w:r>
              <w:rPr>
                <w:sz w:val="20"/>
                <w:szCs w:val="20"/>
              </w:rPr>
              <w:t>11/16/2015</w:t>
            </w:r>
          </w:p>
        </w:tc>
        <w:tc>
          <w:tcPr>
            <w:tcW w:w="3870" w:type="dxa"/>
          </w:tcPr>
          <w:p w14:paraId="5E05E976" w14:textId="49EF0802" w:rsidR="00BD1F00" w:rsidRDefault="00BD1F00"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VA SharePoint</w:t>
            </w:r>
          </w:p>
        </w:tc>
        <w:tc>
          <w:tcPr>
            <w:tcW w:w="1350" w:type="dxa"/>
          </w:tcPr>
          <w:p w14:paraId="23DA3474" w14:textId="26128436" w:rsidR="00BD1F00"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Cecelia to reach out to Pharmacy Stakeholders</w:t>
            </w:r>
          </w:p>
        </w:tc>
        <w:tc>
          <w:tcPr>
            <w:tcW w:w="1260" w:type="dxa"/>
          </w:tcPr>
          <w:p w14:paraId="051AFECA" w14:textId="1BC033E4" w:rsidR="00BD1F00" w:rsidRDefault="00BD1F00"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w:t>
            </w:r>
            <w:r w:rsidR="000C372A">
              <w:rPr>
                <w:sz w:val="20"/>
                <w:szCs w:val="20"/>
              </w:rPr>
              <w:t xml:space="preserve"> –Email to Heidi and Donna</w:t>
            </w:r>
          </w:p>
        </w:tc>
        <w:tc>
          <w:tcPr>
            <w:tcW w:w="1322" w:type="dxa"/>
          </w:tcPr>
          <w:p w14:paraId="77AD4B25" w14:textId="77777777" w:rsidR="00BD1F00" w:rsidRPr="00D7297B" w:rsidRDefault="00BD1F00" w:rsidP="005B2313">
            <w:pPr>
              <w:cnfStyle w:val="000000000000" w:firstRow="0" w:lastRow="0" w:firstColumn="0" w:lastColumn="0" w:oddVBand="0" w:evenVBand="0" w:oddHBand="0" w:evenHBand="0" w:firstRowFirstColumn="0" w:firstRowLastColumn="0" w:lastRowFirstColumn="0" w:lastRowLastColumn="0"/>
              <w:rPr>
                <w:sz w:val="20"/>
                <w:szCs w:val="20"/>
              </w:rPr>
            </w:pPr>
          </w:p>
        </w:tc>
      </w:tr>
      <w:tr w:rsidR="00BD1F00" w:rsidRPr="00D7297B" w14:paraId="79D2F73A"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42B6F604" w14:textId="30ADC0F5" w:rsidR="00BD1F00" w:rsidRDefault="00BD1F00" w:rsidP="005B2313">
            <w:pPr>
              <w:rPr>
                <w:sz w:val="20"/>
                <w:szCs w:val="20"/>
              </w:rPr>
            </w:pPr>
            <w:r>
              <w:rPr>
                <w:sz w:val="20"/>
                <w:szCs w:val="20"/>
              </w:rPr>
              <w:t>11/16/2015</w:t>
            </w:r>
          </w:p>
        </w:tc>
        <w:tc>
          <w:tcPr>
            <w:tcW w:w="3870" w:type="dxa"/>
          </w:tcPr>
          <w:p w14:paraId="0008DFAF" w14:textId="7B9575C3" w:rsidR="00BD1F00" w:rsidRDefault="00BD1F00"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Need Dev / Testing </w:t>
            </w:r>
            <w:r w:rsidR="00B94DDC">
              <w:rPr>
                <w:rFonts w:eastAsia="Times New Roman" w:cs="Times New Roman"/>
                <w:sz w:val="20"/>
                <w:szCs w:val="20"/>
              </w:rPr>
              <w:t>environment</w:t>
            </w:r>
            <w:r>
              <w:rPr>
                <w:rFonts w:eastAsia="Times New Roman" w:cs="Times New Roman"/>
                <w:sz w:val="20"/>
                <w:szCs w:val="20"/>
              </w:rPr>
              <w:t xml:space="preserve"> with eMI and HDR/CDS – with 3 VistAs that are current with patches.</w:t>
            </w:r>
            <w:r w:rsidR="009A66C6">
              <w:rPr>
                <w:rFonts w:eastAsia="Times New Roman" w:cs="Times New Roman"/>
                <w:sz w:val="20"/>
                <w:szCs w:val="20"/>
              </w:rPr>
              <w:t xml:space="preserve">  Brad asked if he can a </w:t>
            </w:r>
            <w:r w:rsidR="009A66C6">
              <w:rPr>
                <w:rFonts w:eastAsia="Times New Roman" w:cs="Times New Roman"/>
                <w:sz w:val="20"/>
                <w:szCs w:val="20"/>
              </w:rPr>
              <w:lastRenderedPageBreak/>
              <w:t>Gold version of VistA in the Innovation Sandbox.</w:t>
            </w:r>
          </w:p>
        </w:tc>
        <w:tc>
          <w:tcPr>
            <w:tcW w:w="1350" w:type="dxa"/>
          </w:tcPr>
          <w:p w14:paraId="6F79FA16" w14:textId="0A9932B0" w:rsidR="00BD1F00"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Cecelia</w:t>
            </w:r>
            <w:r w:rsidR="00CC7363">
              <w:rPr>
                <w:sz w:val="20"/>
                <w:szCs w:val="20"/>
              </w:rPr>
              <w:t xml:space="preserve"> &amp; Brad need to complete the </w:t>
            </w:r>
            <w:r w:rsidR="00CC7363">
              <w:rPr>
                <w:sz w:val="20"/>
                <w:szCs w:val="20"/>
              </w:rPr>
              <w:lastRenderedPageBreak/>
              <w:t xml:space="preserve">Interconnect </w:t>
            </w:r>
            <w:r w:rsidR="001830A0">
              <w:rPr>
                <w:sz w:val="20"/>
                <w:szCs w:val="20"/>
              </w:rPr>
              <w:t>Agreement</w:t>
            </w:r>
          </w:p>
        </w:tc>
        <w:tc>
          <w:tcPr>
            <w:tcW w:w="1260" w:type="dxa"/>
          </w:tcPr>
          <w:p w14:paraId="357C2311" w14:textId="52F7B998" w:rsidR="00BD1F00" w:rsidRDefault="00BD1F00" w:rsidP="00EC554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Open</w:t>
            </w:r>
          </w:p>
        </w:tc>
        <w:tc>
          <w:tcPr>
            <w:tcW w:w="1322" w:type="dxa"/>
          </w:tcPr>
          <w:p w14:paraId="765A1B37" w14:textId="77777777" w:rsidR="00BD1F00" w:rsidRPr="00D7297B" w:rsidRDefault="00BD1F00"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804925" w:rsidRPr="00D7297B" w14:paraId="4A21B487"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8BC6D8A" w14:textId="4858254C" w:rsidR="00804925" w:rsidRDefault="00804925" w:rsidP="00C80CED">
            <w:pPr>
              <w:rPr>
                <w:sz w:val="20"/>
                <w:szCs w:val="20"/>
              </w:rPr>
            </w:pPr>
            <w:r>
              <w:rPr>
                <w:sz w:val="20"/>
                <w:szCs w:val="20"/>
              </w:rPr>
              <w:lastRenderedPageBreak/>
              <w:t>11/25/2015</w:t>
            </w:r>
          </w:p>
        </w:tc>
        <w:tc>
          <w:tcPr>
            <w:tcW w:w="3870" w:type="dxa"/>
          </w:tcPr>
          <w:p w14:paraId="5FC30133" w14:textId="0A443F82" w:rsidR="00804925" w:rsidRDefault="00804925" w:rsidP="00B423B8">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Tony needs more space on the Innovations Sandbox.  Reached out to TJ for coordinating with the Help Desk.</w:t>
            </w:r>
          </w:p>
        </w:tc>
        <w:tc>
          <w:tcPr>
            <w:tcW w:w="1350" w:type="dxa"/>
          </w:tcPr>
          <w:p w14:paraId="5711F8F6" w14:textId="0B82CE6F" w:rsidR="00804925" w:rsidRDefault="00804925"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TJ</w:t>
            </w:r>
          </w:p>
        </w:tc>
        <w:tc>
          <w:tcPr>
            <w:tcW w:w="1260" w:type="dxa"/>
          </w:tcPr>
          <w:p w14:paraId="6788E3BC" w14:textId="138DA78C" w:rsidR="00804925" w:rsidRDefault="001C6E24"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Closed</w:t>
            </w:r>
          </w:p>
        </w:tc>
        <w:tc>
          <w:tcPr>
            <w:tcW w:w="1322" w:type="dxa"/>
          </w:tcPr>
          <w:p w14:paraId="0995927E" w14:textId="402BC3FE" w:rsidR="00804925" w:rsidRDefault="001C6E24" w:rsidP="005B231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11/30/2015</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529F46B4" w14:textId="56790F0D" w:rsidR="001C6E24" w:rsidRDefault="001C6E24" w:rsidP="001C6E24">
            <w:pPr>
              <w:pStyle w:val="ListParagraph"/>
              <w:numPr>
                <w:ilvl w:val="0"/>
                <w:numId w:val="8"/>
              </w:numPr>
              <w:spacing w:before="0" w:after="200" w:line="276" w:lineRule="auto"/>
              <w:rPr>
                <w:rFonts w:cs="Times New Roman"/>
                <w:szCs w:val="24"/>
              </w:rPr>
            </w:pPr>
            <w:r>
              <w:t xml:space="preserve">Cecelia reported that the SEDR submitted has been assigned to an Analyst. He wishes to discuss some items with the team. Rob Silverman provided the </w:t>
            </w:r>
            <w:r>
              <w:rPr>
                <w:rFonts w:cs="Times New Roman"/>
                <w:szCs w:val="24"/>
              </w:rPr>
              <w:t>Rob an analysis of patients who have actively visited more than one VA site and filled a script (approximately 155,000 patients over a year).  Here are the estimated volumes:</w:t>
            </w:r>
          </w:p>
          <w:p w14:paraId="43683BE9" w14:textId="77777777" w:rsidR="001C6E24" w:rsidRDefault="001C6E24" w:rsidP="001C6E24">
            <w:pPr>
              <w:pStyle w:val="ListParagraph"/>
              <w:numPr>
                <w:ilvl w:val="1"/>
                <w:numId w:val="8"/>
              </w:numPr>
              <w:spacing w:before="0" w:after="200" w:line="276" w:lineRule="auto"/>
              <w:rPr>
                <w:rFonts w:cs="Times New Roman"/>
                <w:szCs w:val="24"/>
              </w:rPr>
            </w:pPr>
            <w:r>
              <w:rPr>
                <w:rFonts w:cs="Times New Roman"/>
                <w:szCs w:val="24"/>
              </w:rPr>
              <w:t>Low:  4 patients per site per day</w:t>
            </w:r>
          </w:p>
          <w:p w14:paraId="10CF2F4A" w14:textId="77777777" w:rsidR="001C6E24" w:rsidRDefault="001C6E24" w:rsidP="001C6E24">
            <w:pPr>
              <w:pStyle w:val="ListParagraph"/>
              <w:numPr>
                <w:ilvl w:val="1"/>
                <w:numId w:val="8"/>
              </w:numPr>
              <w:spacing w:before="0" w:after="200" w:line="276" w:lineRule="auto"/>
              <w:rPr>
                <w:rFonts w:cs="Times New Roman"/>
                <w:szCs w:val="24"/>
              </w:rPr>
            </w:pPr>
            <w:r>
              <w:rPr>
                <w:rFonts w:cs="Times New Roman"/>
                <w:szCs w:val="24"/>
              </w:rPr>
              <w:t>High: 100 patients per site per day</w:t>
            </w:r>
          </w:p>
          <w:p w14:paraId="7755F4F5" w14:textId="77777777" w:rsidR="001C6E24" w:rsidRDefault="001C6E24" w:rsidP="001C6E24">
            <w:pPr>
              <w:pStyle w:val="ListParagraph"/>
              <w:numPr>
                <w:ilvl w:val="1"/>
                <w:numId w:val="8"/>
              </w:numPr>
              <w:spacing w:before="0" w:after="200" w:line="276" w:lineRule="auto"/>
              <w:rPr>
                <w:rFonts w:cs="Times New Roman"/>
                <w:szCs w:val="24"/>
              </w:rPr>
            </w:pPr>
            <w:r>
              <w:rPr>
                <w:rFonts w:cs="Times New Roman"/>
                <w:szCs w:val="24"/>
              </w:rPr>
              <w:t>Average Estimation:  23-30 patients per site per day.</w:t>
            </w:r>
          </w:p>
          <w:p w14:paraId="611B9F68" w14:textId="77777777" w:rsidR="006115EC" w:rsidRDefault="001C6E24" w:rsidP="001C6E24">
            <w:pPr>
              <w:pStyle w:val="ListParagraph"/>
              <w:numPr>
                <w:ilvl w:val="0"/>
                <w:numId w:val="4"/>
              </w:numPr>
              <w:spacing w:before="0" w:after="200" w:line="276" w:lineRule="auto"/>
            </w:pPr>
            <w:r>
              <w:t>SEDR Analyst will join the 12/02/2015 Daily Scrum Meeting.</w:t>
            </w:r>
          </w:p>
          <w:p w14:paraId="62A09300" w14:textId="77777777" w:rsidR="001C6E24" w:rsidRDefault="001C6E24" w:rsidP="001C6E24">
            <w:pPr>
              <w:pStyle w:val="ListParagraph"/>
              <w:numPr>
                <w:ilvl w:val="0"/>
                <w:numId w:val="4"/>
              </w:numPr>
              <w:spacing w:before="0" w:after="200" w:line="276" w:lineRule="auto"/>
            </w:pPr>
            <w:r>
              <w:t>Tony shared that TJ was successful in gaining the space needed for the installation of the IDE and ESB software into the Sandbox. He will begin later today, the installation. His plans are to speak with Birali during the Technical meeting then start on the effort.</w:t>
            </w:r>
          </w:p>
          <w:p w14:paraId="79982C42" w14:textId="77777777" w:rsidR="001C6E24" w:rsidRDefault="001C6E24" w:rsidP="001C6E24">
            <w:pPr>
              <w:pStyle w:val="ListParagraph"/>
              <w:numPr>
                <w:ilvl w:val="0"/>
                <w:numId w:val="4"/>
              </w:numPr>
              <w:spacing w:before="0" w:after="200" w:line="276" w:lineRule="auto"/>
            </w:pPr>
            <w:r>
              <w:t>Tony received information about Fortified however he is putting that on hold as the other items are of more urgent need. Cecelia shared this could be scheduled for as late as January if necessary.</w:t>
            </w:r>
          </w:p>
          <w:p w14:paraId="1C8615F8" w14:textId="77777777" w:rsidR="001C6E24" w:rsidRDefault="001C6E24" w:rsidP="001C6E24">
            <w:pPr>
              <w:pStyle w:val="ListParagraph"/>
              <w:numPr>
                <w:ilvl w:val="0"/>
                <w:numId w:val="4"/>
              </w:numPr>
              <w:spacing w:before="0" w:after="200" w:line="276" w:lineRule="auto"/>
            </w:pPr>
            <w:r>
              <w:t>Tony discussed that setting up the development environment can be a lengthy process so he’ll focus on the IDE first.</w:t>
            </w:r>
          </w:p>
          <w:p w14:paraId="3A67C278" w14:textId="510EF0B5" w:rsidR="001C6E24" w:rsidRDefault="001C6E24" w:rsidP="001C6E24">
            <w:pPr>
              <w:pStyle w:val="ListParagraph"/>
              <w:numPr>
                <w:ilvl w:val="0"/>
                <w:numId w:val="4"/>
              </w:numPr>
              <w:spacing w:before="0" w:after="200" w:line="276" w:lineRule="auto"/>
            </w:pPr>
            <w:r>
              <w:t xml:space="preserve">He discussed the critical nature of the mapping document with the HL7 and HDR/CDS messages.  Needs Brad and Birali’s input, and </w:t>
            </w:r>
            <w:r w:rsidR="0098516F">
              <w:t>possibly</w:t>
            </w:r>
            <w:r>
              <w:t xml:space="preserve"> HDR/CDs.</w:t>
            </w:r>
          </w:p>
          <w:p w14:paraId="0A480964" w14:textId="77777777" w:rsidR="001C6E24" w:rsidRDefault="001C6E24" w:rsidP="001C6E24">
            <w:pPr>
              <w:pStyle w:val="ListParagraph"/>
              <w:numPr>
                <w:ilvl w:val="0"/>
                <w:numId w:val="4"/>
              </w:numPr>
              <w:spacing w:before="0" w:after="200" w:line="276" w:lineRule="auto"/>
            </w:pPr>
            <w:r>
              <w:t>Tom is reviewing the code that TJ provided him that ‘Gail’ used to populate the database.</w:t>
            </w:r>
          </w:p>
          <w:p w14:paraId="2DF70705" w14:textId="3F6B8196" w:rsidR="001C6E24" w:rsidRDefault="001C6E24" w:rsidP="001C6E24">
            <w:pPr>
              <w:pStyle w:val="ListParagraph"/>
              <w:numPr>
                <w:ilvl w:val="0"/>
                <w:numId w:val="4"/>
              </w:numPr>
              <w:spacing w:before="0" w:after="200" w:line="276" w:lineRule="auto"/>
            </w:pPr>
            <w:r>
              <w:t xml:space="preserve">Brad was successful in getting the logical links up and running for Win2.  He said since the old Pharmacy </w:t>
            </w:r>
            <w:r w:rsidR="0098516F">
              <w:t>Manager</w:t>
            </w:r>
            <w:r>
              <w:t xml:space="preserve"> is not operational, it is a road block. Having the Pharmacy Manager operational in the Sandbox, with no changes but exactly as it worked when the prototype was delivered would be an asset. </w:t>
            </w:r>
          </w:p>
          <w:p w14:paraId="718EFDE8" w14:textId="77777777" w:rsidR="001C6E24" w:rsidRDefault="001C6E24" w:rsidP="001C6E24">
            <w:pPr>
              <w:pStyle w:val="ListParagraph"/>
              <w:numPr>
                <w:ilvl w:val="0"/>
                <w:numId w:val="4"/>
              </w:numPr>
              <w:spacing w:before="0" w:after="200" w:line="276" w:lineRule="auto"/>
            </w:pPr>
            <w:r>
              <w:t>Kathy sent Tony Jim Horner’s installation guide. Tony agreed to spend time starting the service and configuring but would not modify any code.  It was agreed there is no need for modifications; just get the software up and running.</w:t>
            </w:r>
          </w:p>
          <w:p w14:paraId="41A35699" w14:textId="77777777" w:rsidR="00E67184" w:rsidRDefault="00E67184" w:rsidP="00E67184">
            <w:pPr>
              <w:pStyle w:val="ListParagraph"/>
              <w:spacing w:before="0" w:after="200" w:line="276" w:lineRule="auto"/>
              <w:ind w:left="360"/>
            </w:pPr>
          </w:p>
          <w:p w14:paraId="6D8B416E" w14:textId="2CCDC518" w:rsidR="00E67184" w:rsidRPr="00FC54A0" w:rsidRDefault="00E67184" w:rsidP="00E67184">
            <w:pPr>
              <w:pStyle w:val="ListParagraph"/>
              <w:spacing w:before="0" w:after="200" w:line="276" w:lineRule="auto"/>
              <w:ind w:left="360"/>
              <w:rPr>
                <w:b/>
                <w:color w:val="FF0000"/>
              </w:rPr>
            </w:pPr>
            <w:r w:rsidRPr="00FC54A0">
              <w:rPr>
                <w:b/>
                <w:color w:val="FF0000"/>
              </w:rPr>
              <w:t>TECHNIAL MEETING NOTES</w:t>
            </w:r>
            <w:r w:rsidR="0098516F">
              <w:rPr>
                <w:b/>
                <w:color w:val="FF0000"/>
              </w:rPr>
              <w:t xml:space="preserve"> Birali, Tony, and Kathy 3:00-4:00 12/01/2015</w:t>
            </w:r>
          </w:p>
          <w:p w14:paraId="49F3A905" w14:textId="1A56843D" w:rsidR="00E67184" w:rsidRDefault="00E67184" w:rsidP="00E67184">
            <w:pPr>
              <w:pStyle w:val="ListParagraph"/>
              <w:numPr>
                <w:ilvl w:val="0"/>
                <w:numId w:val="8"/>
              </w:numPr>
              <w:spacing w:before="0" w:after="200" w:line="276" w:lineRule="auto"/>
            </w:pPr>
            <w:r>
              <w:t>Kathy shared with Birali Brad’s request for Pharmacy Manager to be operational in the Sandbox environment.  He agreed that Tony could spend about 20 mins or so starting the services but if that didn’t work and it required much debugging time, then Tony would drop the effort.</w:t>
            </w:r>
          </w:p>
          <w:p w14:paraId="041BE950" w14:textId="6C60C614" w:rsidR="0098516F" w:rsidRDefault="0098516F" w:rsidP="00E67184">
            <w:pPr>
              <w:pStyle w:val="ListParagraph"/>
              <w:numPr>
                <w:ilvl w:val="0"/>
                <w:numId w:val="8"/>
              </w:numPr>
              <w:spacing w:before="0" w:after="200" w:line="276" w:lineRule="auto"/>
            </w:pPr>
            <w:r>
              <w:t>Kathy shared how she lost her VA credentials and no longer can be the mitigation if TJ, Tom, and Tony, who do not have VA credentials (as documented in the Executive Summary.)</w:t>
            </w:r>
          </w:p>
          <w:p w14:paraId="579BE214" w14:textId="43A66DE6" w:rsidR="0098516F" w:rsidRDefault="0098516F" w:rsidP="00E67184">
            <w:pPr>
              <w:pStyle w:val="ListParagraph"/>
              <w:numPr>
                <w:ilvl w:val="0"/>
                <w:numId w:val="8"/>
              </w:numPr>
              <w:spacing w:before="0" w:after="200" w:line="276" w:lineRule="auto"/>
            </w:pPr>
            <w:r>
              <w:t>Birali and Tony discussed about moving forward with the installation of the IDE and ESB software. Birali fielded questions from Tony and instructed him to reach out immediately to him if there are any issues during the installation process.</w:t>
            </w:r>
            <w:r w:rsidR="00B0741C">
              <w:t xml:space="preserve"> Tony to proceed with the installation as soon as he spends some time starting the Pharmacy Manager services.</w:t>
            </w:r>
          </w:p>
          <w:p w14:paraId="6DFA4EE9" w14:textId="47FC1E37" w:rsidR="00E67184" w:rsidRDefault="00E67184" w:rsidP="00E67184">
            <w:pPr>
              <w:pStyle w:val="ListParagraph"/>
              <w:numPr>
                <w:ilvl w:val="0"/>
                <w:numId w:val="8"/>
              </w:numPr>
              <w:spacing w:before="0" w:after="200" w:line="276" w:lineRule="auto"/>
            </w:pPr>
            <w:r>
              <w:t>The mapping document was discussed and how critical it is to accurately create the document as it does into the ICD.  It was decided that a meeting with Brad to walk through all messages was necessary.</w:t>
            </w:r>
            <w:r w:rsidR="0098516F">
              <w:t xml:space="preserve">  Birali indicated that only when we are complete and 100% confident with our mapping document, should we submit to the HDR/CDS team for final approval/review.</w:t>
            </w:r>
          </w:p>
          <w:p w14:paraId="5B615252" w14:textId="77777777" w:rsidR="00E67184" w:rsidRDefault="00E67184" w:rsidP="00E67184">
            <w:pPr>
              <w:pStyle w:val="ListParagraph"/>
              <w:numPr>
                <w:ilvl w:val="1"/>
                <w:numId w:val="8"/>
              </w:numPr>
              <w:spacing w:before="0" w:after="200" w:line="276" w:lineRule="auto"/>
            </w:pPr>
            <w:r>
              <w:t>ACTION ITEM: Kathy to reach out to Brad for available time to review mapping document.</w:t>
            </w:r>
          </w:p>
          <w:p w14:paraId="0F2A29B3" w14:textId="29901FDF" w:rsidR="00E67184" w:rsidRDefault="00E67184" w:rsidP="00E67184">
            <w:pPr>
              <w:pStyle w:val="ListParagraph"/>
              <w:numPr>
                <w:ilvl w:val="0"/>
                <w:numId w:val="8"/>
              </w:numPr>
              <w:spacing w:before="0" w:after="200" w:line="276" w:lineRule="auto"/>
            </w:pPr>
            <w:r>
              <w:t>Tony gave an overview of this review of what Jim Horner created when building the Pharmacy Manager.  It appears he wrote his own ‘happy’ segment and wrote his own parser for it.  We reviewed the HL7 message types trying to figure out which one should be used.</w:t>
            </w:r>
          </w:p>
          <w:p w14:paraId="19237A37" w14:textId="353831BE" w:rsidR="00E67184" w:rsidRDefault="00E67184" w:rsidP="00E67184">
            <w:pPr>
              <w:pStyle w:val="ListParagraph"/>
              <w:numPr>
                <w:ilvl w:val="0"/>
                <w:numId w:val="8"/>
              </w:numPr>
              <w:spacing w:before="0" w:after="200" w:line="276" w:lineRule="auto"/>
            </w:pPr>
            <w:r>
              <w:t xml:space="preserve">It was decided to replace the KTB^K13 message and use </w:t>
            </w:r>
            <w:r w:rsidR="00FC54A0">
              <w:t>RTB^K13.</w:t>
            </w:r>
          </w:p>
          <w:p w14:paraId="47D914EC" w14:textId="05290021" w:rsidR="00FC54A0" w:rsidRDefault="00FC54A0" w:rsidP="00E67184">
            <w:pPr>
              <w:pStyle w:val="ListParagraph"/>
              <w:numPr>
                <w:ilvl w:val="0"/>
                <w:numId w:val="8"/>
              </w:numPr>
              <w:spacing w:before="0" w:after="200" w:line="276" w:lineRule="auto"/>
            </w:pPr>
            <w:r>
              <w:t>Once the meeting with Brad is complete, Tony will provide the updated diagram for entering into the SDD and updating on the SEDR profile.</w:t>
            </w:r>
          </w:p>
          <w:p w14:paraId="0158E113" w14:textId="18D6685D" w:rsidR="00E67184" w:rsidRPr="0064043A" w:rsidRDefault="00E67184" w:rsidP="00E67184">
            <w:pPr>
              <w:pStyle w:val="ListParagraph"/>
              <w:spacing w:before="0" w:after="200" w:line="276" w:lineRule="auto"/>
            </w:pPr>
            <w:r>
              <w:rPr>
                <w:noProof/>
              </w:rPr>
              <w:drawing>
                <wp:inline distT="0" distB="0" distL="0" distR="0" wp14:anchorId="746E7BF8" wp14:editId="18FDF867">
                  <wp:extent cx="5124450" cy="1717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050" cy="1721674"/>
                          </a:xfrm>
                          <a:prstGeom prst="rect">
                            <a:avLst/>
                          </a:prstGeom>
                        </pic:spPr>
                      </pic:pic>
                    </a:graphicData>
                  </a:graphic>
                </wp:inline>
              </w:drawing>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3"/>
      <w:footerReference w:type="default" r:id="rId14"/>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619A8" w14:textId="77777777" w:rsidR="00972663" w:rsidRDefault="00972663" w:rsidP="00CE6588">
      <w:pPr>
        <w:spacing w:before="0" w:after="0"/>
      </w:pPr>
      <w:r>
        <w:separator/>
      </w:r>
    </w:p>
  </w:endnote>
  <w:endnote w:type="continuationSeparator" w:id="0">
    <w:p w14:paraId="60EE8102" w14:textId="77777777" w:rsidR="00972663" w:rsidRDefault="0097266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0F160A10" w:rsidR="00935F3D" w:rsidRDefault="00935F3D">
        <w:pPr>
          <w:pStyle w:val="Footer"/>
          <w:jc w:val="center"/>
        </w:pPr>
        <w:r>
          <w:fldChar w:fldCharType="begin"/>
        </w:r>
        <w:r>
          <w:instrText xml:space="preserve"> PAGE   \* MERGEFORMAT </w:instrText>
        </w:r>
        <w:r>
          <w:fldChar w:fldCharType="separate"/>
        </w:r>
        <w:r w:rsidR="00972663">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04DBA" w14:textId="77777777" w:rsidR="00972663" w:rsidRDefault="00972663" w:rsidP="00CE6588">
      <w:pPr>
        <w:spacing w:before="0" w:after="0"/>
      </w:pPr>
      <w:r>
        <w:separator/>
      </w:r>
    </w:p>
  </w:footnote>
  <w:footnote w:type="continuationSeparator" w:id="0">
    <w:p w14:paraId="407C689D" w14:textId="77777777" w:rsidR="00972663" w:rsidRDefault="0097266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171465B"/>
    <w:multiLevelType w:val="hybridMultilevel"/>
    <w:tmpl w:val="CBE465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C6E24"/>
    <w:rsid w:val="001E5FE2"/>
    <w:rsid w:val="001F11D5"/>
    <w:rsid w:val="002057A7"/>
    <w:rsid w:val="00221464"/>
    <w:rsid w:val="00230DA0"/>
    <w:rsid w:val="002330F1"/>
    <w:rsid w:val="00245243"/>
    <w:rsid w:val="002518FA"/>
    <w:rsid w:val="0025545B"/>
    <w:rsid w:val="00286E27"/>
    <w:rsid w:val="002A72FF"/>
    <w:rsid w:val="00302B2A"/>
    <w:rsid w:val="00313CF9"/>
    <w:rsid w:val="003434C1"/>
    <w:rsid w:val="00352B87"/>
    <w:rsid w:val="00357D28"/>
    <w:rsid w:val="003E0D0A"/>
    <w:rsid w:val="00400D3A"/>
    <w:rsid w:val="00404CDF"/>
    <w:rsid w:val="0042038F"/>
    <w:rsid w:val="004224F0"/>
    <w:rsid w:val="00446CD8"/>
    <w:rsid w:val="00475F62"/>
    <w:rsid w:val="004766B1"/>
    <w:rsid w:val="004851B7"/>
    <w:rsid w:val="004973B3"/>
    <w:rsid w:val="004C238B"/>
    <w:rsid w:val="004E235E"/>
    <w:rsid w:val="004E425E"/>
    <w:rsid w:val="00532320"/>
    <w:rsid w:val="005A3654"/>
    <w:rsid w:val="005B6B03"/>
    <w:rsid w:val="005D30EF"/>
    <w:rsid w:val="005D78EB"/>
    <w:rsid w:val="006115EC"/>
    <w:rsid w:val="006174F5"/>
    <w:rsid w:val="00630999"/>
    <w:rsid w:val="0064043A"/>
    <w:rsid w:val="00642656"/>
    <w:rsid w:val="00655AB6"/>
    <w:rsid w:val="006839D9"/>
    <w:rsid w:val="00687E1B"/>
    <w:rsid w:val="006B0B8B"/>
    <w:rsid w:val="006D79F3"/>
    <w:rsid w:val="00712E45"/>
    <w:rsid w:val="00733CDB"/>
    <w:rsid w:val="007413A4"/>
    <w:rsid w:val="007607CD"/>
    <w:rsid w:val="007744F9"/>
    <w:rsid w:val="0078490F"/>
    <w:rsid w:val="00792C73"/>
    <w:rsid w:val="007A307F"/>
    <w:rsid w:val="007B5C95"/>
    <w:rsid w:val="007B7EA5"/>
    <w:rsid w:val="007C54C5"/>
    <w:rsid w:val="007E5B56"/>
    <w:rsid w:val="00804925"/>
    <w:rsid w:val="008378A7"/>
    <w:rsid w:val="008760DF"/>
    <w:rsid w:val="008A02A0"/>
    <w:rsid w:val="008B189C"/>
    <w:rsid w:val="008E65F0"/>
    <w:rsid w:val="0090003D"/>
    <w:rsid w:val="009157CD"/>
    <w:rsid w:val="00933420"/>
    <w:rsid w:val="00935F3D"/>
    <w:rsid w:val="00967D14"/>
    <w:rsid w:val="00970453"/>
    <w:rsid w:val="009705CE"/>
    <w:rsid w:val="00972663"/>
    <w:rsid w:val="00973D5A"/>
    <w:rsid w:val="0098126F"/>
    <w:rsid w:val="0098516F"/>
    <w:rsid w:val="009A66C6"/>
    <w:rsid w:val="009B1EE9"/>
    <w:rsid w:val="009C5B60"/>
    <w:rsid w:val="009E14A4"/>
    <w:rsid w:val="00A01187"/>
    <w:rsid w:val="00A1587D"/>
    <w:rsid w:val="00A22042"/>
    <w:rsid w:val="00A44E70"/>
    <w:rsid w:val="00A57A4B"/>
    <w:rsid w:val="00A60960"/>
    <w:rsid w:val="00A85C59"/>
    <w:rsid w:val="00A87C54"/>
    <w:rsid w:val="00AA303C"/>
    <w:rsid w:val="00AC388D"/>
    <w:rsid w:val="00AE0013"/>
    <w:rsid w:val="00B02882"/>
    <w:rsid w:val="00B02DA5"/>
    <w:rsid w:val="00B0741C"/>
    <w:rsid w:val="00B3456E"/>
    <w:rsid w:val="00B423B8"/>
    <w:rsid w:val="00B609D3"/>
    <w:rsid w:val="00B83AFA"/>
    <w:rsid w:val="00B85DA9"/>
    <w:rsid w:val="00B94DDC"/>
    <w:rsid w:val="00BB627E"/>
    <w:rsid w:val="00BC2F6B"/>
    <w:rsid w:val="00BD0FE2"/>
    <w:rsid w:val="00BD1F00"/>
    <w:rsid w:val="00BE1473"/>
    <w:rsid w:val="00BF2BA6"/>
    <w:rsid w:val="00C05CE3"/>
    <w:rsid w:val="00C41571"/>
    <w:rsid w:val="00C4790E"/>
    <w:rsid w:val="00C60FBE"/>
    <w:rsid w:val="00C75FC3"/>
    <w:rsid w:val="00C80CED"/>
    <w:rsid w:val="00C85B69"/>
    <w:rsid w:val="00CB0781"/>
    <w:rsid w:val="00CC7363"/>
    <w:rsid w:val="00CD42B6"/>
    <w:rsid w:val="00CE6588"/>
    <w:rsid w:val="00CF0A07"/>
    <w:rsid w:val="00CF582D"/>
    <w:rsid w:val="00CF67CA"/>
    <w:rsid w:val="00D41C0F"/>
    <w:rsid w:val="00D41C22"/>
    <w:rsid w:val="00D4271B"/>
    <w:rsid w:val="00D6314F"/>
    <w:rsid w:val="00D64ABF"/>
    <w:rsid w:val="00D7297B"/>
    <w:rsid w:val="00D81087"/>
    <w:rsid w:val="00DA7C50"/>
    <w:rsid w:val="00DB7F1C"/>
    <w:rsid w:val="00DD539B"/>
    <w:rsid w:val="00DE7A7B"/>
    <w:rsid w:val="00E05041"/>
    <w:rsid w:val="00E204BD"/>
    <w:rsid w:val="00E21757"/>
    <w:rsid w:val="00E51F7F"/>
    <w:rsid w:val="00E62B5C"/>
    <w:rsid w:val="00E659AC"/>
    <w:rsid w:val="00E67184"/>
    <w:rsid w:val="00EB7057"/>
    <w:rsid w:val="00EC0F85"/>
    <w:rsid w:val="00EC1BC8"/>
    <w:rsid w:val="00EC5547"/>
    <w:rsid w:val="00EF0678"/>
    <w:rsid w:val="00F232DB"/>
    <w:rsid w:val="00F711E5"/>
    <w:rsid w:val="00F91C3D"/>
    <w:rsid w:val="00FB27EC"/>
    <w:rsid w:val="00FB5DFE"/>
    <w:rsid w:val="00FB6090"/>
    <w:rsid w:val="00FB64B8"/>
    <w:rsid w:val="00FC54A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019627E3-3A14-4A4C-BCAB-C66BFD103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3</cp:revision>
  <dcterms:created xsi:type="dcterms:W3CDTF">2015-12-02T12:33:00Z</dcterms:created>
  <dcterms:modified xsi:type="dcterms:W3CDTF">2015-12-02T12:39:00Z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