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31D9BE23" w:rsidR="00CE6588" w:rsidRPr="00003CF0" w:rsidRDefault="00093B75" w:rsidP="00C150DD">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D61789">
              <w:rPr>
                <w:rFonts w:ascii="Times New Roman" w:hAnsi="Times New Roman"/>
                <w:i w:val="0"/>
                <w:color w:val="auto"/>
                <w:sz w:val="22"/>
                <w:szCs w:val="22"/>
              </w:rPr>
              <w:t>1</w:t>
            </w:r>
            <w:r w:rsidR="00C150DD">
              <w:rPr>
                <w:rFonts w:ascii="Times New Roman" w:hAnsi="Times New Roman"/>
                <w:i w:val="0"/>
                <w:color w:val="auto"/>
                <w:sz w:val="22"/>
                <w:szCs w:val="22"/>
              </w:rPr>
              <w:t>9</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78279FB" w:rsidR="00754D46" w:rsidRDefault="00D61789" w:rsidP="00CE6588">
      <w:r>
        <w:t xml:space="preserve">Team members from the HDR/CDS joined today’s call.  This included Ashit Shah, Baron Woods, Gary Tomlinson, </w:t>
      </w:r>
      <w:r w:rsidR="00C150DD">
        <w:t>Jesse Brunn</w:t>
      </w:r>
      <w:r w:rsidR="007F7E85">
        <w:t xml:space="preserve">, </w:t>
      </w:r>
      <w:r>
        <w:t>and Brenden McNamara</w:t>
      </w: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BB75D0" w:rsidR="00000750" w:rsidRPr="007B7EA5" w:rsidRDefault="00FB629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B</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34A03ECA"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31DADAEB" w:rsidR="00000750" w:rsidRPr="007B7EA5" w:rsidRDefault="00093B7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2C9678C6" w14:textId="7B630946" w:rsidR="00D61789" w:rsidRDefault="00D61789" w:rsidP="00F00D46">
            <w:pPr>
              <w:pStyle w:val="ListParagraph"/>
              <w:numPr>
                <w:ilvl w:val="0"/>
                <w:numId w:val="11"/>
              </w:numPr>
              <w:spacing w:before="0" w:after="200" w:line="276" w:lineRule="auto"/>
            </w:pPr>
            <w:r>
              <w:t>The question was raised, what do we need on the VistA environment to establish connectivity so that HDR/CDS would acknowledge the 4-VistA instances and update the repository with the test patients and prescriptions.</w:t>
            </w:r>
          </w:p>
          <w:p w14:paraId="2167AFFA" w14:textId="74337189" w:rsidR="00700D5B" w:rsidRDefault="00700D5B" w:rsidP="00F00D46">
            <w:pPr>
              <w:pStyle w:val="ListParagraph"/>
              <w:numPr>
                <w:ilvl w:val="0"/>
                <w:numId w:val="11"/>
              </w:numPr>
              <w:spacing w:before="0" w:after="200" w:line="276" w:lineRule="auto"/>
            </w:pPr>
            <w:r>
              <w:t>Ashit let Jesse speak about SQA1 and how they can add our sites to their system and provide the connection.  He’ll need to connect our team – or send an Email on our behalf – to the VIE Admins.  During the meeting Kathy posted the 4-sites on the chat and Jesse sent off the Email to get the configuration process started.</w:t>
            </w:r>
          </w:p>
          <w:p w14:paraId="74979139" w14:textId="0395E5A3" w:rsidR="00700D5B" w:rsidRDefault="00700D5B" w:rsidP="00F00D46">
            <w:pPr>
              <w:pStyle w:val="ListParagraph"/>
              <w:numPr>
                <w:ilvl w:val="0"/>
                <w:numId w:val="11"/>
              </w:numPr>
              <w:spacing w:before="0" w:after="200" w:line="276" w:lineRule="auto"/>
            </w:pPr>
            <w:r>
              <w:t xml:space="preserve">Discussions took place about using the data on the environment vs. adding our own patients and prescriptions and performing the steps necessary for the </w:t>
            </w:r>
            <w:r w:rsidR="007F7E85">
              <w:t>integration</w:t>
            </w:r>
            <w:r>
              <w:t xml:space="preserve"> of </w:t>
            </w:r>
            <w:r>
              <w:lastRenderedPageBreak/>
              <w:t>Outpatient Pharmacy to HDR/CDS for new patient set up and prescription adding. At the end of the meeting, it was discussed to move forward with submitting the necessary Emails to being the step to set up the integration.</w:t>
            </w:r>
          </w:p>
          <w:p w14:paraId="5BD53C16" w14:textId="5F23CD68" w:rsidR="00700D5B" w:rsidRDefault="00700D5B" w:rsidP="00F00D46">
            <w:pPr>
              <w:pStyle w:val="ListParagraph"/>
              <w:numPr>
                <w:ilvl w:val="0"/>
                <w:numId w:val="11"/>
              </w:numPr>
              <w:spacing w:before="0" w:after="200" w:line="276" w:lineRule="auto"/>
            </w:pPr>
            <w:r>
              <w:t>Branden explained the difference between the HDRDAT and the Oracle Database.  The VistA patient set up process and triggers to update the Oracle database are what will be needed.  Then the OneVA Pharmacy software code will query the new patient and retrieve the patient and prescription information.</w:t>
            </w:r>
          </w:p>
          <w:p w14:paraId="4E87C61D" w14:textId="77777777" w:rsidR="00700D5B" w:rsidRDefault="00687985" w:rsidP="00700D5B">
            <w:pPr>
              <w:pStyle w:val="ListParagraph"/>
              <w:numPr>
                <w:ilvl w:val="0"/>
                <w:numId w:val="11"/>
              </w:numPr>
              <w:spacing w:before="0" w:after="200" w:line="276" w:lineRule="auto"/>
            </w:pPr>
            <w:r w:rsidRPr="00687985">
              <w:t>J</w:t>
            </w:r>
            <w:r>
              <w:t xml:space="preserve">esse Bruun </w:t>
            </w:r>
            <w:r w:rsidR="00700D5B">
              <w:t>will be responsible for setting up the VDEF links in the</w:t>
            </w:r>
            <w:r w:rsidRPr="00687985">
              <w:t xml:space="preserve"> test environments</w:t>
            </w:r>
            <w:r w:rsidR="00700D5B">
              <w:t xml:space="preserve"> but the configuration of all services and triggers – and possible opening of ports to our OneVA Pharmacy development and integration servers, is a process that must be performed.</w:t>
            </w:r>
          </w:p>
          <w:p w14:paraId="29F9581E" w14:textId="53BF7B80" w:rsidR="00687985" w:rsidRDefault="00700D5B" w:rsidP="00700D5B">
            <w:pPr>
              <w:pStyle w:val="ListParagraph"/>
              <w:numPr>
                <w:ilvl w:val="0"/>
                <w:numId w:val="11"/>
              </w:numPr>
              <w:spacing w:before="0" w:after="200" w:line="276" w:lineRule="auto"/>
            </w:pPr>
            <w:r>
              <w:t>Brendan did a look at felt the following 4-sites are fine to be used and shared this with the team. His remarks were such there didn’t seem to be a conflict with their SQA testing sites.</w:t>
            </w:r>
          </w:p>
          <w:p w14:paraId="70ECF00B" w14:textId="5DE02A99" w:rsidR="00687985" w:rsidRDefault="00687985" w:rsidP="00687985">
            <w:pPr>
              <w:pStyle w:val="ListParagraph"/>
              <w:numPr>
                <w:ilvl w:val="2"/>
                <w:numId w:val="11"/>
              </w:numPr>
              <w:spacing w:before="0" w:after="200" w:line="276" w:lineRule="auto"/>
            </w:pPr>
            <w:r>
              <w:t>Site 664 Phoenix</w:t>
            </w:r>
          </w:p>
          <w:p w14:paraId="7BCF25F7" w14:textId="0E1C18C0" w:rsidR="00687985" w:rsidRDefault="00687985" w:rsidP="00687985">
            <w:pPr>
              <w:pStyle w:val="ListParagraph"/>
              <w:numPr>
                <w:ilvl w:val="2"/>
                <w:numId w:val="11"/>
              </w:numPr>
              <w:spacing w:before="0" w:after="200" w:line="276" w:lineRule="auto"/>
            </w:pPr>
            <w:r>
              <w:t>Site 660 Salt Lake City</w:t>
            </w:r>
          </w:p>
          <w:p w14:paraId="66EE42AF" w14:textId="03FACD86" w:rsidR="00687985" w:rsidRDefault="00687985" w:rsidP="00687985">
            <w:pPr>
              <w:pStyle w:val="ListParagraph"/>
              <w:numPr>
                <w:ilvl w:val="2"/>
                <w:numId w:val="11"/>
              </w:numPr>
              <w:spacing w:before="0" w:after="200" w:line="276" w:lineRule="auto"/>
            </w:pPr>
            <w:r>
              <w:t>Site 554 Denver</w:t>
            </w:r>
          </w:p>
          <w:p w14:paraId="47AB3970" w14:textId="723D5029" w:rsidR="00687985" w:rsidRPr="00687985" w:rsidRDefault="00687985" w:rsidP="00687985">
            <w:pPr>
              <w:pStyle w:val="ListParagraph"/>
              <w:numPr>
                <w:ilvl w:val="2"/>
                <w:numId w:val="11"/>
              </w:numPr>
              <w:spacing w:before="0" w:after="200" w:line="276" w:lineRule="auto"/>
            </w:pPr>
            <w:r>
              <w:t>Site 575 Grand Junction</w:t>
            </w:r>
          </w:p>
          <w:p w14:paraId="7AE9308A" w14:textId="77777777" w:rsidR="00FB629F" w:rsidRDefault="00687985" w:rsidP="00687985">
            <w:pPr>
              <w:pStyle w:val="ListParagraph"/>
              <w:numPr>
                <w:ilvl w:val="2"/>
                <w:numId w:val="11"/>
              </w:numPr>
              <w:spacing w:before="0" w:after="200" w:line="276" w:lineRule="auto"/>
              <w:rPr>
                <w:sz w:val="22"/>
              </w:rPr>
            </w:pPr>
            <w:r>
              <w:rPr>
                <w:sz w:val="22"/>
              </w:rPr>
              <w:t>When working with Jessie and Ashit, these sites should be mentioned in all Emails to make certain there is no duplication in the HDR/CDS testing repositories.</w:t>
            </w:r>
          </w:p>
          <w:p w14:paraId="7B97ECE4" w14:textId="77777777" w:rsidR="00700D5B" w:rsidRDefault="00700D5B" w:rsidP="00700D5B">
            <w:pPr>
              <w:pStyle w:val="ListParagraph"/>
              <w:numPr>
                <w:ilvl w:val="0"/>
                <w:numId w:val="11"/>
              </w:numPr>
              <w:spacing w:before="0" w:after="200" w:line="276" w:lineRule="auto"/>
              <w:rPr>
                <w:sz w:val="22"/>
              </w:rPr>
            </w:pPr>
            <w:r>
              <w:rPr>
                <w:sz w:val="22"/>
              </w:rPr>
              <w:t>As a follow up to Friday’s meeting, Narasa did send information about the Pharmacy patch integration into HDR/CDS and Kathy sent that information to Brad.  Narasa also said the ‘cliff notes’ describing the HDR/CDS process Kathy provided to her for review on Friday was fine as is.</w:t>
            </w:r>
          </w:p>
          <w:p w14:paraId="0831AE16" w14:textId="77777777" w:rsidR="00A33F9B" w:rsidRDefault="00700D5B" w:rsidP="00700D5B">
            <w:pPr>
              <w:pStyle w:val="ListParagraph"/>
              <w:numPr>
                <w:ilvl w:val="0"/>
                <w:numId w:val="11"/>
              </w:numPr>
              <w:spacing w:before="0" w:after="200" w:line="276" w:lineRule="auto"/>
              <w:rPr>
                <w:sz w:val="22"/>
              </w:rPr>
            </w:pPr>
            <w:r>
              <w:rPr>
                <w:sz w:val="22"/>
              </w:rPr>
              <w:t>Ashit will connect the 4-data sources at the appropriate time</w:t>
            </w:r>
            <w:r w:rsidR="00A33F9B">
              <w:rPr>
                <w:sz w:val="22"/>
              </w:rPr>
              <w:t>.</w:t>
            </w:r>
          </w:p>
          <w:p w14:paraId="0158E113" w14:textId="79ECF58C" w:rsidR="00F7079D" w:rsidRPr="00687985" w:rsidRDefault="00F7079D" w:rsidP="00700D5B">
            <w:pPr>
              <w:pStyle w:val="ListParagraph"/>
              <w:numPr>
                <w:ilvl w:val="0"/>
                <w:numId w:val="11"/>
              </w:numPr>
              <w:spacing w:before="0" w:after="200" w:line="276" w:lineRule="auto"/>
              <w:rPr>
                <w:sz w:val="22"/>
              </w:rPr>
            </w:pPr>
            <w:r>
              <w:rPr>
                <w:sz w:val="22"/>
              </w:rPr>
              <w:t>Brenden’s biggest concern was with MVI/MPI therefore Jesse wanted to get the effort moving so he sent the note to the appropriate folks.</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2C25220D"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47CDE" w14:textId="77777777" w:rsidR="00BA7141" w:rsidRDefault="00BA7141" w:rsidP="00CE6588">
      <w:pPr>
        <w:spacing w:before="0" w:after="0"/>
      </w:pPr>
      <w:r>
        <w:separator/>
      </w:r>
    </w:p>
  </w:endnote>
  <w:endnote w:type="continuationSeparator" w:id="0">
    <w:p w14:paraId="43958CF1" w14:textId="77777777" w:rsidR="00BA7141" w:rsidRDefault="00BA714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C3A0F84" w:rsidR="00233888" w:rsidRDefault="00233888">
        <w:pPr>
          <w:pStyle w:val="Footer"/>
          <w:jc w:val="center"/>
        </w:pPr>
        <w:r>
          <w:fldChar w:fldCharType="begin"/>
        </w:r>
        <w:r>
          <w:instrText xml:space="preserve"> PAGE   \* MERGEFORMAT </w:instrText>
        </w:r>
        <w:r>
          <w:fldChar w:fldCharType="separate"/>
        </w:r>
        <w:r w:rsidR="00F7079D">
          <w:rPr>
            <w:noProof/>
          </w:rPr>
          <w:t>2</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67543" w14:textId="77777777" w:rsidR="00BA7141" w:rsidRDefault="00BA7141" w:rsidP="00CE6588">
      <w:pPr>
        <w:spacing w:before="0" w:after="0"/>
      </w:pPr>
      <w:r>
        <w:separator/>
      </w:r>
    </w:p>
  </w:footnote>
  <w:footnote w:type="continuationSeparator" w:id="0">
    <w:p w14:paraId="27842A1E" w14:textId="77777777" w:rsidR="00BA7141" w:rsidRDefault="00BA714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7"/>
  </w:num>
  <w:num w:numId="7">
    <w:abstractNumId w:val="1"/>
  </w:num>
  <w:num w:numId="8">
    <w:abstractNumId w:val="11"/>
  </w:num>
  <w:num w:numId="9">
    <w:abstractNumId w:val="8"/>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560D5"/>
    <w:rsid w:val="0006299E"/>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A3A"/>
    <w:rsid w:val="00245243"/>
    <w:rsid w:val="00245912"/>
    <w:rsid w:val="002518FA"/>
    <w:rsid w:val="0025545B"/>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532320"/>
    <w:rsid w:val="00557872"/>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7E85"/>
    <w:rsid w:val="008023D2"/>
    <w:rsid w:val="00804925"/>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7A4B"/>
    <w:rsid w:val="00A60960"/>
    <w:rsid w:val="00A85C59"/>
    <w:rsid w:val="00A87C54"/>
    <w:rsid w:val="00A90AA7"/>
    <w:rsid w:val="00AA303C"/>
    <w:rsid w:val="00AA7F88"/>
    <w:rsid w:val="00AC388D"/>
    <w:rsid w:val="00AE0013"/>
    <w:rsid w:val="00AF3FB6"/>
    <w:rsid w:val="00B02882"/>
    <w:rsid w:val="00B02DA5"/>
    <w:rsid w:val="00B0741C"/>
    <w:rsid w:val="00B20C3B"/>
    <w:rsid w:val="00B21D0F"/>
    <w:rsid w:val="00B324D3"/>
    <w:rsid w:val="00B3456E"/>
    <w:rsid w:val="00B36A5A"/>
    <w:rsid w:val="00B423B8"/>
    <w:rsid w:val="00B435E2"/>
    <w:rsid w:val="00B609D3"/>
    <w:rsid w:val="00B65924"/>
    <w:rsid w:val="00B666ED"/>
    <w:rsid w:val="00B672D9"/>
    <w:rsid w:val="00B676B5"/>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64DC"/>
    <w:rsid w:val="00CA518E"/>
    <w:rsid w:val="00CB0781"/>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297B"/>
    <w:rsid w:val="00D81087"/>
    <w:rsid w:val="00D82D58"/>
    <w:rsid w:val="00D853E8"/>
    <w:rsid w:val="00DA1BDD"/>
    <w:rsid w:val="00DA7C50"/>
    <w:rsid w:val="00DB7F1C"/>
    <w:rsid w:val="00DC4231"/>
    <w:rsid w:val="00DD310C"/>
    <w:rsid w:val="00DD331B"/>
    <w:rsid w:val="00DD539B"/>
    <w:rsid w:val="00DE5764"/>
    <w:rsid w:val="00DE7A7B"/>
    <w:rsid w:val="00E05041"/>
    <w:rsid w:val="00E204BD"/>
    <w:rsid w:val="00E21757"/>
    <w:rsid w:val="00E336E0"/>
    <w:rsid w:val="00E51F7F"/>
    <w:rsid w:val="00E62B5C"/>
    <w:rsid w:val="00E659AC"/>
    <w:rsid w:val="00E67184"/>
    <w:rsid w:val="00E809D0"/>
    <w:rsid w:val="00E95533"/>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8C6F6A-06DB-49FD-B000-B93751DF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4</cp:revision>
  <dcterms:created xsi:type="dcterms:W3CDTF">2016-01-20T02:52:00Z</dcterms:created>
  <dcterms:modified xsi:type="dcterms:W3CDTF">2016-01-20T02:54:00Z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