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1560"/>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2A0E61" w:rsidP="00943399">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01/14</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2A0E61" w:rsidRPr="0071083F" w:rsidRDefault="00655B2C" w:rsidP="0071083F">
      <w:pPr>
        <w:rPr>
          <w:rFonts w:cs="Times New Roman"/>
          <w:color w:val="1F497D"/>
          <w:szCs w:val="24"/>
        </w:rPr>
      </w:pPr>
      <w:r w:rsidRPr="00655B2C">
        <w:rPr>
          <w:rFonts w:cs="Times New Roman"/>
          <w:color w:val="1F497D"/>
          <w:szCs w:val="24"/>
        </w:rPr>
        <w:t>Agenda for today:</w:t>
      </w:r>
    </w:p>
    <w:p w:rsidR="002A0E61" w:rsidRDefault="002A0E61" w:rsidP="0071083F">
      <w:pPr>
        <w:pStyle w:val="xmsolistparagraph"/>
        <w:numPr>
          <w:ilvl w:val="0"/>
          <w:numId w:val="17"/>
        </w:numPr>
        <w:rPr>
          <w:sz w:val="23"/>
          <w:szCs w:val="23"/>
        </w:rPr>
      </w:pPr>
      <w:r>
        <w:rPr>
          <w:sz w:val="23"/>
          <w:szCs w:val="23"/>
        </w:rPr>
        <w:t>Project</w:t>
      </w:r>
      <w:r w:rsidR="0071083F">
        <w:rPr>
          <w:sz w:val="23"/>
          <w:szCs w:val="23"/>
        </w:rPr>
        <w:t xml:space="preserve"> Update (Cecelia) – see below</w:t>
      </w:r>
    </w:p>
    <w:p w:rsidR="002A0E61" w:rsidRDefault="002A0E61" w:rsidP="0071083F">
      <w:pPr>
        <w:pStyle w:val="xmsolistparagraph"/>
        <w:numPr>
          <w:ilvl w:val="0"/>
          <w:numId w:val="17"/>
        </w:numPr>
        <w:rPr>
          <w:sz w:val="23"/>
          <w:szCs w:val="23"/>
        </w:rPr>
      </w:pPr>
      <w:r>
        <w:rPr>
          <w:sz w:val="23"/>
          <w:szCs w:val="23"/>
        </w:rPr>
        <w:t>Funding Request (Joshua)</w:t>
      </w:r>
    </w:p>
    <w:p w:rsidR="002A0E61" w:rsidRDefault="002A0E61" w:rsidP="0071083F">
      <w:pPr>
        <w:pStyle w:val="xmsolistparagraph"/>
        <w:numPr>
          <w:ilvl w:val="0"/>
          <w:numId w:val="17"/>
        </w:numPr>
        <w:rPr>
          <w:sz w:val="23"/>
          <w:szCs w:val="23"/>
        </w:rPr>
      </w:pPr>
      <w:r>
        <w:rPr>
          <w:sz w:val="23"/>
          <w:szCs w:val="23"/>
        </w:rPr>
        <w:t>IOC Test Sites (Cecelia)</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CE6588"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CE6588" w:rsidRDefault="00CE6588" w:rsidP="00CE6588">
            <w:pPr>
              <w:jc w:val="center"/>
            </w:pPr>
            <w:r>
              <w:t>Attendee Name (P=Present)</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B448B2" w:rsidRDefault="00B448B2" w:rsidP="00B448B2">
            <w:pPr>
              <w:rPr>
                <w:b w:val="0"/>
                <w:sz w:val="20"/>
                <w:szCs w:val="20"/>
              </w:rPr>
            </w:pPr>
            <w:r w:rsidRPr="00B448B2">
              <w:rPr>
                <w:b w:val="0"/>
                <w:sz w:val="20"/>
                <w:szCs w:val="20"/>
              </w:rPr>
              <w:t>Patterson, Josh</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Bulson, Mark</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075F08" w:rsidRDefault="00B448B2" w:rsidP="00B448B2">
            <w:pPr>
              <w:rPr>
                <w:b w:val="0"/>
                <w:sz w:val="20"/>
                <w:szCs w:val="20"/>
              </w:rPr>
            </w:pPr>
            <w:r>
              <w:rPr>
                <w:b w:val="0"/>
                <w:sz w:val="20"/>
                <w:szCs w:val="20"/>
              </w:rPr>
              <w:t>Behuniak, Loren</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1026E3" w:rsidRDefault="00B448B2" w:rsidP="00B448B2">
            <w:pPr>
              <w:rPr>
                <w:b w:val="0"/>
                <w:sz w:val="20"/>
                <w:szCs w:val="20"/>
              </w:rPr>
            </w:pPr>
            <w:r>
              <w:rPr>
                <w:b w:val="0"/>
                <w:sz w:val="20"/>
                <w:szCs w:val="20"/>
              </w:rPr>
              <w:t>Wray, Cecelia</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Crespo, Pamela</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B448B2"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Cortright, Michael</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Fisher, Brad</w:t>
            </w:r>
          </w:p>
        </w:tc>
        <w:tc>
          <w:tcPr>
            <w:tcW w:w="535"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B448B2" w:rsidRDefault="00B448B2" w:rsidP="00B448B2">
            <w:pPr>
              <w:rPr>
                <w:b w:val="0"/>
                <w:sz w:val="20"/>
                <w:szCs w:val="20"/>
              </w:rPr>
            </w:pPr>
            <w:r w:rsidRPr="00B448B2">
              <w:rPr>
                <w:b w:val="0"/>
                <w:sz w:val="20"/>
                <w:szCs w:val="20"/>
              </w:rPr>
              <w:t>Teague, Kit</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Littlefield, Patrick</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Cross, Heidi</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Mian, Naeem</w:t>
            </w:r>
          </w:p>
        </w:tc>
        <w:tc>
          <w:tcPr>
            <w:tcW w:w="535"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Meyer, Nancy</w:t>
            </w:r>
          </w:p>
        </w:tc>
        <w:tc>
          <w:tcPr>
            <w:tcW w:w="45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Parris, Chris</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7B7EA5" w:rsidRDefault="00B448B2" w:rsidP="00B448B2">
            <w:pPr>
              <w:rPr>
                <w:b w:val="0"/>
                <w:sz w:val="20"/>
                <w:szCs w:val="20"/>
              </w:rPr>
            </w:pPr>
            <w:r>
              <w:rPr>
                <w:b w:val="0"/>
                <w:sz w:val="20"/>
                <w:szCs w:val="20"/>
              </w:rPr>
              <w:t>Mingo, Fred</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Default="00B448B2" w:rsidP="00B448B2">
            <w:pPr>
              <w:rPr>
                <w:b w:val="0"/>
                <w:sz w:val="20"/>
                <w:szCs w:val="20"/>
              </w:rPr>
            </w:pPr>
            <w:r>
              <w:rPr>
                <w:b w:val="0"/>
                <w:sz w:val="20"/>
                <w:szCs w:val="20"/>
              </w:rPr>
              <w:t>Reese, Yolanda</w:t>
            </w:r>
          </w:p>
        </w:tc>
        <w:tc>
          <w:tcPr>
            <w:tcW w:w="450"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Walsh, Bill</w:t>
            </w:r>
          </w:p>
        </w:tc>
        <w:tc>
          <w:tcPr>
            <w:tcW w:w="535" w:type="dxa"/>
          </w:tcPr>
          <w:p w:rsidR="00B448B2" w:rsidRPr="007B7EA5"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B448B2"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1026E3" w:rsidRDefault="00B448B2" w:rsidP="00B448B2">
            <w:pPr>
              <w:rPr>
                <w:b w:val="0"/>
                <w:sz w:val="20"/>
                <w:szCs w:val="20"/>
              </w:rPr>
            </w:pPr>
            <w:r>
              <w:rPr>
                <w:b w:val="0"/>
                <w:sz w:val="20"/>
                <w:szCs w:val="20"/>
              </w:rPr>
              <w:t>Silverman, Robert</w:t>
            </w:r>
          </w:p>
        </w:tc>
        <w:tc>
          <w:tcPr>
            <w:tcW w:w="450" w:type="dxa"/>
          </w:tcPr>
          <w:p w:rsidR="00B448B2" w:rsidRPr="007B7EA5"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Waltman, Dave</w:t>
            </w:r>
          </w:p>
        </w:tc>
        <w:tc>
          <w:tcPr>
            <w:tcW w:w="535" w:type="dxa"/>
          </w:tcPr>
          <w:p w:rsidR="00B448B2" w:rsidRDefault="00B448B2"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B448B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B448B2" w:rsidRPr="00B448B2" w:rsidRDefault="00B448B2" w:rsidP="00B448B2">
            <w:pPr>
              <w:rPr>
                <w:b w:val="0"/>
                <w:sz w:val="20"/>
                <w:szCs w:val="20"/>
              </w:rPr>
            </w:pPr>
            <w:r w:rsidRPr="00B448B2">
              <w:rPr>
                <w:b w:val="0"/>
                <w:sz w:val="20"/>
                <w:szCs w:val="20"/>
              </w:rPr>
              <w:t>Woods, Baron</w:t>
            </w:r>
          </w:p>
        </w:tc>
        <w:tc>
          <w:tcPr>
            <w:tcW w:w="450" w:type="dxa"/>
          </w:tcPr>
          <w:p w:rsidR="00B448B2" w:rsidRDefault="00B448B2"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B448B2" w:rsidRDefault="00695CD3"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Ann Chu</w:t>
            </w:r>
          </w:p>
        </w:tc>
        <w:tc>
          <w:tcPr>
            <w:tcW w:w="535" w:type="dxa"/>
          </w:tcPr>
          <w:p w:rsidR="00B448B2" w:rsidRDefault="00695CD3"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695CD3"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695CD3" w:rsidRPr="0065574E" w:rsidRDefault="00695CD3" w:rsidP="00B448B2">
            <w:pPr>
              <w:rPr>
                <w:b w:val="0"/>
                <w:sz w:val="20"/>
                <w:szCs w:val="20"/>
              </w:rPr>
            </w:pPr>
            <w:r w:rsidRPr="0065574E">
              <w:rPr>
                <w:b w:val="0"/>
                <w:sz w:val="20"/>
                <w:szCs w:val="20"/>
              </w:rPr>
              <w:t>Dale Johnson</w:t>
            </w:r>
          </w:p>
        </w:tc>
        <w:tc>
          <w:tcPr>
            <w:tcW w:w="450" w:type="dxa"/>
          </w:tcPr>
          <w:p w:rsidR="00695CD3" w:rsidRDefault="00695CD3"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695CD3" w:rsidRDefault="00695CD3"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Thomas McGloine</w:t>
            </w:r>
          </w:p>
        </w:tc>
        <w:tc>
          <w:tcPr>
            <w:tcW w:w="535" w:type="dxa"/>
          </w:tcPr>
          <w:p w:rsidR="00695CD3" w:rsidRDefault="00695CD3"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95CD3"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695CD3" w:rsidRPr="0065574E" w:rsidRDefault="00695CD3" w:rsidP="00B448B2">
            <w:pPr>
              <w:rPr>
                <w:b w:val="0"/>
                <w:sz w:val="20"/>
                <w:szCs w:val="20"/>
              </w:rPr>
            </w:pPr>
            <w:r w:rsidRPr="0065574E">
              <w:rPr>
                <w:b w:val="0"/>
                <w:sz w:val="20"/>
                <w:szCs w:val="20"/>
              </w:rPr>
              <w:t>Kim Meneguzzo</w:t>
            </w:r>
          </w:p>
        </w:tc>
        <w:tc>
          <w:tcPr>
            <w:tcW w:w="450" w:type="dxa"/>
          </w:tcPr>
          <w:p w:rsidR="00695CD3" w:rsidRDefault="00695CD3"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695CD3" w:rsidRDefault="00695CD3"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Roberto Santos</w:t>
            </w:r>
          </w:p>
        </w:tc>
        <w:tc>
          <w:tcPr>
            <w:tcW w:w="535" w:type="dxa"/>
          </w:tcPr>
          <w:p w:rsidR="00695CD3" w:rsidRDefault="00695CD3"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695CD3"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695CD3" w:rsidRPr="0065574E" w:rsidRDefault="00695CD3" w:rsidP="00B448B2">
            <w:pPr>
              <w:rPr>
                <w:b w:val="0"/>
                <w:sz w:val="20"/>
                <w:szCs w:val="20"/>
              </w:rPr>
            </w:pPr>
            <w:r w:rsidRPr="0065574E">
              <w:rPr>
                <w:b w:val="0"/>
                <w:sz w:val="20"/>
                <w:szCs w:val="20"/>
              </w:rPr>
              <w:t>Cindy Seburn</w:t>
            </w:r>
          </w:p>
        </w:tc>
        <w:tc>
          <w:tcPr>
            <w:tcW w:w="450" w:type="dxa"/>
          </w:tcPr>
          <w:p w:rsidR="00695CD3" w:rsidRDefault="00695CD3"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695CD3" w:rsidRDefault="00695CD3"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Steve Spencer</w:t>
            </w:r>
          </w:p>
        </w:tc>
        <w:tc>
          <w:tcPr>
            <w:tcW w:w="535" w:type="dxa"/>
          </w:tcPr>
          <w:p w:rsidR="00695CD3" w:rsidRDefault="00695CD3"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95CD3"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695CD3" w:rsidRPr="0065574E" w:rsidRDefault="00695CD3" w:rsidP="00B448B2">
            <w:pPr>
              <w:rPr>
                <w:b w:val="0"/>
                <w:sz w:val="20"/>
                <w:szCs w:val="20"/>
              </w:rPr>
            </w:pPr>
            <w:r w:rsidRPr="0065574E">
              <w:rPr>
                <w:b w:val="0"/>
                <w:sz w:val="20"/>
                <w:szCs w:val="20"/>
              </w:rPr>
              <w:lastRenderedPageBreak/>
              <w:t>Lyn</w:t>
            </w:r>
          </w:p>
        </w:tc>
        <w:tc>
          <w:tcPr>
            <w:tcW w:w="450" w:type="dxa"/>
          </w:tcPr>
          <w:p w:rsidR="00695CD3" w:rsidRDefault="00695CD3"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695CD3" w:rsidRDefault="00695CD3"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Gloria Smith</w:t>
            </w:r>
          </w:p>
        </w:tc>
        <w:tc>
          <w:tcPr>
            <w:tcW w:w="535" w:type="dxa"/>
          </w:tcPr>
          <w:p w:rsidR="00695CD3" w:rsidRDefault="00695CD3"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65574E"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65574E" w:rsidRPr="0065574E" w:rsidRDefault="0065574E" w:rsidP="00B448B2">
            <w:pPr>
              <w:rPr>
                <w:b w:val="0"/>
                <w:sz w:val="20"/>
                <w:szCs w:val="20"/>
              </w:rPr>
            </w:pPr>
            <w:r w:rsidRPr="0065574E">
              <w:rPr>
                <w:b w:val="0"/>
                <w:sz w:val="20"/>
                <w:szCs w:val="20"/>
              </w:rPr>
              <w:t>Russ Holt</w:t>
            </w:r>
          </w:p>
        </w:tc>
        <w:tc>
          <w:tcPr>
            <w:tcW w:w="450" w:type="dxa"/>
          </w:tcPr>
          <w:p w:rsidR="0065574E" w:rsidRDefault="0065574E"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65574E" w:rsidRDefault="0065574E"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Ruth Beltran-West</w:t>
            </w:r>
          </w:p>
        </w:tc>
        <w:tc>
          <w:tcPr>
            <w:tcW w:w="535" w:type="dxa"/>
          </w:tcPr>
          <w:p w:rsidR="0065574E" w:rsidRDefault="0065574E"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 xml:space="preserve">DVBA HRC MENU </w:t>
            </w:r>
            <w:r w:rsidR="004158CF" w:rsidRPr="003703C9">
              <w:rPr>
                <w:rStyle w:val="ListParagraphChar"/>
                <w:sz w:val="22"/>
              </w:rPr>
              <w:t>PHARMACY [</w:t>
            </w:r>
            <w:r w:rsidRPr="003703C9">
              <w:rPr>
                <w:rStyle w:val="ListParagraphChar"/>
                <w:sz w:val="22"/>
              </w:rPr>
              <w:t xml:space="preserve"> [PSO HRC 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66356" w:rsidTr="00F81516">
        <w:tc>
          <w:tcPr>
            <w:cnfStyle w:val="001000000000" w:firstRow="0" w:lastRow="0" w:firstColumn="1" w:lastColumn="0" w:oddVBand="0" w:evenVBand="0" w:oddHBand="0" w:evenHBand="0" w:firstRowFirstColumn="0" w:firstRowLastColumn="0" w:lastRowFirstColumn="0" w:lastRowLastColumn="0"/>
            <w:tcW w:w="1345" w:type="dxa"/>
          </w:tcPr>
          <w:p w:rsidR="00C66356" w:rsidRPr="00BE4C76" w:rsidRDefault="00C66356" w:rsidP="00480012">
            <w:pPr>
              <w:rPr>
                <w:rFonts w:cs="Times New Roman"/>
                <w:sz w:val="20"/>
              </w:rPr>
            </w:pPr>
            <w:r w:rsidRPr="00BE4C76">
              <w:rPr>
                <w:rFonts w:cs="Times New Roman"/>
                <w:sz w:val="20"/>
              </w:rPr>
              <w:t>11/12/</w:t>
            </w:r>
            <w:r w:rsidR="00F46B88" w:rsidRPr="00BE4C76">
              <w:rPr>
                <w:rFonts w:cs="Times New Roman"/>
                <w:sz w:val="20"/>
              </w:rPr>
              <w:t>20</w:t>
            </w:r>
            <w:r w:rsidRPr="00BE4C76">
              <w:rPr>
                <w:rFonts w:cs="Times New Roman"/>
                <w:sz w:val="20"/>
              </w:rPr>
              <w:t>15</w:t>
            </w:r>
          </w:p>
        </w:tc>
        <w:tc>
          <w:tcPr>
            <w:tcW w:w="3803" w:type="dxa"/>
          </w:tcPr>
          <w:p w:rsidR="00C66356" w:rsidRPr="003703C9" w:rsidRDefault="00C66356"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Provide recommendations for IOC sites</w:t>
            </w:r>
          </w:p>
        </w:tc>
        <w:tc>
          <w:tcPr>
            <w:tcW w:w="1507" w:type="dxa"/>
          </w:tcPr>
          <w:p w:rsidR="00C66356" w:rsidRPr="003703C9" w:rsidRDefault="00C66356"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sidRPr="003703C9">
              <w:rPr>
                <w:rFonts w:cs="Times New Roman"/>
                <w:sz w:val="22"/>
              </w:rPr>
              <w:t>Rob</w:t>
            </w:r>
          </w:p>
        </w:tc>
        <w:tc>
          <w:tcPr>
            <w:tcW w:w="1440" w:type="dxa"/>
          </w:tcPr>
          <w:p w:rsidR="00C66356" w:rsidRPr="00BE4C76" w:rsidRDefault="0065574E" w:rsidP="00480012">
            <w:pPr>
              <w:cnfStyle w:val="000000000000" w:firstRow="0" w:lastRow="0" w:firstColumn="0" w:lastColumn="0" w:oddVBand="0" w:evenVBand="0" w:oddHBand="0" w:evenHBand="0" w:firstRowFirstColumn="0" w:firstRowLastColumn="0" w:lastRowFirstColumn="0" w:lastRowLastColumn="0"/>
            </w:pPr>
            <w:r>
              <w:t>Closed</w:t>
            </w:r>
          </w:p>
        </w:tc>
        <w:tc>
          <w:tcPr>
            <w:tcW w:w="1255" w:type="dxa"/>
          </w:tcPr>
          <w:p w:rsidR="00C66356" w:rsidRPr="003703C9" w:rsidRDefault="0065574E"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01/14/16</w:t>
            </w:r>
          </w:p>
        </w:tc>
      </w:tr>
      <w:tr w:rsidR="001026E3"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026E3" w:rsidRPr="00BE4C76" w:rsidRDefault="00AA62C2" w:rsidP="00480012">
            <w:pPr>
              <w:rPr>
                <w:rFonts w:cs="Times New Roman"/>
                <w:sz w:val="20"/>
              </w:rPr>
            </w:pPr>
            <w:r w:rsidRPr="00BE4C76">
              <w:rPr>
                <w:rFonts w:cs="Times New Roman"/>
                <w:sz w:val="20"/>
              </w:rPr>
              <w:t>12/10/2015</w:t>
            </w:r>
          </w:p>
        </w:tc>
        <w:tc>
          <w:tcPr>
            <w:tcW w:w="3803" w:type="dxa"/>
          </w:tcPr>
          <w:p w:rsidR="001026E3" w:rsidRPr="003703C9" w:rsidRDefault="00AA62C2"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Provide recommendation for IOC test patients</w:t>
            </w:r>
          </w:p>
        </w:tc>
        <w:tc>
          <w:tcPr>
            <w:tcW w:w="1507" w:type="dxa"/>
          </w:tcPr>
          <w:p w:rsidR="001026E3" w:rsidRPr="00BE4C76" w:rsidRDefault="00AA62C2" w:rsidP="00480012">
            <w:pPr>
              <w:cnfStyle w:val="000000100000" w:firstRow="0" w:lastRow="0" w:firstColumn="0" w:lastColumn="0" w:oddVBand="0" w:evenVBand="0" w:oddHBand="1" w:evenHBand="0" w:firstRowFirstColumn="0" w:firstRowLastColumn="0" w:lastRowFirstColumn="0" w:lastRowLastColumn="0"/>
            </w:pPr>
            <w:r w:rsidRPr="00BE4C76">
              <w:t>Rob / Cecelia</w:t>
            </w:r>
          </w:p>
        </w:tc>
        <w:tc>
          <w:tcPr>
            <w:tcW w:w="1440" w:type="dxa"/>
          </w:tcPr>
          <w:p w:rsidR="001026E3" w:rsidRDefault="0065574E"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w:t>
            </w:r>
          </w:p>
        </w:tc>
        <w:tc>
          <w:tcPr>
            <w:tcW w:w="1255" w:type="dxa"/>
          </w:tcPr>
          <w:p w:rsidR="001026E3" w:rsidRPr="003703C9" w:rsidRDefault="001026E3"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5574E" w:rsidTr="00F81516">
        <w:tc>
          <w:tcPr>
            <w:cnfStyle w:val="001000000000" w:firstRow="0" w:lastRow="0" w:firstColumn="1" w:lastColumn="0" w:oddVBand="0" w:evenVBand="0" w:oddHBand="0" w:evenHBand="0" w:firstRowFirstColumn="0" w:firstRowLastColumn="0" w:lastRowFirstColumn="0" w:lastRowLastColumn="0"/>
            <w:tcW w:w="1345" w:type="dxa"/>
          </w:tcPr>
          <w:p w:rsidR="0065574E" w:rsidRPr="00BE4C76" w:rsidRDefault="0065574E" w:rsidP="00480012">
            <w:pPr>
              <w:rPr>
                <w:rFonts w:cs="Times New Roman"/>
                <w:sz w:val="20"/>
              </w:rPr>
            </w:pPr>
            <w:r>
              <w:rPr>
                <w:rFonts w:cs="Times New Roman"/>
                <w:sz w:val="20"/>
              </w:rPr>
              <w:t>01/07/16</w:t>
            </w:r>
          </w:p>
        </w:tc>
        <w:tc>
          <w:tcPr>
            <w:tcW w:w="3803" w:type="dxa"/>
          </w:tcPr>
          <w:p w:rsidR="0065574E" w:rsidRDefault="0065574E"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IOC site have VA-eMI Middleware components to perform testing else Elevated Privileges needed for AITC access.</w:t>
            </w:r>
          </w:p>
        </w:tc>
        <w:tc>
          <w:tcPr>
            <w:tcW w:w="1507" w:type="dxa"/>
          </w:tcPr>
          <w:p w:rsidR="0065574E" w:rsidRPr="00BE4C76" w:rsidRDefault="0065574E" w:rsidP="00480012">
            <w:pPr>
              <w:cnfStyle w:val="000000000000" w:firstRow="0" w:lastRow="0" w:firstColumn="0" w:lastColumn="0" w:oddVBand="0" w:evenVBand="0" w:oddHBand="0" w:evenHBand="0" w:firstRowFirstColumn="0" w:firstRowLastColumn="0" w:lastRowFirstColumn="0" w:lastRowLastColumn="0"/>
            </w:pPr>
            <w:r>
              <w:t>Cecelia</w:t>
            </w:r>
          </w:p>
        </w:tc>
        <w:tc>
          <w:tcPr>
            <w:tcW w:w="1440" w:type="dxa"/>
          </w:tcPr>
          <w:p w:rsidR="0065574E" w:rsidRDefault="0065574E"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rsidR="0065574E" w:rsidRPr="003703C9" w:rsidRDefault="0065574E"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Default="00B872A9" w:rsidP="007E7572">
            <w:pPr>
              <w:pStyle w:val="ListParagraph"/>
              <w:numPr>
                <w:ilvl w:val="0"/>
                <w:numId w:val="6"/>
              </w:numPr>
              <w:spacing w:before="0" w:after="0"/>
              <w:rPr>
                <w:rFonts w:cs="Times New Roman"/>
                <w:szCs w:val="24"/>
              </w:rPr>
            </w:pPr>
            <w:r>
              <w:rPr>
                <w:rFonts w:cs="Times New Roman"/>
                <w:szCs w:val="24"/>
              </w:rPr>
              <w:t>Cecelia walked the audience through the OneVA Pharmacy Ex</w:t>
            </w:r>
            <w:r w:rsidR="0065574E">
              <w:rPr>
                <w:rFonts w:cs="Times New Roman"/>
                <w:szCs w:val="24"/>
              </w:rPr>
              <w:t>ecutive Dashboard (see below).</w:t>
            </w:r>
          </w:p>
          <w:p w:rsidR="007E7572" w:rsidRDefault="00977EA3" w:rsidP="007E7572">
            <w:pPr>
              <w:pStyle w:val="ListParagraph"/>
              <w:numPr>
                <w:ilvl w:val="0"/>
                <w:numId w:val="6"/>
              </w:numPr>
              <w:spacing w:before="0" w:after="0"/>
              <w:rPr>
                <w:rFonts w:cs="Times New Roman"/>
                <w:szCs w:val="24"/>
              </w:rPr>
            </w:pPr>
            <w:r>
              <w:rPr>
                <w:rFonts w:cs="Times New Roman"/>
                <w:szCs w:val="24"/>
              </w:rPr>
              <w:t xml:space="preserve">IOC: </w:t>
            </w:r>
            <w:r w:rsidR="00610AEB">
              <w:rPr>
                <w:rFonts w:cs="Times New Roman"/>
                <w:szCs w:val="24"/>
              </w:rPr>
              <w:t xml:space="preserve">Grand </w:t>
            </w:r>
            <w:r w:rsidR="0065574E">
              <w:rPr>
                <w:rFonts w:cs="Times New Roman"/>
                <w:szCs w:val="24"/>
              </w:rPr>
              <w:t>Junction has agreed to be the 3</w:t>
            </w:r>
            <w:r w:rsidR="0065574E" w:rsidRPr="0065574E">
              <w:rPr>
                <w:rFonts w:cs="Times New Roman"/>
                <w:szCs w:val="24"/>
                <w:vertAlign w:val="superscript"/>
              </w:rPr>
              <w:t>rd</w:t>
            </w:r>
            <w:r w:rsidR="0065574E">
              <w:rPr>
                <w:rFonts w:cs="Times New Roman"/>
                <w:szCs w:val="24"/>
              </w:rPr>
              <w:t xml:space="preserve"> IOC site.</w:t>
            </w:r>
          </w:p>
          <w:p w:rsidR="0065574E" w:rsidRPr="0065574E" w:rsidRDefault="0065574E" w:rsidP="0065574E">
            <w:pPr>
              <w:spacing w:before="0" w:after="0"/>
              <w:ind w:left="720"/>
              <w:contextualSpacing/>
              <w:rPr>
                <w:rFonts w:eastAsia="Times New Roman" w:cs="Times New Roman"/>
                <w:sz w:val="23"/>
                <w:szCs w:val="23"/>
              </w:rPr>
            </w:pPr>
            <w:r w:rsidRPr="0065574E">
              <w:rPr>
                <w:rFonts w:eastAsia="Times New Roman" w:cs="Times New Roman"/>
                <w:sz w:val="23"/>
                <w:szCs w:val="23"/>
              </w:rPr>
              <w:t>Grand Junction Health Care System</w:t>
            </w:r>
          </w:p>
          <w:p w:rsidR="0065574E" w:rsidRPr="0065574E" w:rsidRDefault="0065574E" w:rsidP="0065574E">
            <w:pPr>
              <w:spacing w:before="0" w:after="0"/>
              <w:ind w:left="720"/>
              <w:contextualSpacing/>
              <w:rPr>
                <w:rFonts w:eastAsia="Times New Roman" w:cs="Times New Roman"/>
                <w:sz w:val="23"/>
                <w:szCs w:val="23"/>
              </w:rPr>
            </w:pPr>
            <w:r w:rsidRPr="0065574E">
              <w:rPr>
                <w:rFonts w:eastAsia="Times New Roman" w:cs="Times New Roman"/>
                <w:sz w:val="23"/>
                <w:szCs w:val="23"/>
              </w:rPr>
              <w:t>2121 North Avenue</w:t>
            </w:r>
            <w:r w:rsidRPr="0065574E">
              <w:rPr>
                <w:rFonts w:eastAsia="Times New Roman" w:cs="Times New Roman"/>
                <w:sz w:val="23"/>
                <w:szCs w:val="23"/>
              </w:rPr>
              <w:br/>
              <w:t>Grand Junction, CO 81501</w:t>
            </w:r>
          </w:p>
          <w:p w:rsidR="0065574E" w:rsidRPr="0065574E" w:rsidRDefault="00173EAD" w:rsidP="0065574E">
            <w:pPr>
              <w:spacing w:before="0" w:after="0"/>
              <w:ind w:left="720"/>
              <w:contextualSpacing/>
              <w:rPr>
                <w:rFonts w:eastAsia="Times New Roman" w:cs="Times New Roman"/>
                <w:sz w:val="23"/>
                <w:szCs w:val="23"/>
              </w:rPr>
            </w:pPr>
            <w:r>
              <w:rPr>
                <w:rFonts w:eastAsia="Times New Roman" w:cs="Times New Roman"/>
                <w:sz w:val="23"/>
                <w:szCs w:val="23"/>
              </w:rPr>
              <w:t xml:space="preserve">Director:  </w:t>
            </w:r>
            <w:r w:rsidR="0065574E" w:rsidRPr="0065574E">
              <w:rPr>
                <w:rFonts w:eastAsia="Times New Roman" w:cs="Times New Roman"/>
                <w:sz w:val="23"/>
                <w:szCs w:val="23"/>
              </w:rPr>
              <w:t>Marc A. Magill</w:t>
            </w:r>
          </w:p>
          <w:p w:rsidR="00A618BB" w:rsidRPr="0065574E" w:rsidRDefault="0065574E" w:rsidP="0065574E">
            <w:pPr>
              <w:pStyle w:val="ListParagraph"/>
              <w:numPr>
                <w:ilvl w:val="0"/>
                <w:numId w:val="6"/>
              </w:numPr>
              <w:spacing w:before="0" w:after="0"/>
              <w:rPr>
                <w:rFonts w:cs="Times New Roman"/>
                <w:szCs w:val="24"/>
              </w:rPr>
            </w:pPr>
            <w:r w:rsidRPr="0065574E">
              <w:rPr>
                <w:rFonts w:cs="Times New Roman"/>
                <w:szCs w:val="24"/>
              </w:rPr>
              <w:t xml:space="preserve">GFE / Developer Desktops: Bill provided this update regarding Developer Desktops:  </w:t>
            </w:r>
            <w:r w:rsidRPr="0065574E">
              <w:rPr>
                <w:szCs w:val="24"/>
              </w:rPr>
              <w:t>OITFO Citrix team only created</w:t>
            </w:r>
            <w:r>
              <w:rPr>
                <w:szCs w:val="24"/>
              </w:rPr>
              <w:t xml:space="preserve"> like 100 of those as a pilot. </w:t>
            </w:r>
            <w:r w:rsidRPr="0065574E">
              <w:rPr>
                <w:szCs w:val="24"/>
              </w:rPr>
              <w:t>There isn't capacity for everyone to have one nor has any requirements do</w:t>
            </w:r>
            <w:r>
              <w:rPr>
                <w:szCs w:val="24"/>
              </w:rPr>
              <w:t xml:space="preserve">cument ever been written for on. </w:t>
            </w:r>
            <w:r w:rsidRPr="0065574E">
              <w:rPr>
                <w:szCs w:val="24"/>
              </w:rPr>
              <w:t>Most want an OITFO Developer Desktop b</w:t>
            </w:r>
            <w:r>
              <w:rPr>
                <w:szCs w:val="24"/>
              </w:rPr>
              <w:t xml:space="preserve">ecause they want admin rights. </w:t>
            </w:r>
            <w:r w:rsidRPr="0065574E">
              <w:rPr>
                <w:szCs w:val="24"/>
              </w:rPr>
              <w:t xml:space="preserve">Frankly if they need that they really should be issued GFE </w:t>
            </w:r>
            <w:r>
              <w:rPr>
                <w:szCs w:val="24"/>
              </w:rPr>
              <w:t>and vetted via the ePAS process</w:t>
            </w:r>
            <w:r w:rsidRPr="0065574E">
              <w:rPr>
                <w:szCs w:val="24"/>
              </w:rPr>
              <w:t>.</w:t>
            </w:r>
          </w:p>
          <w:p w:rsidR="0065574E" w:rsidRDefault="0065574E" w:rsidP="0065574E">
            <w:pPr>
              <w:pStyle w:val="ListParagraph"/>
              <w:numPr>
                <w:ilvl w:val="1"/>
                <w:numId w:val="6"/>
              </w:numPr>
              <w:spacing w:before="0" w:after="0"/>
              <w:rPr>
                <w:rFonts w:cs="Times New Roman"/>
                <w:szCs w:val="24"/>
              </w:rPr>
            </w:pPr>
            <w:r>
              <w:rPr>
                <w:rFonts w:cs="Times New Roman"/>
                <w:szCs w:val="24"/>
              </w:rPr>
              <w:t>Josh asked the question if anyone could assist in resolving the understanding that GFEs are not available.  Roberto offered assistance via VACO.</w:t>
            </w:r>
            <w:r w:rsidR="00173EAD">
              <w:rPr>
                <w:rFonts w:cs="Times New Roman"/>
                <w:szCs w:val="24"/>
              </w:rPr>
              <w:t xml:space="preserve">  Bill and Roberto to discuss options and provide feedback back to Josh.</w:t>
            </w:r>
          </w:p>
          <w:p w:rsidR="00173EAD" w:rsidRDefault="00173EAD" w:rsidP="0065574E">
            <w:pPr>
              <w:pStyle w:val="ListParagraph"/>
              <w:numPr>
                <w:ilvl w:val="1"/>
                <w:numId w:val="6"/>
              </w:numPr>
              <w:spacing w:before="0" w:after="0"/>
              <w:rPr>
                <w:rFonts w:cs="Times New Roman"/>
                <w:szCs w:val="24"/>
              </w:rPr>
            </w:pPr>
            <w:r>
              <w:rPr>
                <w:rFonts w:cs="Times New Roman"/>
                <w:szCs w:val="24"/>
              </w:rPr>
              <w:lastRenderedPageBreak/>
              <w:t>Contract modification required for the OneVA Pharmacy team to receive GFEs.  If a GFE is not provided to the OneVA Pharmacy middleware developer, the project will hit a show stopper.</w:t>
            </w:r>
          </w:p>
          <w:p w:rsidR="00173EAD" w:rsidRDefault="00173EAD" w:rsidP="00173EAD">
            <w:pPr>
              <w:pStyle w:val="ListParagraph"/>
              <w:numPr>
                <w:ilvl w:val="0"/>
                <w:numId w:val="6"/>
              </w:numPr>
              <w:spacing w:before="0" w:after="0"/>
              <w:rPr>
                <w:rFonts w:cs="Times New Roman"/>
                <w:szCs w:val="24"/>
              </w:rPr>
            </w:pPr>
            <w:r>
              <w:rPr>
                <w:rFonts w:cs="Times New Roman"/>
                <w:szCs w:val="24"/>
              </w:rPr>
              <w:t>EMI: The eMI team is attempting to query the current projects that are in flight for migration to eMI to see if OneVA Pharmacy can be swapped out in place of another project.  It was discussed that the National Roll Out date for OneVA Pharmacy has been extended from the original March date to May 10</w:t>
            </w:r>
            <w:r w:rsidRPr="00173EAD">
              <w:rPr>
                <w:rFonts w:cs="Times New Roman"/>
                <w:szCs w:val="24"/>
                <w:vertAlign w:val="superscript"/>
              </w:rPr>
              <w:t>th</w:t>
            </w:r>
            <w:r>
              <w:rPr>
                <w:rFonts w:cs="Times New Roman"/>
                <w:szCs w:val="24"/>
              </w:rPr>
              <w:t>.</w:t>
            </w:r>
          </w:p>
          <w:p w:rsidR="00173EAD" w:rsidRDefault="00173EAD" w:rsidP="00173EAD">
            <w:pPr>
              <w:pStyle w:val="ListParagraph"/>
              <w:numPr>
                <w:ilvl w:val="0"/>
                <w:numId w:val="6"/>
              </w:numPr>
              <w:spacing w:before="0" w:after="0"/>
              <w:rPr>
                <w:rFonts w:cs="Times New Roman"/>
                <w:szCs w:val="24"/>
              </w:rPr>
            </w:pPr>
            <w:r>
              <w:rPr>
                <w:rFonts w:cs="Times New Roman"/>
                <w:szCs w:val="24"/>
              </w:rPr>
              <w:t>OneVA Pharmacy Architecture Meeting:  Chris and Naeem requested to be invited to a OneVA Pharmacy Architectural meeting</w:t>
            </w:r>
          </w:p>
          <w:p w:rsidR="00173EAD" w:rsidRDefault="00173EAD" w:rsidP="00173EAD">
            <w:pPr>
              <w:pStyle w:val="ListParagraph"/>
              <w:numPr>
                <w:ilvl w:val="0"/>
                <w:numId w:val="6"/>
              </w:numPr>
              <w:spacing w:before="0" w:after="0"/>
              <w:rPr>
                <w:rFonts w:cs="Times New Roman"/>
                <w:szCs w:val="24"/>
              </w:rPr>
            </w:pPr>
            <w:r>
              <w:rPr>
                <w:rFonts w:cs="Times New Roman"/>
                <w:szCs w:val="24"/>
              </w:rPr>
              <w:t xml:space="preserve">Budget:  An additional funding request was discussed for about $500,000.  </w:t>
            </w:r>
            <w:r w:rsidR="00B07520">
              <w:rPr>
                <w:rFonts w:cs="Times New Roman"/>
                <w:szCs w:val="24"/>
              </w:rPr>
              <w:t>Russ took the subject and shared the average cost to take a project from development into production runs around $300,000 and there is the additional sustainment cost of $200,00.  Loren will be able to provide Josh more details offline.</w:t>
            </w:r>
          </w:p>
          <w:p w:rsidR="00B07520" w:rsidRDefault="00B07520" w:rsidP="00173EAD">
            <w:pPr>
              <w:pStyle w:val="ListParagraph"/>
              <w:numPr>
                <w:ilvl w:val="0"/>
                <w:numId w:val="6"/>
              </w:numPr>
              <w:spacing w:before="0" w:after="0"/>
              <w:rPr>
                <w:rFonts w:cs="Times New Roman"/>
                <w:szCs w:val="24"/>
              </w:rPr>
            </w:pPr>
            <w:r>
              <w:rPr>
                <w:rFonts w:cs="Times New Roman"/>
                <w:szCs w:val="24"/>
              </w:rPr>
              <w:t>MVI: Josh is in Email exchange with Sonya and hopes to bring this to success soon.</w:t>
            </w:r>
          </w:p>
          <w:p w:rsidR="00090132" w:rsidRPr="00090132" w:rsidRDefault="00090132" w:rsidP="00090132">
            <w:pPr>
              <w:spacing w:before="0" w:after="0"/>
              <w:rPr>
                <w:rFonts w:cs="Times New Roman"/>
                <w:szCs w:val="24"/>
              </w:rPr>
            </w:pPr>
            <w:bookmarkStart w:id="0" w:name="_GoBack"/>
            <w:bookmarkEnd w:id="0"/>
          </w:p>
        </w:tc>
      </w:tr>
      <w:tr w:rsidR="00D6314F" w:rsidRPr="00922842" w:rsidTr="00935F3D">
        <w:trPr>
          <w:trHeight w:val="350"/>
        </w:trPr>
        <w:tc>
          <w:tcPr>
            <w:tcW w:w="9360" w:type="dxa"/>
            <w:shd w:val="clear" w:color="auto" w:fill="5B9BD5" w:themeFill="accent1"/>
          </w:tcPr>
          <w:p w:rsidR="00D6314F" w:rsidRPr="00922842" w:rsidRDefault="00090132" w:rsidP="00090132">
            <w:pPr>
              <w:pStyle w:val="BodyArial10"/>
              <w:spacing w:before="0" w:after="0" w:line="240" w:lineRule="auto"/>
              <w:jc w:val="center"/>
              <w:rPr>
                <w:rFonts w:cs="Arial"/>
                <w:b/>
                <w:bCs/>
                <w:color w:val="auto"/>
              </w:rPr>
            </w:pPr>
            <w:r>
              <w:object w:dxaOrig="95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1.5pt;height:254.25pt" o:ole="">
                  <v:imagedata r:id="rId9" o:title=""/>
                </v:shape>
                <o:OLEObject Type="Embed" ProgID="PowerPoint.Show.12" ShapeID="_x0000_i1037" DrawAspect="Content" ObjectID="_1514728012" r:id="rId10"/>
              </w:object>
            </w:r>
          </w:p>
        </w:tc>
      </w:tr>
    </w:tbl>
    <w:p w:rsidR="00D6314F" w:rsidRDefault="00610AEB" w:rsidP="00090132">
      <w:pPr>
        <w:jc w:val="center"/>
      </w:pPr>
      <w:r>
        <w:object w:dxaOrig="9599" w:dyaOrig="5399">
          <v:shape id="_x0000_i1026" type="#_x0000_t75" style="width:480pt;height:270pt" o:ole="">
            <v:imagedata r:id="rId11" o:title=""/>
          </v:shape>
          <o:OLEObject Type="Embed" ProgID="PowerPoint.Show.12" ShapeID="_x0000_i1026" DrawAspect="Content" ObjectID="_1514728013" r:id="rId12"/>
        </w:object>
      </w:r>
    </w:p>
    <w:p w:rsidR="00B872A9" w:rsidRDefault="00B872A9" w:rsidP="004851B7"/>
    <w:sectPr w:rsidR="00B872A9" w:rsidSect="00935F3D">
      <w:headerReference w:type="default" r:id="rId13"/>
      <w:footerReference w:type="default" r:id="rId14"/>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FD9" w:rsidRDefault="00DF1FD9" w:rsidP="00CE6588">
      <w:pPr>
        <w:spacing w:before="0" w:after="0"/>
      </w:pPr>
      <w:r>
        <w:separator/>
      </w:r>
    </w:p>
  </w:endnote>
  <w:endnote w:type="continuationSeparator" w:id="0">
    <w:p w:rsidR="00DF1FD9" w:rsidRDefault="00DF1FD9"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090132">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FD9" w:rsidRDefault="00DF1FD9" w:rsidP="00CE6588">
      <w:pPr>
        <w:spacing w:before="0" w:after="0"/>
      </w:pPr>
      <w:r>
        <w:separator/>
      </w:r>
    </w:p>
  </w:footnote>
  <w:footnote w:type="continuationSeparator" w:id="0">
    <w:p w:rsidR="00DF1FD9" w:rsidRDefault="00DF1FD9"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4"/>
  </w:num>
  <w:num w:numId="7">
    <w:abstractNumId w:val="0"/>
  </w:num>
  <w:num w:numId="8">
    <w:abstractNumId w:val="1"/>
  </w:num>
  <w:num w:numId="9">
    <w:abstractNumId w:val="11"/>
  </w:num>
  <w:num w:numId="10">
    <w:abstractNumId w:val="11"/>
  </w:num>
  <w:num w:numId="11">
    <w:abstractNumId w:val="9"/>
  </w:num>
  <w:num w:numId="12">
    <w:abstractNumId w:val="2"/>
  </w:num>
  <w:num w:numId="13">
    <w:abstractNumId w:val="10"/>
  </w:num>
  <w:num w:numId="14">
    <w:abstractNumId w:val="3"/>
  </w:num>
  <w:num w:numId="15">
    <w:abstractNumId w:val="1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65D7C"/>
    <w:rsid w:val="00075F08"/>
    <w:rsid w:val="0008118B"/>
    <w:rsid w:val="00090132"/>
    <w:rsid w:val="000A46DB"/>
    <w:rsid w:val="000B293A"/>
    <w:rsid w:val="000C37DD"/>
    <w:rsid w:val="000C4EA5"/>
    <w:rsid w:val="00100E0A"/>
    <w:rsid w:val="001026E3"/>
    <w:rsid w:val="0013453E"/>
    <w:rsid w:val="00140EDE"/>
    <w:rsid w:val="00145B2B"/>
    <w:rsid w:val="00173EAD"/>
    <w:rsid w:val="001963A6"/>
    <w:rsid w:val="001A5989"/>
    <w:rsid w:val="001B73EE"/>
    <w:rsid w:val="001E775C"/>
    <w:rsid w:val="00212955"/>
    <w:rsid w:val="00245243"/>
    <w:rsid w:val="00297A58"/>
    <w:rsid w:val="002A0E61"/>
    <w:rsid w:val="002E4C2D"/>
    <w:rsid w:val="002F7664"/>
    <w:rsid w:val="002F7796"/>
    <w:rsid w:val="00306E30"/>
    <w:rsid w:val="00365DCC"/>
    <w:rsid w:val="003703C9"/>
    <w:rsid w:val="00374202"/>
    <w:rsid w:val="00390D9A"/>
    <w:rsid w:val="003D3B76"/>
    <w:rsid w:val="003D59DF"/>
    <w:rsid w:val="003F193B"/>
    <w:rsid w:val="003F619A"/>
    <w:rsid w:val="004158CF"/>
    <w:rsid w:val="0042038F"/>
    <w:rsid w:val="004224F0"/>
    <w:rsid w:val="00424282"/>
    <w:rsid w:val="00434D34"/>
    <w:rsid w:val="00446544"/>
    <w:rsid w:val="00453FE9"/>
    <w:rsid w:val="004715CE"/>
    <w:rsid w:val="00480012"/>
    <w:rsid w:val="004851B7"/>
    <w:rsid w:val="00485FF2"/>
    <w:rsid w:val="004A3DCA"/>
    <w:rsid w:val="004D2E96"/>
    <w:rsid w:val="00512112"/>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F5E56"/>
    <w:rsid w:val="0071083F"/>
    <w:rsid w:val="007147B4"/>
    <w:rsid w:val="007333B6"/>
    <w:rsid w:val="007607CD"/>
    <w:rsid w:val="00774BAE"/>
    <w:rsid w:val="0077500A"/>
    <w:rsid w:val="0078490F"/>
    <w:rsid w:val="00792C73"/>
    <w:rsid w:val="007948CC"/>
    <w:rsid w:val="007B7EA5"/>
    <w:rsid w:val="007C54C5"/>
    <w:rsid w:val="007C59E0"/>
    <w:rsid w:val="007C5D33"/>
    <w:rsid w:val="007D701A"/>
    <w:rsid w:val="007E7572"/>
    <w:rsid w:val="00821582"/>
    <w:rsid w:val="008378A7"/>
    <w:rsid w:val="00865888"/>
    <w:rsid w:val="008760DF"/>
    <w:rsid w:val="008A02A0"/>
    <w:rsid w:val="008B189C"/>
    <w:rsid w:val="008B6AE8"/>
    <w:rsid w:val="008E65F0"/>
    <w:rsid w:val="00935959"/>
    <w:rsid w:val="00935F3D"/>
    <w:rsid w:val="00943399"/>
    <w:rsid w:val="009653B2"/>
    <w:rsid w:val="009702CD"/>
    <w:rsid w:val="00977EA3"/>
    <w:rsid w:val="009A776E"/>
    <w:rsid w:val="009D12F9"/>
    <w:rsid w:val="009D659C"/>
    <w:rsid w:val="009E14A4"/>
    <w:rsid w:val="00A1587D"/>
    <w:rsid w:val="00A26E3F"/>
    <w:rsid w:val="00A44E70"/>
    <w:rsid w:val="00A578E4"/>
    <w:rsid w:val="00A57A4B"/>
    <w:rsid w:val="00A618BB"/>
    <w:rsid w:val="00A6595A"/>
    <w:rsid w:val="00A81F16"/>
    <w:rsid w:val="00AA4CBD"/>
    <w:rsid w:val="00AA62C2"/>
    <w:rsid w:val="00AB211C"/>
    <w:rsid w:val="00AB212F"/>
    <w:rsid w:val="00AB341A"/>
    <w:rsid w:val="00AC388D"/>
    <w:rsid w:val="00AC6DF9"/>
    <w:rsid w:val="00AF41D6"/>
    <w:rsid w:val="00B02882"/>
    <w:rsid w:val="00B04629"/>
    <w:rsid w:val="00B04E84"/>
    <w:rsid w:val="00B07520"/>
    <w:rsid w:val="00B109DC"/>
    <w:rsid w:val="00B26684"/>
    <w:rsid w:val="00B3456E"/>
    <w:rsid w:val="00B448B2"/>
    <w:rsid w:val="00B63FEC"/>
    <w:rsid w:val="00B72D86"/>
    <w:rsid w:val="00B83AFA"/>
    <w:rsid w:val="00B872A9"/>
    <w:rsid w:val="00B9677D"/>
    <w:rsid w:val="00BA1A14"/>
    <w:rsid w:val="00BB627E"/>
    <w:rsid w:val="00BC5304"/>
    <w:rsid w:val="00BE4C76"/>
    <w:rsid w:val="00C00044"/>
    <w:rsid w:val="00C36048"/>
    <w:rsid w:val="00C41C19"/>
    <w:rsid w:val="00C45606"/>
    <w:rsid w:val="00C51A11"/>
    <w:rsid w:val="00C60FBE"/>
    <w:rsid w:val="00C66356"/>
    <w:rsid w:val="00C75FC3"/>
    <w:rsid w:val="00CE49C6"/>
    <w:rsid w:val="00CE6588"/>
    <w:rsid w:val="00CF0A07"/>
    <w:rsid w:val="00CF582D"/>
    <w:rsid w:val="00D0271C"/>
    <w:rsid w:val="00D33F09"/>
    <w:rsid w:val="00D41C0F"/>
    <w:rsid w:val="00D6314F"/>
    <w:rsid w:val="00D87055"/>
    <w:rsid w:val="00DA69CA"/>
    <w:rsid w:val="00DA7C50"/>
    <w:rsid w:val="00DC231F"/>
    <w:rsid w:val="00DF1FD9"/>
    <w:rsid w:val="00E16DB5"/>
    <w:rsid w:val="00E204BD"/>
    <w:rsid w:val="00E373DB"/>
    <w:rsid w:val="00E626A7"/>
    <w:rsid w:val="00E62B5C"/>
    <w:rsid w:val="00E97CD7"/>
    <w:rsid w:val="00EA00B9"/>
    <w:rsid w:val="00EC38E4"/>
    <w:rsid w:val="00EE6108"/>
    <w:rsid w:val="00F46B88"/>
    <w:rsid w:val="00F500CC"/>
    <w:rsid w:val="00F700CA"/>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8345B1"/>
  <w15:docId w15:val="{36D44E96-5C31-4B33-A854-7ACCD745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1.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PowerPoint_Presentation.ppt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BAA4-9A8D-4953-AE6F-D7519A95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3</cp:revision>
  <cp:lastPrinted>2015-12-18T18:46:00Z</cp:lastPrinted>
  <dcterms:created xsi:type="dcterms:W3CDTF">2016-01-19T21:59:00Z</dcterms:created>
  <dcterms:modified xsi:type="dcterms:W3CDTF">2016-01-19T22:00:00Z</dcterms:modified>
</cp:coreProperties>
</file>