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16B4" w:rsidRDefault="00D93DFC">
      <w:pPr>
        <w:pStyle w:val="Heading1"/>
        <w:spacing w:before="0"/>
        <w:rPr>
          <w:rFonts w:ascii="Calibri" w:eastAsia="Calibri" w:hAnsi="Calibri"/>
          <w:b w:val="0"/>
          <w:bCs w:val="0"/>
          <w:color w:val="auto"/>
          <w:sz w:val="22"/>
          <w:szCs w:val="22"/>
        </w:rPr>
      </w:pPr>
      <w:r w:rsidRPr="00D93DFC">
        <w:rPr>
          <w:rFonts w:ascii="Calibri" w:eastAsia="Calibri" w:hAnsi="Calibri"/>
          <w:b w:val="0"/>
          <w:bCs w:val="0"/>
          <w:color w:val="auto"/>
          <w:sz w:val="22"/>
          <w:szCs w:val="22"/>
        </w:rPr>
        <w:t xml:space="preserve">CDC Informatics Research and Development Unit (IRDU) Public Health Informatics Structured Technology Evaluation </w:t>
      </w:r>
    </w:p>
    <w:p w:rsidR="001516B4" w:rsidRDefault="00D93DFC">
      <w:pPr>
        <w:pStyle w:val="Heading1"/>
        <w:spacing w:before="120"/>
        <w:rPr>
          <w:rFonts w:ascii="Calibri" w:eastAsia="Calibri" w:hAnsi="Calibri"/>
          <w:b w:val="0"/>
          <w:bCs w:val="0"/>
          <w:color w:val="auto"/>
          <w:sz w:val="24"/>
          <w:szCs w:val="22"/>
          <w:u w:val="single"/>
        </w:rPr>
      </w:pPr>
      <w:r w:rsidRPr="00D93DFC">
        <w:rPr>
          <w:rFonts w:ascii="Calibri" w:eastAsia="Calibri" w:hAnsi="Calibri"/>
          <w:b w:val="0"/>
          <w:bCs w:val="0"/>
          <w:color w:val="auto"/>
          <w:sz w:val="24"/>
          <w:szCs w:val="22"/>
          <w:u w:val="single"/>
        </w:rPr>
        <w:t>EpiCollect</w:t>
      </w:r>
      <w:r w:rsidR="000A0B2A">
        <w:rPr>
          <w:rFonts w:ascii="Calibri" w:eastAsia="Calibri" w:hAnsi="Calibri"/>
          <w:b w:val="0"/>
          <w:bCs w:val="0"/>
          <w:color w:val="auto"/>
          <w:sz w:val="24"/>
          <w:szCs w:val="22"/>
          <w:u w:val="single"/>
        </w:rPr>
        <w:t>: A</w:t>
      </w:r>
      <w:r w:rsidRPr="00D93DFC">
        <w:rPr>
          <w:rFonts w:ascii="Calibri" w:eastAsia="Calibri" w:hAnsi="Calibri"/>
          <w:b w:val="0"/>
          <w:bCs w:val="0"/>
          <w:color w:val="auto"/>
          <w:sz w:val="24"/>
          <w:szCs w:val="22"/>
          <w:u w:val="single"/>
        </w:rPr>
        <w:t xml:space="preserve"> Generic Data Collection Tool</w:t>
      </w:r>
    </w:p>
    <w:p w:rsidR="00AA239F" w:rsidRPr="000A0B2A" w:rsidRDefault="00D93DFC" w:rsidP="00AA239F">
      <w:pPr>
        <w:rPr>
          <w:sz w:val="18"/>
        </w:rPr>
      </w:pPr>
      <w:r w:rsidRPr="00D93DFC">
        <w:rPr>
          <w:sz w:val="18"/>
        </w:rPr>
        <w:t>V0.</w:t>
      </w:r>
      <w:r w:rsidR="00B93C00">
        <w:rPr>
          <w:sz w:val="18"/>
        </w:rPr>
        <w:t>5</w:t>
      </w:r>
      <w:r w:rsidRPr="00D93DFC">
        <w:rPr>
          <w:sz w:val="18"/>
        </w:rPr>
        <w:t xml:space="preserve"> – </w:t>
      </w:r>
      <w:r w:rsidR="00B93C00">
        <w:rPr>
          <w:sz w:val="18"/>
        </w:rPr>
        <w:t>May</w:t>
      </w:r>
      <w:r w:rsidR="00B221C4" w:rsidRPr="00D93DFC">
        <w:rPr>
          <w:sz w:val="18"/>
        </w:rPr>
        <w:t xml:space="preserve"> </w:t>
      </w:r>
      <w:r w:rsidRPr="00D93DFC">
        <w:rPr>
          <w:sz w:val="18"/>
        </w:rPr>
        <w:t>201</w:t>
      </w:r>
      <w:r w:rsidR="00614AE3">
        <w:rPr>
          <w:sz w:val="18"/>
        </w:rPr>
        <w:t>1</w:t>
      </w:r>
    </w:p>
    <w:p w:rsidR="00200F93" w:rsidRDefault="00200F93" w:rsidP="00BE21DA">
      <w:pPr>
        <w:pStyle w:val="Heading2"/>
        <w:numPr>
          <w:ilvl w:val="0"/>
          <w:numId w:val="1"/>
        </w:numPr>
      </w:pPr>
      <w:r>
        <w:t>Overview</w:t>
      </w:r>
    </w:p>
    <w:p w:rsidR="009A2C11" w:rsidRDefault="00354614" w:rsidP="00BE21DA">
      <w:pPr>
        <w:pStyle w:val="Heading3"/>
        <w:numPr>
          <w:ilvl w:val="1"/>
          <w:numId w:val="1"/>
        </w:numPr>
      </w:pPr>
      <w:r>
        <w:rPr>
          <w:noProof/>
        </w:rPr>
        <w:pict>
          <v:shapetype id="_x0000_t32" coordsize="21600,21600" o:spt="32" o:oned="t" path="m,l21600,21600e" filled="f">
            <v:path arrowok="t" fillok="f" o:connecttype="none"/>
            <o:lock v:ext="edit" shapetype="t"/>
          </v:shapetype>
          <v:shape id="_x0000_s1052" type="#_x0000_t32" style="position:absolute;left:0;text-align:left;margin-left:135.4pt;margin-top:15.25pt;width:0;height:8.05pt;z-index:251687936" o:connectortype="straight"/>
        </w:pict>
      </w:r>
      <w:r w:rsidR="00093610">
        <w:t>At a Glance</w:t>
      </w:r>
      <w:r w:rsidR="00B1573C">
        <w:t xml:space="preserve"> </w:t>
      </w:r>
      <w:r w:rsidR="008C6267">
        <w:t xml:space="preserve"> </w:t>
      </w:r>
      <w:r w:rsidR="00D92681">
        <w:t xml:space="preserve">  </w:t>
      </w:r>
      <w:r w:rsidR="001516B4">
        <w:rPr>
          <w:noProof/>
        </w:rPr>
        <w:drawing>
          <wp:inline distT="0" distB="0" distL="0" distR="0">
            <wp:extent cx="511791" cy="136478"/>
            <wp:effectExtent l="19050" t="0" r="2559" b="0"/>
            <wp:docPr id="19" name="Object 5">
              <a:hlinkClick xmlns:a="http://schemas.openxmlformats.org/drawingml/2006/main" r:id="rId8"/>
            </wp:docPr>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619750" cy="914400"/>
                      <a:chOff x="1676400" y="1752600"/>
                      <a:chExt cx="5619750" cy="914400"/>
                    </a:xfrm>
                  </a:grpSpPr>
                  <a:grpSp>
                    <a:nvGrpSpPr>
                      <a:cNvPr id="10" name="Group 9"/>
                      <a:cNvGrpSpPr/>
                    </a:nvGrpSpPr>
                    <a:grpSpPr>
                      <a:xfrm>
                        <a:off x="1676400" y="1752600"/>
                        <a:ext cx="5619750" cy="914400"/>
                        <a:chOff x="1676400" y="1752600"/>
                        <a:chExt cx="5619750" cy="914400"/>
                      </a:xfrm>
                    </a:grpSpPr>
                    <a:sp>
                      <a:nvSpPr>
                        <a:cNvPr id="2" name="5-Point Star 1"/>
                        <a:cNvSpPr/>
                      </a:nvSpPr>
                      <a:spPr>
                        <a:xfrm>
                          <a:off x="3962400" y="1752600"/>
                          <a:ext cx="914400" cy="914400"/>
                        </a:xfrm>
                        <a:prstGeom prst="star5">
                          <a:avLst/>
                        </a:prstGeom>
                        <a:gradFill>
                          <a:gsLst>
                            <a:gs pos="54000">
                              <a:schemeClr val="accent6">
                                <a:shade val="51000"/>
                                <a:satMod val="130000"/>
                              </a:schemeClr>
                            </a:gs>
                            <a:gs pos="45000">
                              <a:schemeClr val="bg1"/>
                            </a:gs>
                          </a:gsLst>
                          <a:lin ang="10800000" scaled="0"/>
                        </a:gra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6">
                            <a:shade val="50000"/>
                          </a:schemeClr>
                        </a:lnRef>
                        <a:fillRef idx="1">
                          <a:schemeClr val="accent6"/>
                        </a:fillRef>
                        <a:effectRef idx="0">
                          <a:schemeClr val="accent6"/>
                        </a:effectRef>
                        <a:fontRef idx="minor">
                          <a:schemeClr val="lt1"/>
                        </a:fontRef>
                      </a:style>
                    </a:sp>
                    <a:sp>
                      <a:nvSpPr>
                        <a:cNvPr id="3" name="5-Point Star 2"/>
                        <a:cNvSpPr/>
                      </a:nvSpPr>
                      <a:spPr>
                        <a:xfrm>
                          <a:off x="5205414" y="1752600"/>
                          <a:ext cx="914400" cy="914400"/>
                        </a:xfrm>
                        <a:prstGeom prst="star5">
                          <a:avLst/>
                        </a:prstGeom>
                        <a:solidFill>
                          <a:schemeClr val="bg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6">
                            <a:shade val="50000"/>
                          </a:schemeClr>
                        </a:lnRef>
                        <a:fillRef idx="1">
                          <a:schemeClr val="accent6"/>
                        </a:fillRef>
                        <a:effectRef idx="0">
                          <a:schemeClr val="accent6"/>
                        </a:effectRef>
                        <a:fontRef idx="minor">
                          <a:schemeClr val="lt1"/>
                        </a:fontRef>
                      </a:style>
                    </a:sp>
                    <a:sp>
                      <a:nvSpPr>
                        <a:cNvPr id="4" name="5-Point Star 3"/>
                        <a:cNvSpPr/>
                      </a:nvSpPr>
                      <a:spPr>
                        <a:xfrm>
                          <a:off x="2852738" y="1752600"/>
                          <a:ext cx="914400" cy="914400"/>
                        </a:xfrm>
                        <a:prstGeom prst="star5">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6">
                            <a:shade val="50000"/>
                          </a:schemeClr>
                        </a:lnRef>
                        <a:fillRef idx="1">
                          <a:schemeClr val="accent6"/>
                        </a:fillRef>
                        <a:effectRef idx="0">
                          <a:schemeClr val="accent6"/>
                        </a:effectRef>
                        <a:fontRef idx="minor">
                          <a:schemeClr val="lt1"/>
                        </a:fontRef>
                      </a:style>
                    </a:sp>
                    <a:sp>
                      <a:nvSpPr>
                        <a:cNvPr id="5" name="5-Point Star 4"/>
                        <a:cNvSpPr/>
                      </a:nvSpPr>
                      <a:spPr>
                        <a:xfrm>
                          <a:off x="1676400" y="1752600"/>
                          <a:ext cx="914400" cy="914400"/>
                        </a:xfrm>
                        <a:prstGeom prst="star5">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6">
                            <a:shade val="50000"/>
                          </a:schemeClr>
                        </a:lnRef>
                        <a:fillRef idx="1">
                          <a:schemeClr val="accent6"/>
                        </a:fillRef>
                        <a:effectRef idx="0">
                          <a:schemeClr val="accent6"/>
                        </a:effectRef>
                        <a:fontRef idx="minor">
                          <a:schemeClr val="lt1"/>
                        </a:fontRef>
                      </a:style>
                    </a:sp>
                    <a:sp>
                      <a:nvSpPr>
                        <a:cNvPr id="6" name="5-Point Star 5"/>
                        <a:cNvSpPr/>
                      </a:nvSpPr>
                      <a:spPr>
                        <a:xfrm>
                          <a:off x="6381750" y="1752600"/>
                          <a:ext cx="914400" cy="914400"/>
                        </a:xfrm>
                        <a:prstGeom prst="star5">
                          <a:avLst/>
                        </a:prstGeom>
                        <a:solidFill>
                          <a:schemeClr val="bg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6">
                            <a:shade val="50000"/>
                          </a:schemeClr>
                        </a:lnRef>
                        <a:fillRef idx="1">
                          <a:schemeClr val="accent6"/>
                        </a:fillRef>
                        <a:effectRef idx="0">
                          <a:schemeClr val="accent6"/>
                        </a:effectRef>
                        <a:fontRef idx="minor">
                          <a:schemeClr val="lt1"/>
                        </a:fontRef>
                      </a:style>
                    </a:sp>
                  </a:grpSp>
                </lc:lockedCanvas>
              </a:graphicData>
            </a:graphic>
          </wp:inline>
        </w:drawing>
      </w:r>
      <w:r w:rsidR="00D92681">
        <w:t xml:space="preserve"> </w:t>
      </w:r>
      <w:r w:rsidR="001516B4">
        <w:rPr>
          <w:noProof/>
        </w:rPr>
        <w:drawing>
          <wp:inline distT="0" distB="0" distL="0" distR="0">
            <wp:extent cx="349440" cy="186544"/>
            <wp:effectExtent l="19050" t="0" r="0" b="0"/>
            <wp:docPr id="10" name="Picture 6">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349444" cy="186546"/>
                    </a:xfrm>
                    <a:prstGeom prst="rect">
                      <a:avLst/>
                    </a:prstGeom>
                    <a:noFill/>
                    <a:ln w="9525">
                      <a:noFill/>
                      <a:miter lim="800000"/>
                      <a:headEnd/>
                      <a:tailEnd/>
                    </a:ln>
                  </pic:spPr>
                </pic:pic>
              </a:graphicData>
            </a:graphic>
          </wp:inline>
        </w:drawing>
      </w:r>
    </w:p>
    <w:p w:rsidR="001516B4" w:rsidRDefault="00536799">
      <w:pPr>
        <w:rPr>
          <w:noProof/>
        </w:rPr>
      </w:pPr>
      <w:r>
        <w:t xml:space="preserve">EpiCollect is an open source, mobile app for collecting generic form data. While </w:t>
      </w:r>
      <w:r w:rsidR="008C6267">
        <w:t>this initial release suffers</w:t>
      </w:r>
      <w:r>
        <w:t xml:space="preserve"> from significant limitations, the app shows promise as a way to rapidly design forms, collect data in the field and share data within a project.</w:t>
      </w:r>
      <w:r w:rsidR="00B1573C" w:rsidRPr="00B1573C">
        <w:rPr>
          <w:noProof/>
        </w:rPr>
        <w:t xml:space="preserve"> </w:t>
      </w:r>
      <w:r w:rsidR="008C6267">
        <w:rPr>
          <w:noProof/>
        </w:rPr>
        <w:t>It should be considered by informaticians in low resource environments interested in collecting public health related data using forms.</w:t>
      </w:r>
      <w:r w:rsidR="00D92681" w:rsidRPr="00D92681">
        <w:rPr>
          <w:noProof/>
        </w:rPr>
        <w:t xml:space="preserve"> </w:t>
      </w:r>
    </w:p>
    <w:p w:rsidR="009A2C11" w:rsidRDefault="009A2C11" w:rsidP="009A2C11">
      <w:pPr>
        <w:pStyle w:val="Heading3"/>
        <w:numPr>
          <w:ilvl w:val="1"/>
          <w:numId w:val="1"/>
        </w:numPr>
      </w:pPr>
      <w:r>
        <w:t>Keywords</w:t>
      </w:r>
    </w:p>
    <w:p w:rsidR="001516B4" w:rsidRDefault="009A2C11">
      <w:r>
        <w:t>Generic Data Collection Tools, Forms, Mobile Apps</w:t>
      </w:r>
      <w:r w:rsidR="008843BC">
        <w:t>, iOS, Android</w:t>
      </w:r>
    </w:p>
    <w:p w:rsidR="00200F93" w:rsidRDefault="00200F93" w:rsidP="00BE21DA">
      <w:pPr>
        <w:pStyle w:val="Heading3"/>
        <w:numPr>
          <w:ilvl w:val="1"/>
          <w:numId w:val="1"/>
        </w:numPr>
      </w:pPr>
      <w:r>
        <w:t>Introduction</w:t>
      </w:r>
    </w:p>
    <w:p w:rsidR="00B64040" w:rsidRDefault="00B64040" w:rsidP="00B64040">
      <w:r>
        <w:t>The practice of public health frequently needs to rapidly design and deploy forms in order to collect routine or specific data pertaining to public health or population health. EpiCollect</w:t>
      </w:r>
      <w:r w:rsidR="000C4FB1">
        <w:rPr>
          <w:rStyle w:val="EndnoteReference"/>
        </w:rPr>
        <w:endnoteReference w:id="1"/>
      </w:r>
      <w:r>
        <w:t xml:space="preserve"> is a form generation and data collection tool designed by the Imperial College London funded by the Wellcome Trust. </w:t>
      </w:r>
      <w:r w:rsidR="009A2C11">
        <w:t xml:space="preserve">Form generation takes place through </w:t>
      </w:r>
      <w:r>
        <w:t>EpiCollect</w:t>
      </w:r>
      <w:r w:rsidR="009A2C11">
        <w:t xml:space="preserve">’s web site that </w:t>
      </w:r>
      <w:r>
        <w:t xml:space="preserve">allows users to rapidly design a form using a web-based drag-and-drop tool and then </w:t>
      </w:r>
      <w:r w:rsidR="009A2C11">
        <w:t xml:space="preserve">download </w:t>
      </w:r>
      <w:r>
        <w:t>th</w:t>
      </w:r>
      <w:r w:rsidR="009A2C11">
        <w:t>e</w:t>
      </w:r>
      <w:r>
        <w:t xml:space="preserve"> form definition to iPhone/iPad and Android mobile devices and smart phones. Data </w:t>
      </w:r>
      <w:r w:rsidR="00B221C4">
        <w:t>collected using these f</w:t>
      </w:r>
      <w:r w:rsidR="001516B4">
        <w:t xml:space="preserve">orm definitions </w:t>
      </w:r>
      <w:r>
        <w:t>can then be shared with other mobile users and / or uploaded to a web site for basic analysis and distribution.</w:t>
      </w:r>
      <w:r w:rsidR="00F0100B">
        <w:t xml:space="preserve"> </w:t>
      </w:r>
      <w:r w:rsidR="001516B4">
        <w:t>D</w:t>
      </w:r>
      <w:r w:rsidR="00F0100B">
        <w:t xml:space="preserve">ata </w:t>
      </w:r>
      <w:r w:rsidR="001516B4">
        <w:t xml:space="preserve">collected using the form </w:t>
      </w:r>
      <w:r w:rsidR="00F0100B">
        <w:t>can be submitted to any web site specified by the form designer, but the EpiCollect project provides a default web site, hosted on Google’s AppEngine, for collecting and performing analysis.</w:t>
      </w:r>
    </w:p>
    <w:p w:rsidR="00973AD4" w:rsidRPr="00B64040" w:rsidRDefault="00973AD4" w:rsidP="00B64040">
      <w:r>
        <w:t>The current release is not intended for production scale, but was designed as a proof of concept to test the viability of mobile devices for rapid form dissemination and use for data collection.</w:t>
      </w:r>
      <w:r w:rsidR="002A2D90">
        <w:rPr>
          <w:rStyle w:val="EndnoteReference"/>
        </w:rPr>
        <w:endnoteReference w:id="2"/>
      </w:r>
      <w:r>
        <w:t xml:space="preserve"> </w:t>
      </w:r>
    </w:p>
    <w:p w:rsidR="000769E2" w:rsidRDefault="000769E2" w:rsidP="00BE21DA">
      <w:pPr>
        <w:pStyle w:val="Heading3"/>
        <w:numPr>
          <w:ilvl w:val="1"/>
          <w:numId w:val="1"/>
        </w:numPr>
      </w:pPr>
      <w:r>
        <w:t>Public Health Business Process Alignment</w:t>
      </w:r>
    </w:p>
    <w:p w:rsidR="001F37F1" w:rsidRDefault="000769E2" w:rsidP="001F37F1">
      <w:pPr>
        <w:spacing w:after="0"/>
      </w:pPr>
      <w:r>
        <w:t>Generic data collection tools align to almost every public health business process, but EpiCollect specifically matches the use cases for</w:t>
      </w:r>
      <w:r w:rsidR="001F37F1">
        <w:t>:</w:t>
      </w:r>
      <w:r>
        <w:t xml:space="preserve"> </w:t>
      </w:r>
    </w:p>
    <w:p w:rsidR="001F37F1" w:rsidRDefault="0048505A" w:rsidP="001F37F1">
      <w:pPr>
        <w:pStyle w:val="ListParagraph"/>
        <w:numPr>
          <w:ilvl w:val="0"/>
          <w:numId w:val="4"/>
        </w:numPr>
        <w:spacing w:after="120" w:line="240" w:lineRule="auto"/>
      </w:pPr>
      <w:r>
        <w:t xml:space="preserve">Data Collection; </w:t>
      </w:r>
    </w:p>
    <w:p w:rsidR="001F37F1" w:rsidRDefault="0048505A" w:rsidP="001F37F1">
      <w:pPr>
        <w:pStyle w:val="ListParagraph"/>
        <w:numPr>
          <w:ilvl w:val="0"/>
          <w:numId w:val="4"/>
        </w:numPr>
        <w:spacing w:after="120" w:line="240" w:lineRule="auto"/>
      </w:pPr>
      <w:r>
        <w:t xml:space="preserve">Process, Store and Analyze Data; </w:t>
      </w:r>
    </w:p>
    <w:p w:rsidR="001F37F1" w:rsidRDefault="0048505A" w:rsidP="001F37F1">
      <w:pPr>
        <w:pStyle w:val="ListParagraph"/>
        <w:numPr>
          <w:ilvl w:val="0"/>
          <w:numId w:val="4"/>
        </w:numPr>
        <w:spacing w:after="120" w:line="240" w:lineRule="auto"/>
      </w:pPr>
      <w:r>
        <w:t>Conduct Active Surveillance; and</w:t>
      </w:r>
      <w:r w:rsidR="000769E2">
        <w:t xml:space="preserve"> </w:t>
      </w:r>
    </w:p>
    <w:p w:rsidR="001F37F1" w:rsidRDefault="000769E2" w:rsidP="001F37F1">
      <w:pPr>
        <w:pStyle w:val="ListParagraph"/>
        <w:numPr>
          <w:ilvl w:val="0"/>
          <w:numId w:val="4"/>
        </w:numPr>
        <w:spacing w:after="120" w:line="240" w:lineRule="auto"/>
      </w:pPr>
      <w:r>
        <w:t>Conduct Public Health Investigation</w:t>
      </w:r>
      <w:r w:rsidR="0048505A">
        <w:t xml:space="preserve">. </w:t>
      </w:r>
    </w:p>
    <w:p w:rsidR="00B221C4" w:rsidRDefault="0048505A">
      <w:proofErr w:type="spellStart"/>
      <w:r>
        <w:t>EpiCollect</w:t>
      </w:r>
      <w:proofErr w:type="spellEnd"/>
      <w:r>
        <w:t xml:space="preserve"> was designed to reduce the amount of time data spends in transit between public health workers collecting data in the field and epidemiologists analyzing the collected data. </w:t>
      </w:r>
    </w:p>
    <w:p w:rsidR="00200F93" w:rsidRDefault="0092234C" w:rsidP="00BE21DA">
      <w:pPr>
        <w:pStyle w:val="Heading3"/>
        <w:numPr>
          <w:ilvl w:val="1"/>
          <w:numId w:val="1"/>
        </w:numPr>
      </w:pPr>
      <w:r>
        <w:t xml:space="preserve">Determination of </w:t>
      </w:r>
      <w:r w:rsidR="009A701A">
        <w:t xml:space="preserve">Evaluation </w:t>
      </w:r>
      <w:r w:rsidR="00420C0A">
        <w:t>Dimensions</w:t>
      </w:r>
      <w:r>
        <w:t xml:space="preserve"> and their Weighting</w:t>
      </w:r>
    </w:p>
    <w:p w:rsidR="00E81BCA" w:rsidRPr="00E81BCA" w:rsidRDefault="00E81BCA" w:rsidP="00E81BCA">
      <w:r>
        <w:t xml:space="preserve">The domain functionality weighting was increased to 50/100 based on the numerous functions required by public health for form design and </w:t>
      </w:r>
      <w:r w:rsidR="009A2C11">
        <w:t>data collection</w:t>
      </w:r>
      <w:r>
        <w:t xml:space="preserve">. The Ease of Installation and Ease of </w:t>
      </w:r>
      <w:r w:rsidR="009A2C11">
        <w:t>U</w:t>
      </w:r>
      <w:r>
        <w:t xml:space="preserve">se dimensions </w:t>
      </w:r>
      <w:r>
        <w:lastRenderedPageBreak/>
        <w:t>were each reduced to 5/100 because these dimensions are not as important</w:t>
      </w:r>
      <w:r w:rsidR="009A2C11">
        <w:t>, relatively,</w:t>
      </w:r>
      <w:r>
        <w:t xml:space="preserve"> </w:t>
      </w:r>
      <w:r w:rsidR="009A2C11">
        <w:t xml:space="preserve">as the domain functionality </w:t>
      </w:r>
      <w:r>
        <w:t xml:space="preserve">for </w:t>
      </w:r>
      <w:r w:rsidR="009A2C11">
        <w:t xml:space="preserve">generic data collection </w:t>
      </w:r>
      <w:r>
        <w:t xml:space="preserve">tools. </w:t>
      </w:r>
      <w:r w:rsidR="008B41FE">
        <w:t>While important, Ease</w:t>
      </w:r>
      <w:r w:rsidR="009A2C11">
        <w:t xml:space="preserve"> of Installation and Ease of Use are more straightforward for simple, direct mobile apps; therefore their weight</w:t>
      </w:r>
      <w:r w:rsidR="001516B4">
        <w:t>s</w:t>
      </w:r>
      <w:r w:rsidR="009A2C11">
        <w:t xml:space="preserve"> </w:t>
      </w:r>
      <w:r w:rsidR="001516B4">
        <w:t xml:space="preserve">are </w:t>
      </w:r>
      <w:r w:rsidR="009A2C11">
        <w:t xml:space="preserve">not as high as other dimensions of greater importance for generic data collection apps. </w:t>
      </w:r>
      <w:r>
        <w:t>All other dimensions retained the default weights of 10/100.</w:t>
      </w:r>
    </w:p>
    <w:tbl>
      <w:tblPr>
        <w:tblW w:w="0" w:type="auto"/>
        <w:tblLook w:val="04A0"/>
      </w:tblPr>
      <w:tblGrid>
        <w:gridCol w:w="4140"/>
        <w:gridCol w:w="5436"/>
      </w:tblGrid>
      <w:tr w:rsidR="006A769C" w:rsidRPr="000F6FA5" w:rsidTr="000F6FA5">
        <w:trPr>
          <w:trHeight w:val="3320"/>
        </w:trPr>
        <w:tc>
          <w:tcPr>
            <w:tcW w:w="4140" w:type="dxa"/>
          </w:tcPr>
          <w:tbl>
            <w:tblPr>
              <w:tblW w:w="2980" w:type="dxa"/>
              <w:jc w:val="center"/>
              <w:tblLook w:val="04A0"/>
            </w:tblPr>
            <w:tblGrid>
              <w:gridCol w:w="2020"/>
              <w:gridCol w:w="960"/>
            </w:tblGrid>
            <w:tr w:rsidR="00EA001C" w:rsidRPr="000F6FA5" w:rsidTr="00B64040">
              <w:trPr>
                <w:trHeight w:val="315"/>
                <w:jc w:val="center"/>
              </w:trPr>
              <w:tc>
                <w:tcPr>
                  <w:tcW w:w="2020" w:type="dxa"/>
                  <w:tcBorders>
                    <w:top w:val="single" w:sz="8" w:space="0" w:color="000000"/>
                    <w:left w:val="single" w:sz="8" w:space="0" w:color="000000"/>
                    <w:bottom w:val="single" w:sz="8" w:space="0" w:color="000000"/>
                    <w:right w:val="single" w:sz="8" w:space="0" w:color="000000"/>
                  </w:tcBorders>
                  <w:shd w:val="clear" w:color="000000" w:fill="C5D9F1"/>
                  <w:hideMark/>
                </w:tcPr>
                <w:p w:rsidR="00EA001C" w:rsidRPr="00EA001C" w:rsidRDefault="00EA001C" w:rsidP="00EA001C">
                  <w:pPr>
                    <w:spacing w:after="0" w:line="240" w:lineRule="auto"/>
                    <w:rPr>
                      <w:rFonts w:eastAsia="Times New Roman"/>
                      <w:color w:val="000000"/>
                      <w:sz w:val="20"/>
                      <w:szCs w:val="20"/>
                    </w:rPr>
                  </w:pPr>
                  <w:r w:rsidRPr="00EA001C">
                    <w:rPr>
                      <w:rFonts w:eastAsia="Times New Roman"/>
                      <w:color w:val="000000"/>
                      <w:sz w:val="20"/>
                      <w:szCs w:val="20"/>
                    </w:rPr>
                    <w:t>Dimension</w:t>
                  </w:r>
                </w:p>
              </w:tc>
              <w:tc>
                <w:tcPr>
                  <w:tcW w:w="960" w:type="dxa"/>
                  <w:tcBorders>
                    <w:top w:val="single" w:sz="8" w:space="0" w:color="000000"/>
                    <w:left w:val="nil"/>
                    <w:bottom w:val="single" w:sz="8" w:space="0" w:color="000000"/>
                    <w:right w:val="single" w:sz="8" w:space="0" w:color="000000"/>
                  </w:tcBorders>
                  <w:shd w:val="clear" w:color="000000" w:fill="C5D9F1"/>
                  <w:hideMark/>
                </w:tcPr>
                <w:p w:rsidR="00EA001C" w:rsidRPr="00EA001C" w:rsidRDefault="00EA001C" w:rsidP="00EA001C">
                  <w:pPr>
                    <w:spacing w:after="0" w:line="240" w:lineRule="auto"/>
                    <w:rPr>
                      <w:rFonts w:eastAsia="Times New Roman"/>
                      <w:color w:val="000000"/>
                      <w:sz w:val="20"/>
                      <w:szCs w:val="20"/>
                    </w:rPr>
                  </w:pPr>
                  <w:r w:rsidRPr="00EA001C">
                    <w:rPr>
                      <w:rFonts w:eastAsia="Times New Roman"/>
                      <w:color w:val="000000"/>
                      <w:sz w:val="20"/>
                      <w:szCs w:val="20"/>
                    </w:rPr>
                    <w:t>Weight</w:t>
                  </w:r>
                </w:p>
              </w:tc>
            </w:tr>
            <w:tr w:rsidR="00EA001C" w:rsidRPr="000F6FA5" w:rsidTr="00B64040">
              <w:trPr>
                <w:trHeight w:val="315"/>
                <w:jc w:val="center"/>
              </w:trPr>
              <w:tc>
                <w:tcPr>
                  <w:tcW w:w="2020" w:type="dxa"/>
                  <w:tcBorders>
                    <w:top w:val="nil"/>
                    <w:left w:val="single" w:sz="8" w:space="0" w:color="000000"/>
                    <w:bottom w:val="single" w:sz="8" w:space="0" w:color="000000"/>
                    <w:right w:val="single" w:sz="8" w:space="0" w:color="000000"/>
                  </w:tcBorders>
                  <w:shd w:val="clear" w:color="auto" w:fill="auto"/>
                  <w:hideMark/>
                </w:tcPr>
                <w:p w:rsidR="00EA001C" w:rsidRPr="00EA001C" w:rsidRDefault="00EA001C" w:rsidP="00EA001C">
                  <w:pPr>
                    <w:spacing w:after="0" w:line="240" w:lineRule="auto"/>
                    <w:rPr>
                      <w:rFonts w:eastAsia="Times New Roman"/>
                      <w:color w:val="000000"/>
                      <w:sz w:val="18"/>
                      <w:szCs w:val="18"/>
                    </w:rPr>
                  </w:pPr>
                  <w:r w:rsidRPr="00EA001C">
                    <w:rPr>
                      <w:rFonts w:eastAsia="Times New Roman"/>
                      <w:color w:val="000000"/>
                      <w:sz w:val="18"/>
                      <w:szCs w:val="18"/>
                    </w:rPr>
                    <w:t>Cost</w:t>
                  </w:r>
                </w:p>
              </w:tc>
              <w:tc>
                <w:tcPr>
                  <w:tcW w:w="960" w:type="dxa"/>
                  <w:tcBorders>
                    <w:top w:val="nil"/>
                    <w:left w:val="nil"/>
                    <w:bottom w:val="single" w:sz="8" w:space="0" w:color="000000"/>
                    <w:right w:val="single" w:sz="8" w:space="0" w:color="000000"/>
                  </w:tcBorders>
                  <w:shd w:val="clear" w:color="auto" w:fill="auto"/>
                  <w:hideMark/>
                </w:tcPr>
                <w:p w:rsidR="00EA001C" w:rsidRPr="00EA001C" w:rsidRDefault="00F012FF" w:rsidP="00EA001C">
                  <w:pPr>
                    <w:spacing w:after="0" w:line="240" w:lineRule="auto"/>
                    <w:jc w:val="right"/>
                    <w:rPr>
                      <w:rFonts w:eastAsia="Times New Roman"/>
                      <w:color w:val="000000"/>
                      <w:sz w:val="18"/>
                      <w:szCs w:val="18"/>
                    </w:rPr>
                  </w:pPr>
                  <w:r>
                    <w:rPr>
                      <w:rFonts w:eastAsia="Times New Roman"/>
                      <w:color w:val="000000"/>
                      <w:sz w:val="18"/>
                      <w:szCs w:val="18"/>
                    </w:rPr>
                    <w:t>10</w:t>
                  </w:r>
                </w:p>
              </w:tc>
            </w:tr>
            <w:tr w:rsidR="00EA001C" w:rsidRPr="000F6FA5" w:rsidTr="00B64040">
              <w:trPr>
                <w:trHeight w:val="315"/>
                <w:jc w:val="center"/>
              </w:trPr>
              <w:tc>
                <w:tcPr>
                  <w:tcW w:w="2020" w:type="dxa"/>
                  <w:tcBorders>
                    <w:top w:val="nil"/>
                    <w:left w:val="single" w:sz="8" w:space="0" w:color="000000"/>
                    <w:bottom w:val="single" w:sz="8" w:space="0" w:color="000000"/>
                    <w:right w:val="single" w:sz="8" w:space="0" w:color="000000"/>
                  </w:tcBorders>
                  <w:shd w:val="clear" w:color="auto" w:fill="auto"/>
                  <w:hideMark/>
                </w:tcPr>
                <w:p w:rsidR="00EA001C" w:rsidRPr="00EA001C" w:rsidRDefault="00424C10" w:rsidP="00EA001C">
                  <w:pPr>
                    <w:spacing w:after="0" w:line="240" w:lineRule="auto"/>
                    <w:rPr>
                      <w:rFonts w:eastAsia="Times New Roman"/>
                      <w:color w:val="000000"/>
                      <w:sz w:val="18"/>
                      <w:szCs w:val="18"/>
                    </w:rPr>
                  </w:pPr>
                  <w:r>
                    <w:rPr>
                      <w:rFonts w:eastAsia="Times New Roman"/>
                      <w:color w:val="000000"/>
                      <w:sz w:val="18"/>
                      <w:szCs w:val="18"/>
                    </w:rPr>
                    <w:t>Ease of I</w:t>
                  </w:r>
                  <w:r w:rsidR="00EA001C" w:rsidRPr="00EA001C">
                    <w:rPr>
                      <w:rFonts w:eastAsia="Times New Roman"/>
                      <w:color w:val="000000"/>
                      <w:sz w:val="18"/>
                      <w:szCs w:val="18"/>
                    </w:rPr>
                    <w:t>nstallation</w:t>
                  </w:r>
                </w:p>
              </w:tc>
              <w:tc>
                <w:tcPr>
                  <w:tcW w:w="960" w:type="dxa"/>
                  <w:tcBorders>
                    <w:top w:val="nil"/>
                    <w:left w:val="nil"/>
                    <w:bottom w:val="single" w:sz="8" w:space="0" w:color="000000"/>
                    <w:right w:val="single" w:sz="8" w:space="0" w:color="000000"/>
                  </w:tcBorders>
                  <w:shd w:val="clear" w:color="auto" w:fill="auto"/>
                  <w:hideMark/>
                </w:tcPr>
                <w:p w:rsidR="00EA001C" w:rsidRPr="00EA001C" w:rsidRDefault="00F012FF" w:rsidP="00EA001C">
                  <w:pPr>
                    <w:spacing w:after="0" w:line="240" w:lineRule="auto"/>
                    <w:jc w:val="right"/>
                    <w:rPr>
                      <w:rFonts w:eastAsia="Times New Roman"/>
                      <w:color w:val="000000"/>
                      <w:sz w:val="18"/>
                      <w:szCs w:val="18"/>
                    </w:rPr>
                  </w:pPr>
                  <w:r>
                    <w:rPr>
                      <w:rFonts w:eastAsia="Times New Roman"/>
                      <w:color w:val="000000"/>
                      <w:sz w:val="18"/>
                      <w:szCs w:val="18"/>
                    </w:rPr>
                    <w:t>5</w:t>
                  </w:r>
                </w:p>
              </w:tc>
            </w:tr>
            <w:tr w:rsidR="00EA001C" w:rsidRPr="000F6FA5" w:rsidTr="00B64040">
              <w:trPr>
                <w:trHeight w:val="315"/>
                <w:jc w:val="center"/>
              </w:trPr>
              <w:tc>
                <w:tcPr>
                  <w:tcW w:w="2020" w:type="dxa"/>
                  <w:tcBorders>
                    <w:top w:val="nil"/>
                    <w:left w:val="single" w:sz="8" w:space="0" w:color="000000"/>
                    <w:bottom w:val="single" w:sz="8" w:space="0" w:color="000000"/>
                    <w:right w:val="single" w:sz="8" w:space="0" w:color="000000"/>
                  </w:tcBorders>
                  <w:shd w:val="clear" w:color="auto" w:fill="auto"/>
                  <w:hideMark/>
                </w:tcPr>
                <w:p w:rsidR="00EA001C" w:rsidRPr="00EA001C" w:rsidRDefault="00424C10" w:rsidP="00EA001C">
                  <w:pPr>
                    <w:spacing w:after="0" w:line="240" w:lineRule="auto"/>
                    <w:rPr>
                      <w:rFonts w:eastAsia="Times New Roman"/>
                      <w:color w:val="000000"/>
                      <w:sz w:val="18"/>
                      <w:szCs w:val="18"/>
                    </w:rPr>
                  </w:pPr>
                  <w:r>
                    <w:rPr>
                      <w:rFonts w:eastAsia="Times New Roman"/>
                      <w:color w:val="000000"/>
                      <w:sz w:val="18"/>
                      <w:szCs w:val="18"/>
                    </w:rPr>
                    <w:t>Ease of U</w:t>
                  </w:r>
                  <w:r w:rsidR="00EA001C" w:rsidRPr="00EA001C">
                    <w:rPr>
                      <w:rFonts w:eastAsia="Times New Roman"/>
                      <w:color w:val="000000"/>
                      <w:sz w:val="18"/>
                      <w:szCs w:val="18"/>
                    </w:rPr>
                    <w:t>se</w:t>
                  </w:r>
                </w:p>
              </w:tc>
              <w:tc>
                <w:tcPr>
                  <w:tcW w:w="960" w:type="dxa"/>
                  <w:tcBorders>
                    <w:top w:val="nil"/>
                    <w:left w:val="nil"/>
                    <w:bottom w:val="single" w:sz="8" w:space="0" w:color="000000"/>
                    <w:right w:val="single" w:sz="8" w:space="0" w:color="000000"/>
                  </w:tcBorders>
                  <w:shd w:val="clear" w:color="auto" w:fill="auto"/>
                  <w:hideMark/>
                </w:tcPr>
                <w:p w:rsidR="00EA001C" w:rsidRPr="00EA001C" w:rsidRDefault="00F012FF" w:rsidP="00EA001C">
                  <w:pPr>
                    <w:spacing w:after="0" w:line="240" w:lineRule="auto"/>
                    <w:jc w:val="right"/>
                    <w:rPr>
                      <w:rFonts w:eastAsia="Times New Roman"/>
                      <w:color w:val="000000"/>
                      <w:sz w:val="18"/>
                      <w:szCs w:val="18"/>
                    </w:rPr>
                  </w:pPr>
                  <w:r>
                    <w:rPr>
                      <w:rFonts w:eastAsia="Times New Roman"/>
                      <w:color w:val="000000"/>
                      <w:sz w:val="18"/>
                      <w:szCs w:val="18"/>
                    </w:rPr>
                    <w:t>5</w:t>
                  </w:r>
                </w:p>
              </w:tc>
            </w:tr>
            <w:tr w:rsidR="00EA001C" w:rsidRPr="000F6FA5" w:rsidTr="00B64040">
              <w:trPr>
                <w:trHeight w:val="315"/>
                <w:jc w:val="center"/>
              </w:trPr>
              <w:tc>
                <w:tcPr>
                  <w:tcW w:w="2020" w:type="dxa"/>
                  <w:tcBorders>
                    <w:top w:val="nil"/>
                    <w:left w:val="single" w:sz="8" w:space="0" w:color="000000"/>
                    <w:bottom w:val="single" w:sz="8" w:space="0" w:color="000000"/>
                    <w:right w:val="single" w:sz="8" w:space="0" w:color="000000"/>
                  </w:tcBorders>
                  <w:shd w:val="clear" w:color="auto" w:fill="auto"/>
                  <w:hideMark/>
                </w:tcPr>
                <w:p w:rsidR="00EA001C" w:rsidRPr="00EA001C" w:rsidRDefault="00EA001C" w:rsidP="00EA001C">
                  <w:pPr>
                    <w:spacing w:after="0" w:line="240" w:lineRule="auto"/>
                    <w:rPr>
                      <w:rFonts w:eastAsia="Times New Roman"/>
                      <w:color w:val="000000"/>
                      <w:sz w:val="18"/>
                      <w:szCs w:val="18"/>
                    </w:rPr>
                  </w:pPr>
                  <w:r w:rsidRPr="00EA001C">
                    <w:rPr>
                      <w:rFonts w:eastAsia="Times New Roman"/>
                      <w:color w:val="000000"/>
                      <w:sz w:val="18"/>
                      <w:szCs w:val="18"/>
                    </w:rPr>
                    <w:t>Domain Functionality</w:t>
                  </w:r>
                </w:p>
              </w:tc>
              <w:tc>
                <w:tcPr>
                  <w:tcW w:w="960" w:type="dxa"/>
                  <w:tcBorders>
                    <w:top w:val="nil"/>
                    <w:left w:val="nil"/>
                    <w:bottom w:val="single" w:sz="8" w:space="0" w:color="000000"/>
                    <w:right w:val="single" w:sz="8" w:space="0" w:color="000000"/>
                  </w:tcBorders>
                  <w:shd w:val="clear" w:color="auto" w:fill="auto"/>
                  <w:hideMark/>
                </w:tcPr>
                <w:p w:rsidR="00EA001C" w:rsidRPr="00EA001C" w:rsidRDefault="00F012FF" w:rsidP="00EA001C">
                  <w:pPr>
                    <w:spacing w:after="0" w:line="240" w:lineRule="auto"/>
                    <w:jc w:val="right"/>
                    <w:rPr>
                      <w:rFonts w:eastAsia="Times New Roman"/>
                      <w:color w:val="000000"/>
                      <w:sz w:val="18"/>
                      <w:szCs w:val="18"/>
                    </w:rPr>
                  </w:pPr>
                  <w:r>
                    <w:rPr>
                      <w:rFonts w:eastAsia="Times New Roman"/>
                      <w:color w:val="000000"/>
                      <w:sz w:val="18"/>
                      <w:szCs w:val="18"/>
                    </w:rPr>
                    <w:t>50</w:t>
                  </w:r>
                </w:p>
              </w:tc>
            </w:tr>
            <w:tr w:rsidR="00EA001C" w:rsidRPr="000F6FA5" w:rsidTr="00B64040">
              <w:trPr>
                <w:trHeight w:val="315"/>
                <w:jc w:val="center"/>
              </w:trPr>
              <w:tc>
                <w:tcPr>
                  <w:tcW w:w="2020" w:type="dxa"/>
                  <w:tcBorders>
                    <w:top w:val="nil"/>
                    <w:left w:val="single" w:sz="8" w:space="0" w:color="000000"/>
                    <w:bottom w:val="single" w:sz="8" w:space="0" w:color="000000"/>
                    <w:right w:val="single" w:sz="8" w:space="0" w:color="000000"/>
                  </w:tcBorders>
                  <w:shd w:val="clear" w:color="auto" w:fill="auto"/>
                  <w:hideMark/>
                </w:tcPr>
                <w:p w:rsidR="00EA001C" w:rsidRPr="00EA001C" w:rsidRDefault="00EA001C" w:rsidP="00EA001C">
                  <w:pPr>
                    <w:spacing w:after="0" w:line="240" w:lineRule="auto"/>
                    <w:rPr>
                      <w:rFonts w:eastAsia="Times New Roman"/>
                      <w:color w:val="000000"/>
                      <w:sz w:val="18"/>
                      <w:szCs w:val="18"/>
                    </w:rPr>
                  </w:pPr>
                  <w:r w:rsidRPr="00EA001C">
                    <w:rPr>
                      <w:rFonts w:eastAsia="Times New Roman"/>
                      <w:color w:val="000000"/>
                      <w:sz w:val="18"/>
                      <w:szCs w:val="18"/>
                    </w:rPr>
                    <w:t>Stability</w:t>
                  </w:r>
                </w:p>
              </w:tc>
              <w:tc>
                <w:tcPr>
                  <w:tcW w:w="960" w:type="dxa"/>
                  <w:tcBorders>
                    <w:top w:val="nil"/>
                    <w:left w:val="nil"/>
                    <w:bottom w:val="single" w:sz="8" w:space="0" w:color="000000"/>
                    <w:right w:val="single" w:sz="8" w:space="0" w:color="000000"/>
                  </w:tcBorders>
                  <w:shd w:val="clear" w:color="auto" w:fill="auto"/>
                  <w:hideMark/>
                </w:tcPr>
                <w:p w:rsidR="00EA001C" w:rsidRPr="00EA001C" w:rsidRDefault="00F012FF" w:rsidP="00EA001C">
                  <w:pPr>
                    <w:spacing w:after="0" w:line="240" w:lineRule="auto"/>
                    <w:jc w:val="right"/>
                    <w:rPr>
                      <w:rFonts w:eastAsia="Times New Roman"/>
                      <w:color w:val="000000"/>
                      <w:sz w:val="18"/>
                      <w:szCs w:val="18"/>
                    </w:rPr>
                  </w:pPr>
                  <w:r>
                    <w:rPr>
                      <w:rFonts w:eastAsia="Times New Roman"/>
                      <w:color w:val="000000"/>
                      <w:sz w:val="18"/>
                      <w:szCs w:val="18"/>
                    </w:rPr>
                    <w:t>10</w:t>
                  </w:r>
                </w:p>
              </w:tc>
            </w:tr>
            <w:tr w:rsidR="00EA001C" w:rsidRPr="000F6FA5" w:rsidTr="00B64040">
              <w:trPr>
                <w:trHeight w:val="315"/>
                <w:jc w:val="center"/>
              </w:trPr>
              <w:tc>
                <w:tcPr>
                  <w:tcW w:w="2020" w:type="dxa"/>
                  <w:tcBorders>
                    <w:top w:val="nil"/>
                    <w:left w:val="single" w:sz="8" w:space="0" w:color="000000"/>
                    <w:bottom w:val="single" w:sz="8" w:space="0" w:color="000000"/>
                    <w:right w:val="single" w:sz="8" w:space="0" w:color="000000"/>
                  </w:tcBorders>
                  <w:shd w:val="clear" w:color="auto" w:fill="auto"/>
                  <w:hideMark/>
                </w:tcPr>
                <w:p w:rsidR="00EA001C" w:rsidRPr="00EA001C" w:rsidRDefault="00EA001C" w:rsidP="00EA001C">
                  <w:pPr>
                    <w:spacing w:after="0" w:line="240" w:lineRule="auto"/>
                    <w:rPr>
                      <w:rFonts w:eastAsia="Times New Roman"/>
                      <w:color w:val="000000"/>
                      <w:sz w:val="18"/>
                      <w:szCs w:val="18"/>
                    </w:rPr>
                  </w:pPr>
                  <w:r w:rsidRPr="00EA001C">
                    <w:rPr>
                      <w:rFonts w:eastAsia="Times New Roman"/>
                      <w:color w:val="000000"/>
                      <w:sz w:val="18"/>
                      <w:szCs w:val="18"/>
                    </w:rPr>
                    <w:t>Performance</w:t>
                  </w:r>
                </w:p>
              </w:tc>
              <w:tc>
                <w:tcPr>
                  <w:tcW w:w="960" w:type="dxa"/>
                  <w:tcBorders>
                    <w:top w:val="nil"/>
                    <w:left w:val="nil"/>
                    <w:bottom w:val="single" w:sz="8" w:space="0" w:color="000000"/>
                    <w:right w:val="single" w:sz="8" w:space="0" w:color="000000"/>
                  </w:tcBorders>
                  <w:shd w:val="clear" w:color="auto" w:fill="auto"/>
                  <w:hideMark/>
                </w:tcPr>
                <w:p w:rsidR="00EA001C" w:rsidRPr="00EA001C" w:rsidRDefault="00F012FF" w:rsidP="00EA001C">
                  <w:pPr>
                    <w:spacing w:after="0" w:line="240" w:lineRule="auto"/>
                    <w:jc w:val="right"/>
                    <w:rPr>
                      <w:rFonts w:eastAsia="Times New Roman"/>
                      <w:color w:val="000000"/>
                      <w:sz w:val="18"/>
                      <w:szCs w:val="18"/>
                    </w:rPr>
                  </w:pPr>
                  <w:r>
                    <w:rPr>
                      <w:rFonts w:eastAsia="Times New Roman"/>
                      <w:color w:val="000000"/>
                      <w:sz w:val="18"/>
                      <w:szCs w:val="18"/>
                    </w:rPr>
                    <w:t>10</w:t>
                  </w:r>
                </w:p>
              </w:tc>
            </w:tr>
            <w:tr w:rsidR="00EA001C" w:rsidRPr="000F6FA5" w:rsidTr="00B64040">
              <w:trPr>
                <w:trHeight w:val="315"/>
                <w:jc w:val="center"/>
              </w:trPr>
              <w:tc>
                <w:tcPr>
                  <w:tcW w:w="2020" w:type="dxa"/>
                  <w:tcBorders>
                    <w:top w:val="nil"/>
                    <w:left w:val="single" w:sz="8" w:space="0" w:color="000000"/>
                    <w:bottom w:val="single" w:sz="8" w:space="0" w:color="000000"/>
                    <w:right w:val="single" w:sz="8" w:space="0" w:color="000000"/>
                  </w:tcBorders>
                  <w:shd w:val="clear" w:color="auto" w:fill="auto"/>
                  <w:hideMark/>
                </w:tcPr>
                <w:p w:rsidR="00EA001C" w:rsidRPr="00EA001C" w:rsidRDefault="00EA001C" w:rsidP="00EA001C">
                  <w:pPr>
                    <w:spacing w:after="0" w:line="240" w:lineRule="auto"/>
                    <w:rPr>
                      <w:rFonts w:eastAsia="Times New Roman"/>
                      <w:color w:val="000000"/>
                      <w:sz w:val="18"/>
                      <w:szCs w:val="18"/>
                    </w:rPr>
                  </w:pPr>
                  <w:r w:rsidRPr="00EA001C">
                    <w:rPr>
                      <w:rFonts w:eastAsia="Times New Roman"/>
                      <w:color w:val="000000"/>
                      <w:sz w:val="18"/>
                      <w:szCs w:val="18"/>
                    </w:rPr>
                    <w:t>Support</w:t>
                  </w:r>
                </w:p>
              </w:tc>
              <w:tc>
                <w:tcPr>
                  <w:tcW w:w="960" w:type="dxa"/>
                  <w:tcBorders>
                    <w:top w:val="nil"/>
                    <w:left w:val="nil"/>
                    <w:bottom w:val="single" w:sz="8" w:space="0" w:color="000000"/>
                    <w:right w:val="single" w:sz="8" w:space="0" w:color="000000"/>
                  </w:tcBorders>
                  <w:shd w:val="clear" w:color="auto" w:fill="auto"/>
                  <w:hideMark/>
                </w:tcPr>
                <w:p w:rsidR="00EA001C" w:rsidRPr="00EA001C" w:rsidRDefault="00F012FF" w:rsidP="00EA001C">
                  <w:pPr>
                    <w:spacing w:after="0" w:line="240" w:lineRule="auto"/>
                    <w:jc w:val="right"/>
                    <w:rPr>
                      <w:rFonts w:eastAsia="Times New Roman"/>
                      <w:color w:val="000000"/>
                      <w:sz w:val="18"/>
                      <w:szCs w:val="18"/>
                    </w:rPr>
                  </w:pPr>
                  <w:r>
                    <w:rPr>
                      <w:rFonts w:eastAsia="Times New Roman"/>
                      <w:color w:val="000000"/>
                      <w:sz w:val="18"/>
                      <w:szCs w:val="18"/>
                    </w:rPr>
                    <w:t>10</w:t>
                  </w:r>
                </w:p>
              </w:tc>
            </w:tr>
            <w:tr w:rsidR="00EA001C" w:rsidRPr="000F6FA5" w:rsidTr="00B64040">
              <w:trPr>
                <w:trHeight w:val="315"/>
                <w:jc w:val="center"/>
              </w:trPr>
              <w:tc>
                <w:tcPr>
                  <w:tcW w:w="2020" w:type="dxa"/>
                  <w:tcBorders>
                    <w:top w:val="nil"/>
                    <w:left w:val="single" w:sz="8" w:space="0" w:color="000000"/>
                    <w:bottom w:val="single" w:sz="8" w:space="0" w:color="000000"/>
                    <w:right w:val="single" w:sz="8" w:space="0" w:color="000000"/>
                  </w:tcBorders>
                  <w:shd w:val="clear" w:color="auto" w:fill="auto"/>
                  <w:hideMark/>
                </w:tcPr>
                <w:p w:rsidR="00EA001C" w:rsidRPr="00EA001C" w:rsidRDefault="00EA001C" w:rsidP="00EA001C">
                  <w:pPr>
                    <w:spacing w:after="0" w:line="240" w:lineRule="auto"/>
                    <w:jc w:val="right"/>
                    <w:rPr>
                      <w:rFonts w:eastAsia="Times New Roman"/>
                      <w:color w:val="000000"/>
                      <w:sz w:val="18"/>
                      <w:szCs w:val="18"/>
                    </w:rPr>
                  </w:pPr>
                  <w:r w:rsidRPr="00EA001C">
                    <w:rPr>
                      <w:rFonts w:eastAsia="Times New Roman"/>
                      <w:color w:val="000000"/>
                      <w:sz w:val="18"/>
                      <w:szCs w:val="18"/>
                    </w:rPr>
                    <w:t>Total</w:t>
                  </w:r>
                </w:p>
              </w:tc>
              <w:tc>
                <w:tcPr>
                  <w:tcW w:w="960" w:type="dxa"/>
                  <w:tcBorders>
                    <w:top w:val="nil"/>
                    <w:left w:val="nil"/>
                    <w:bottom w:val="single" w:sz="8" w:space="0" w:color="000000"/>
                    <w:right w:val="single" w:sz="8" w:space="0" w:color="000000"/>
                  </w:tcBorders>
                  <w:shd w:val="clear" w:color="auto" w:fill="auto"/>
                  <w:hideMark/>
                </w:tcPr>
                <w:p w:rsidR="00EA001C" w:rsidRPr="00EA001C" w:rsidRDefault="00F012FF" w:rsidP="00EA001C">
                  <w:pPr>
                    <w:spacing w:after="0" w:line="240" w:lineRule="auto"/>
                    <w:jc w:val="right"/>
                    <w:rPr>
                      <w:rFonts w:eastAsia="Times New Roman"/>
                      <w:color w:val="000000"/>
                      <w:sz w:val="18"/>
                      <w:szCs w:val="18"/>
                    </w:rPr>
                  </w:pPr>
                  <w:r>
                    <w:rPr>
                      <w:rFonts w:eastAsia="Times New Roman"/>
                      <w:color w:val="000000"/>
                      <w:sz w:val="18"/>
                      <w:szCs w:val="18"/>
                    </w:rPr>
                    <w:t>100</w:t>
                  </w:r>
                </w:p>
              </w:tc>
            </w:tr>
          </w:tbl>
          <w:p w:rsidR="006A769C" w:rsidRPr="000F6FA5" w:rsidRDefault="006A769C" w:rsidP="00B64040">
            <w:pPr>
              <w:pStyle w:val="Caption"/>
              <w:spacing w:after="0"/>
              <w:jc w:val="center"/>
            </w:pPr>
            <w:r w:rsidRPr="000F6FA5">
              <w:t xml:space="preserve">Table </w:t>
            </w:r>
            <w:fldSimple w:instr=" SEQ Table \* ARABIC ">
              <w:r w:rsidR="00381DBA">
                <w:rPr>
                  <w:noProof/>
                </w:rPr>
                <w:t>1</w:t>
              </w:r>
            </w:fldSimple>
            <w:r w:rsidRPr="000F6FA5">
              <w:t xml:space="preserve"> Dimension Weights</w:t>
            </w:r>
          </w:p>
        </w:tc>
        <w:tc>
          <w:tcPr>
            <w:tcW w:w="5436" w:type="dxa"/>
          </w:tcPr>
          <w:p w:rsidR="006A769C" w:rsidRPr="000F6FA5" w:rsidRDefault="00354614" w:rsidP="007821DD">
            <w:pPr>
              <w:pStyle w:val="Caption"/>
              <w:spacing w:after="0"/>
              <w:jc w:val="center"/>
            </w:pPr>
            <w:r>
              <w:pict>
                <v:rect id="_x0000_s1038" style="position:absolute;left:0;text-align:left;margin-left:-5.4pt;margin-top:5pt;width:260.15pt;height:149.2pt;z-index:251662336;mso-position-horizontal-relative:text;mso-position-vertical-relative:text" filled="f" fillcolor="#cbc35d" stroked="f">
                  <v:fill color2="#4f81bd" rotate="t" focusposition=".5,.5" focussize="" focus="100%" type="gradientRadial"/>
                  <v:textbox style="mso-next-textbox:#_x0000_s1038">
                    <w:txbxContent>
                      <w:p w:rsidR="000F3090" w:rsidRDefault="000F3090" w:rsidP="00B64040">
                        <w:pPr>
                          <w:keepNext/>
                        </w:pPr>
                        <w:r w:rsidRPr="00F012FF">
                          <w:rPr>
                            <w:noProof/>
                          </w:rPr>
                          <w:drawing>
                            <wp:inline distT="0" distB="0" distL="0" distR="0">
                              <wp:extent cx="2783205" cy="179324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2783205" cy="1793240"/>
                                      </a:xfrm>
                                      <a:prstGeom prst="rect">
                                        <a:avLst/>
                                      </a:prstGeom>
                                      <a:noFill/>
                                      <a:ln w="9525">
                                        <a:noFill/>
                                        <a:miter lim="800000"/>
                                        <a:headEnd/>
                                        <a:tailEnd/>
                                      </a:ln>
                                    </pic:spPr>
                                  </pic:pic>
                                </a:graphicData>
                              </a:graphic>
                            </wp:inline>
                          </w:drawing>
                        </w:r>
                      </w:p>
                      <w:p w:rsidR="000F3090" w:rsidRDefault="000F3090" w:rsidP="00B64040">
                        <w:pPr>
                          <w:pStyle w:val="Caption"/>
                        </w:pPr>
                        <w:r>
                          <w:t xml:space="preserve">Figure </w:t>
                        </w:r>
                        <w:fldSimple w:instr=" SEQ Figure \* ARABIC ">
                          <w:r w:rsidR="00381DBA">
                            <w:rPr>
                              <w:noProof/>
                            </w:rPr>
                            <w:t>1</w:t>
                          </w:r>
                        </w:fldSimple>
                        <w:r>
                          <w:t xml:space="preserve"> </w:t>
                        </w:r>
                        <w:r w:rsidRPr="00295EA6">
                          <w:t>Dimension Relative Weights</w:t>
                        </w:r>
                      </w:p>
                      <w:p w:rsidR="000F3090" w:rsidRDefault="000F3090"/>
                    </w:txbxContent>
                  </v:textbox>
                  <w10:wrap type="square"/>
                </v:rect>
              </w:pict>
            </w:r>
            <w:r w:rsidR="006A769C" w:rsidRPr="000F6FA5">
              <w:t xml:space="preserve">Figure </w:t>
            </w:r>
            <w:fldSimple w:instr=" SEQ Figure \r 1 ">
              <w:r w:rsidR="00381DBA">
                <w:rPr>
                  <w:noProof/>
                </w:rPr>
                <w:t>1</w:t>
              </w:r>
            </w:fldSimple>
            <w:r w:rsidR="006A769C" w:rsidRPr="000F6FA5">
              <w:t xml:space="preserve"> Dimension </w:t>
            </w:r>
            <w:r w:rsidR="00612BEC" w:rsidRPr="000F6FA5">
              <w:t xml:space="preserve">Relative </w:t>
            </w:r>
            <w:r w:rsidR="006A769C" w:rsidRPr="000F6FA5">
              <w:t>Weights</w:t>
            </w:r>
          </w:p>
        </w:tc>
      </w:tr>
    </w:tbl>
    <w:p w:rsidR="006A769C" w:rsidRDefault="006A769C" w:rsidP="007803B2"/>
    <w:p w:rsidR="00200F93" w:rsidRDefault="00200F93" w:rsidP="00BE21DA">
      <w:pPr>
        <w:pStyle w:val="Heading3"/>
        <w:numPr>
          <w:ilvl w:val="1"/>
          <w:numId w:val="1"/>
        </w:numPr>
      </w:pPr>
      <w:r>
        <w:t>Alternatives</w:t>
      </w:r>
    </w:p>
    <w:p w:rsidR="00E81BCA" w:rsidRPr="00E81BCA" w:rsidRDefault="00E81BCA" w:rsidP="00E81BCA">
      <w:r>
        <w:t>Many form tools exist within the public health community (e.g. Epi Info</w:t>
      </w:r>
      <w:r w:rsidR="002A2D90">
        <w:rPr>
          <w:rStyle w:val="EndnoteReference"/>
        </w:rPr>
        <w:endnoteReference w:id="3"/>
      </w:r>
      <w:r>
        <w:t>, Outbreak Management System</w:t>
      </w:r>
      <w:r w:rsidR="002A2D90">
        <w:rPr>
          <w:rStyle w:val="EndnoteReference"/>
        </w:rPr>
        <w:endnoteReference w:id="4"/>
      </w:r>
      <w:r>
        <w:t>, EpiSurveyor</w:t>
      </w:r>
      <w:r w:rsidR="002A2D90">
        <w:rPr>
          <w:rStyle w:val="EndnoteReference"/>
        </w:rPr>
        <w:endnoteReference w:id="5"/>
      </w:r>
      <w:r w:rsidR="00AB6A89">
        <w:t xml:space="preserve">) that provide detailed ability to design data collection forms and share data. In particular EpiSurveyor is designed as a web-based mobile </w:t>
      </w:r>
      <w:r w:rsidR="001516B4">
        <w:t>system;</w:t>
      </w:r>
      <w:r w:rsidR="00AB6A89">
        <w:t xml:space="preserve"> </w:t>
      </w:r>
      <w:r w:rsidR="001516B4">
        <w:t>its mobile client is developed for J2ME phones</w:t>
      </w:r>
      <w:r w:rsidR="00AB6A89">
        <w:t xml:space="preserve"> </w:t>
      </w:r>
      <w:r w:rsidR="001516B4">
        <w:t>and has a commercial software license</w:t>
      </w:r>
      <w:r w:rsidR="00AB6A89">
        <w:t xml:space="preserve">. That being said, EpiSurveyor warrants further analysis and is the closest alternative to EpiCollect. </w:t>
      </w:r>
    </w:p>
    <w:p w:rsidR="00766C20" w:rsidRDefault="00BE21DA" w:rsidP="00BE21DA">
      <w:pPr>
        <w:pStyle w:val="Heading3"/>
        <w:numPr>
          <w:ilvl w:val="1"/>
          <w:numId w:val="1"/>
        </w:numPr>
      </w:pPr>
      <w:r>
        <w:t>Legal / license issues</w:t>
      </w:r>
    </w:p>
    <w:p w:rsidR="00AB6A89" w:rsidRPr="00AB6A89" w:rsidRDefault="00AB6A89" w:rsidP="00AB6A89">
      <w:r>
        <w:t>EpiCollect is released free to use through the iTunes App Store and the Android Marketplace. Their Android mobile client is released under the Apache 2.0 open source license</w:t>
      </w:r>
      <w:r w:rsidR="002A2D90">
        <w:rPr>
          <w:rStyle w:val="EndnoteReference"/>
        </w:rPr>
        <w:endnoteReference w:id="6"/>
      </w:r>
      <w:r>
        <w:t xml:space="preserve"> and the project has stated their plans to release the iOS mobile client and other project source code. </w:t>
      </w:r>
    </w:p>
    <w:p w:rsidR="00BE21DA" w:rsidRDefault="00055D30" w:rsidP="00BE21DA">
      <w:pPr>
        <w:pStyle w:val="Heading2"/>
        <w:numPr>
          <w:ilvl w:val="0"/>
          <w:numId w:val="1"/>
        </w:numPr>
      </w:pPr>
      <w:r>
        <w:t xml:space="preserve">Evaluation </w:t>
      </w:r>
    </w:p>
    <w:p w:rsidR="00BE21DA" w:rsidRDefault="00BE21DA" w:rsidP="00BE21DA">
      <w:pPr>
        <w:pStyle w:val="Heading3"/>
        <w:numPr>
          <w:ilvl w:val="1"/>
          <w:numId w:val="1"/>
        </w:numPr>
      </w:pPr>
      <w:r>
        <w:t>Cost</w:t>
      </w:r>
      <w:r w:rsidR="0034508A">
        <w:t xml:space="preserve"> – 4/10</w:t>
      </w:r>
    </w:p>
    <w:p w:rsidR="00F0100B" w:rsidRPr="00F0100B" w:rsidRDefault="0034508A" w:rsidP="00F0100B">
      <w:r>
        <w:t xml:space="preserve">The EpiCollect project is free to use for commercial and non-commercial purposes and the Android application </w:t>
      </w:r>
      <w:r w:rsidR="001516B4">
        <w:t xml:space="preserve">source code </w:t>
      </w:r>
      <w:r>
        <w:t xml:space="preserve">is released under the Apache 2.0 open source license. The source </w:t>
      </w:r>
      <w:r w:rsidR="001516B4">
        <w:t xml:space="preserve">code </w:t>
      </w:r>
      <w:r>
        <w:t xml:space="preserve">for the iOS app and the </w:t>
      </w:r>
      <w:r w:rsidR="001516B4">
        <w:t xml:space="preserve">web-based </w:t>
      </w:r>
      <w:r>
        <w:t xml:space="preserve">application has not been released, but the project has stated their intention to do so at an undetermined future time. There </w:t>
      </w:r>
      <w:proofErr w:type="gramStart"/>
      <w:r>
        <w:t>are</w:t>
      </w:r>
      <w:proofErr w:type="gramEnd"/>
      <w:r>
        <w:t xml:space="preserve"> currently no commercial support options available for purchase, there is no community forum, and the only support available is </w:t>
      </w:r>
      <w:r w:rsidR="001516B4">
        <w:t xml:space="preserve">through </w:t>
      </w:r>
      <w:r>
        <w:t xml:space="preserve">emailing the project sponsors with questions and/or problems. As part of this evaluation, IRDU contacted the EpiCollect project </w:t>
      </w:r>
      <w:r w:rsidR="00F778A0">
        <w:t>and received a response within two</w:t>
      </w:r>
      <w:r>
        <w:t xml:space="preserve"> days. </w:t>
      </w:r>
      <w:r w:rsidR="00101811">
        <w:t>Although</w:t>
      </w:r>
      <w:r>
        <w:t xml:space="preserve"> the license cost is zero, support costs could be substantial as a program would need to provide their own resources to correct any defects found in the project.</w:t>
      </w:r>
    </w:p>
    <w:p w:rsidR="00BE21DA" w:rsidRDefault="00BE21DA" w:rsidP="00BE21DA">
      <w:pPr>
        <w:pStyle w:val="Heading3"/>
        <w:numPr>
          <w:ilvl w:val="1"/>
          <w:numId w:val="1"/>
        </w:numPr>
      </w:pPr>
      <w:r>
        <w:lastRenderedPageBreak/>
        <w:t>Ease of installation</w:t>
      </w:r>
      <w:r w:rsidR="0034508A">
        <w:t xml:space="preserve"> – 5/5</w:t>
      </w:r>
    </w:p>
    <w:p w:rsidR="0034508A" w:rsidRDefault="0034508A" w:rsidP="0034508A">
      <w:r>
        <w:t xml:space="preserve">The EpiCollect applications were extremely simple to find and install. This evaluation installed the iOS application on an iPhone 3GS running iOS 3.1.3 (7E18); an iPad </w:t>
      </w:r>
      <w:r w:rsidR="00CE3906">
        <w:t>Wi-Fi</w:t>
      </w:r>
      <w:r>
        <w:t xml:space="preserve"> running iOS 3.2 (7B367); and a Google NexusOne running AndroidOS 2.2. </w:t>
      </w:r>
      <w:r w:rsidR="00CE3906">
        <w:t>Although not directly tested, the EpiCollect web site notes that the mobile applications have been tested on 19 devices including: iPhone 3G, iPhone 4, iPod Touch, T-mobile G1, HTC Hero, HTC Pulse, HTC Desire, HTC Legend, HTC Evo 4G, HTC Wildfire, Samsung Galaxy, Sony Ericsson Xperia X10, Motorola Droid, Motorola CliQ, Motorola Backflip and Dell Streak.</w:t>
      </w:r>
    </w:p>
    <w:p w:rsidR="00FA38B0" w:rsidRPr="0034508A" w:rsidRDefault="00FA38B0" w:rsidP="0034508A">
      <w:r>
        <w:t>Applications were installed using the iTunes App Store and Android Marketplace by searching for the “EpiCollect” title. The program is 187KB and downloaded and installed in less than a minute.</w:t>
      </w:r>
    </w:p>
    <w:p w:rsidR="00BE21DA" w:rsidRDefault="00BE21DA" w:rsidP="00BE21DA">
      <w:pPr>
        <w:pStyle w:val="Heading3"/>
        <w:numPr>
          <w:ilvl w:val="1"/>
          <w:numId w:val="1"/>
        </w:numPr>
      </w:pPr>
      <w:r>
        <w:t>Ease of use</w:t>
      </w:r>
      <w:r w:rsidR="0034508A">
        <w:t xml:space="preserve"> – 5/5</w:t>
      </w:r>
    </w:p>
    <w:p w:rsidR="00FA38B0" w:rsidRPr="00FA38B0" w:rsidRDefault="00FA38B0" w:rsidP="00FA38B0">
      <w:r>
        <w:t>The EpiCollect applications are extremely simple to use and this evaluator was able to design and use forms within 5 minutes without referring to any documentation. A user familiar with Touch devices will recognize the navigation and control functions of the applications.</w:t>
      </w:r>
    </w:p>
    <w:p w:rsidR="00BE21DA" w:rsidRDefault="00753DFB" w:rsidP="00BE21DA">
      <w:pPr>
        <w:pStyle w:val="Heading3"/>
        <w:numPr>
          <w:ilvl w:val="1"/>
          <w:numId w:val="1"/>
        </w:numPr>
      </w:pPr>
      <w:r>
        <w:t xml:space="preserve">Domain </w:t>
      </w:r>
      <w:r w:rsidR="00BE21DA">
        <w:t>Functionality</w:t>
      </w:r>
      <w:r w:rsidR="0034508A">
        <w:t xml:space="preserve"> – 25/50</w:t>
      </w:r>
    </w:p>
    <w:p w:rsidR="00FA38B0" w:rsidRDefault="00FA38B0" w:rsidP="00FA38B0">
      <w:r>
        <w:t xml:space="preserve">While EpiCollect has basic functionality for data collection, it lacks many features that are required </w:t>
      </w:r>
      <w:r w:rsidR="001516B4">
        <w:t>to meet public health data collection needs</w:t>
      </w:r>
      <w:r>
        <w:t>; specifically: security, vocabularies, related fields, business rules</w:t>
      </w:r>
      <w:r w:rsidR="00D22A10">
        <w:t>, in-app form design</w:t>
      </w:r>
      <w:r w:rsidR="00973AD4">
        <w:t xml:space="preserve"> and advanced analytics.</w:t>
      </w:r>
    </w:p>
    <w:p w:rsidR="00973AD4" w:rsidRDefault="00973AD4" w:rsidP="00FA38B0">
      <w:r w:rsidRPr="00973AD4">
        <w:rPr>
          <w:b/>
          <w:noProof/>
        </w:rPr>
        <w:drawing>
          <wp:anchor distT="0" distB="0" distL="114300" distR="114300" simplePos="0" relativeHeight="251666432" behindDoc="0" locked="0" layoutInCell="1" allowOverlap="1">
            <wp:simplePos x="0" y="0"/>
            <wp:positionH relativeFrom="column">
              <wp:posOffset>4364355</wp:posOffset>
            </wp:positionH>
            <wp:positionV relativeFrom="paragraph">
              <wp:posOffset>29210</wp:posOffset>
            </wp:positionV>
            <wp:extent cx="1461770" cy="1624330"/>
            <wp:effectExtent l="19050" t="0" r="5080" b="0"/>
            <wp:wrapSquare wrapText="bothSides"/>
            <wp:docPr id="14" name="Picture 13" descr="FormBuilder-Sc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Builder-Screenshot.JPG"/>
                    <pic:cNvPicPr/>
                  </pic:nvPicPr>
                  <pic:blipFill>
                    <a:blip r:embed="rId12" cstate="print"/>
                    <a:stretch>
                      <a:fillRect/>
                    </a:stretch>
                  </pic:blipFill>
                  <pic:spPr>
                    <a:xfrm>
                      <a:off x="0" y="0"/>
                      <a:ext cx="1461770" cy="1624330"/>
                    </a:xfrm>
                    <a:prstGeom prst="rect">
                      <a:avLst/>
                    </a:prstGeom>
                  </pic:spPr>
                </pic:pic>
              </a:graphicData>
            </a:graphic>
          </wp:anchor>
        </w:drawing>
      </w:r>
      <w:r w:rsidRPr="00973AD4">
        <w:rPr>
          <w:b/>
        </w:rPr>
        <w:t>Form Designer</w:t>
      </w:r>
      <w:r>
        <w:t xml:space="preserve">: </w:t>
      </w:r>
      <w:r w:rsidR="00B731DD">
        <w:t xml:space="preserve">The </w:t>
      </w:r>
      <w:proofErr w:type="spellStart"/>
      <w:r>
        <w:t>EpiCollect</w:t>
      </w:r>
      <w:proofErr w:type="spellEnd"/>
      <w:r>
        <w:t xml:space="preserve"> </w:t>
      </w:r>
      <w:r w:rsidR="00B731DD">
        <w:t xml:space="preserve">web site includes </w:t>
      </w:r>
      <w:r>
        <w:t xml:space="preserve">a very easy to use and straightforward form designer that lets you drag and drop fields onto your form. The forms are based on the </w:t>
      </w:r>
      <w:r w:rsidR="002A2D90">
        <w:t>W3C XForms 1.1 Specification</w:t>
      </w:r>
      <w:r w:rsidR="002A2D90">
        <w:rPr>
          <w:rStyle w:val="EndnoteReference"/>
        </w:rPr>
        <w:endnoteReference w:id="7"/>
      </w:r>
      <w:r>
        <w:t xml:space="preserve"> and support field data types of Text, Long Text, Radio Selects, Checkbox Selects and Numeric.</w:t>
      </w:r>
    </w:p>
    <w:p w:rsidR="00973AD4" w:rsidRDefault="00354614" w:rsidP="00FA38B0">
      <w:r>
        <w:rPr>
          <w:noProof/>
        </w:rPr>
        <w:pict>
          <v:shapetype id="_x0000_t202" coordsize="21600,21600" o:spt="202" path="m,l,21600r21600,l21600,xe">
            <v:stroke joinstyle="miter"/>
            <v:path gradientshapeok="t" o:connecttype="rect"/>
          </v:shapetype>
          <v:shape id="_x0000_s1043" type="#_x0000_t202" style="position:absolute;margin-left:343.65pt;margin-top:47.5pt;width:115.1pt;height:15.4pt;z-index:251668480" stroked="f">
            <v:textbox inset="0,0,0,0">
              <w:txbxContent>
                <w:p w:rsidR="000F3090" w:rsidRPr="0054048C" w:rsidRDefault="000F3090" w:rsidP="00773B99">
                  <w:pPr>
                    <w:pStyle w:val="Caption"/>
                    <w:jc w:val="center"/>
                    <w:rPr>
                      <w:noProof/>
                    </w:rPr>
                  </w:pPr>
                  <w:r>
                    <w:t xml:space="preserve">Figure </w:t>
                  </w:r>
                  <w:fldSimple w:instr=" SEQ Figure \* ARABIC ">
                    <w:r w:rsidR="00381DBA">
                      <w:rPr>
                        <w:noProof/>
                      </w:rPr>
                      <w:t>2</w:t>
                    </w:r>
                  </w:fldSimple>
                  <w:r>
                    <w:t xml:space="preserve"> Form Designer</w:t>
                  </w:r>
                </w:p>
              </w:txbxContent>
            </v:textbox>
            <w10:wrap type="square"/>
          </v:shape>
        </w:pict>
      </w:r>
      <w:r w:rsidR="00973AD4">
        <w:t xml:space="preserve">Fields can be marked as required so that the form cannot be completed without specifying a value, but no other business rules are allowed on fields. By extension, no vocabularies can be used to validate form values based on </w:t>
      </w:r>
      <w:r w:rsidR="001516B4">
        <w:t>value sets such as Demographics, Notifiable Diseases, etc. from controlled vocabularies</w:t>
      </w:r>
      <w:r w:rsidR="00973AD4">
        <w:t xml:space="preserve"> such as</w:t>
      </w:r>
      <w:r w:rsidR="00D22A10">
        <w:t xml:space="preserve"> </w:t>
      </w:r>
      <w:r w:rsidR="00973AD4">
        <w:t>SNOMED, ICD-9, etc.</w:t>
      </w:r>
      <w:r w:rsidR="001516B4">
        <w:t xml:space="preserve"> </w:t>
      </w:r>
      <w:r w:rsidR="00973AD4">
        <w:t xml:space="preserve"> </w:t>
      </w:r>
      <w:r w:rsidR="00D22A10">
        <w:t xml:space="preserve">Not being able to specific value sets from vocabularies or code sets limits the ability to gather pre-validated data that conforms to the needs of a public health response (e.g., limiting input to only specific race, gender value sets). </w:t>
      </w:r>
      <w:r w:rsidR="00973AD4">
        <w:t>The form complexity supported is the main reason for the low score in domain functionality. Without functions like related fields, specific vocabularies, complex data types and business rule</w:t>
      </w:r>
      <w:r w:rsidR="001516B4">
        <w:t>-</w:t>
      </w:r>
      <w:r w:rsidR="00973AD4">
        <w:t xml:space="preserve">based validation </w:t>
      </w:r>
      <w:r w:rsidR="00C267F0">
        <w:t>the public health workforce is</w:t>
      </w:r>
      <w:r w:rsidR="00973AD4">
        <w:t xml:space="preserve"> limited for how they collect data.</w:t>
      </w:r>
    </w:p>
    <w:p w:rsidR="00773B99" w:rsidRDefault="00773B99" w:rsidP="00FA38B0">
      <w:r>
        <w:t xml:space="preserve">A strength of the form designer is that it is entirely web-based and runs on major browsers such as Internet Explorer 8, Safari 5, Firefox 3.6 and Google Chrome 7. The form designer uses </w:t>
      </w:r>
      <w:r w:rsidR="00C267F0">
        <w:t>Asynchronous JavaScript and XML (</w:t>
      </w:r>
      <w:r>
        <w:t>AJAX</w:t>
      </w:r>
      <w:r w:rsidR="00C267F0">
        <w:t>)</w:t>
      </w:r>
      <w:r>
        <w:t xml:space="preserve"> effectively to allow users to reorder and modify fields dynamically without multiple server round trips.</w:t>
      </w:r>
      <w:r w:rsidR="00D22A10">
        <w:t xml:space="preserve"> However, </w:t>
      </w:r>
      <w:r w:rsidR="00B731DD">
        <w:t xml:space="preserve">a desktop web browser must be used and the mobile apps cannot design or edit form definitions. Limited editing of form definitions can be performed using the mobile browser included with iOS/Android, but fields cannot be added without using a desktop browser. The </w:t>
      </w:r>
      <w:r w:rsidR="00B731DD">
        <w:lastRenderedPageBreak/>
        <w:t>iPad includes Mobile Safari, but the form designer web site does not use a Touch-based Javascript library to allow form design.</w:t>
      </w:r>
    </w:p>
    <w:p w:rsidR="00773B99" w:rsidRDefault="00773B99" w:rsidP="00FA38B0">
      <w:r>
        <w:t xml:space="preserve">The form designer allows for up to </w:t>
      </w:r>
      <w:r w:rsidR="00D736FD">
        <w:t>three</w:t>
      </w:r>
      <w:r>
        <w:t xml:space="preserve"> fields per form to be tagged as chartable using the pie and bar chart components of the EpiCollect project home page.</w:t>
      </w:r>
    </w:p>
    <w:p w:rsidR="00773B99" w:rsidRDefault="00773B99" w:rsidP="00FA38B0">
      <w:r>
        <w:t>A final useful feature is that the form designer allows the user to preview how the form looks in both iOS and Android prior to saving.</w:t>
      </w:r>
    </w:p>
    <w:p w:rsidR="00773B99" w:rsidRDefault="00773B99" w:rsidP="00FA38B0">
      <w:r>
        <w:t>The form designer supports versioning of the form definition so that data collected from different versions can be noted for analysis. This is particularly useful as versions can be noted as minor (e.g., 1.1) or major (e.g., 2.0) so that the user can designate how major the changes to the form are for form users.</w:t>
      </w:r>
      <w:r w:rsidR="00B731DD">
        <w:t xml:space="preserve"> However, the form version is stored as a field within the form record and all merging and harmonization must be done using separate tools. Records from different versions of the form are not harmonized automatically.</w:t>
      </w:r>
    </w:p>
    <w:p w:rsidR="00773B99" w:rsidRDefault="00354614" w:rsidP="00FA38B0">
      <w:r>
        <w:rPr>
          <w:noProof/>
        </w:rPr>
        <w:pict>
          <v:shape id="_x0000_s1056" type="#_x0000_t202" style="position:absolute;margin-left:420.25pt;margin-top:105.45pt;width:44.95pt;height:7.15pt;z-index:251692032;mso-position-horizontal-relative:text;mso-position-vertical-relative:text" wrapcoords="-360 0 -360 19440 21600 19440 21600 0 -360 0" stroked="f">
            <v:textbox inset="0,0,0,0">
              <w:txbxContent>
                <w:p w:rsidR="000F3090" w:rsidRPr="007821DD" w:rsidRDefault="000F3090" w:rsidP="007821DD">
                  <w:pPr>
                    <w:pStyle w:val="Caption"/>
                    <w:rPr>
                      <w:noProof/>
                      <w:sz w:val="8"/>
                    </w:rPr>
                  </w:pPr>
                  <w:r w:rsidRPr="007821DD">
                    <w:rPr>
                      <w:sz w:val="8"/>
                    </w:rPr>
                    <w:t xml:space="preserve">Figure </w:t>
                  </w:r>
                  <w:r w:rsidR="00354614" w:rsidRPr="007821DD">
                    <w:rPr>
                      <w:sz w:val="8"/>
                    </w:rPr>
                    <w:fldChar w:fldCharType="begin"/>
                  </w:r>
                  <w:r w:rsidRPr="007821DD">
                    <w:rPr>
                      <w:sz w:val="8"/>
                    </w:rPr>
                    <w:instrText xml:space="preserve"> SEQ Figure \* ARABIC </w:instrText>
                  </w:r>
                  <w:r w:rsidR="00354614" w:rsidRPr="007821DD">
                    <w:rPr>
                      <w:sz w:val="8"/>
                    </w:rPr>
                    <w:fldChar w:fldCharType="separate"/>
                  </w:r>
                  <w:r w:rsidR="00381DBA">
                    <w:rPr>
                      <w:noProof/>
                      <w:sz w:val="8"/>
                    </w:rPr>
                    <w:t>3</w:t>
                  </w:r>
                  <w:r w:rsidR="00354614" w:rsidRPr="007821DD">
                    <w:rPr>
                      <w:sz w:val="8"/>
                    </w:rPr>
                    <w:fldChar w:fldCharType="end"/>
                  </w:r>
                  <w:r w:rsidRPr="007821DD">
                    <w:rPr>
                      <w:sz w:val="8"/>
                    </w:rPr>
                    <w:t xml:space="preserve"> iPhone Main Page</w:t>
                  </w:r>
                </w:p>
              </w:txbxContent>
            </v:textbox>
          </v:shape>
        </w:pict>
      </w:r>
      <w:r>
        <w:rPr>
          <w:noProof/>
        </w:rPr>
        <w:pict>
          <v:shape id="_x0000_s1055" type="#_x0000_t202" style="position:absolute;margin-left:363.2pt;margin-top:105.45pt;width:48.25pt;height:7.15pt;z-index:251689984;mso-position-horizontal-relative:text;mso-position-vertical-relative:text" wrapcoords="-338 0 -338 19440 21600 19440 21600 0 -338 0" stroked="f">
            <v:textbox inset="0,0,0,0">
              <w:txbxContent>
                <w:p w:rsidR="000F3090" w:rsidRPr="007821DD" w:rsidRDefault="000F3090" w:rsidP="007821DD">
                  <w:pPr>
                    <w:pStyle w:val="Caption"/>
                    <w:rPr>
                      <w:noProof/>
                      <w:sz w:val="8"/>
                    </w:rPr>
                  </w:pPr>
                  <w:r w:rsidRPr="007821DD">
                    <w:rPr>
                      <w:sz w:val="8"/>
                    </w:rPr>
                    <w:t xml:space="preserve">Figure </w:t>
                  </w:r>
                  <w:r w:rsidR="00354614" w:rsidRPr="007821DD">
                    <w:rPr>
                      <w:sz w:val="8"/>
                    </w:rPr>
                    <w:fldChar w:fldCharType="begin"/>
                  </w:r>
                  <w:r w:rsidRPr="007821DD">
                    <w:rPr>
                      <w:sz w:val="8"/>
                    </w:rPr>
                    <w:instrText xml:space="preserve"> SEQ Figure \* ARABIC </w:instrText>
                  </w:r>
                  <w:r w:rsidR="00354614" w:rsidRPr="007821DD">
                    <w:rPr>
                      <w:sz w:val="8"/>
                    </w:rPr>
                    <w:fldChar w:fldCharType="separate"/>
                  </w:r>
                  <w:r w:rsidR="00381DBA">
                    <w:rPr>
                      <w:noProof/>
                      <w:sz w:val="8"/>
                    </w:rPr>
                    <w:t>4</w:t>
                  </w:r>
                  <w:r w:rsidR="00354614" w:rsidRPr="007821DD">
                    <w:rPr>
                      <w:sz w:val="8"/>
                    </w:rPr>
                    <w:fldChar w:fldCharType="end"/>
                  </w:r>
                  <w:proofErr w:type="gramStart"/>
                  <w:r w:rsidRPr="007821DD">
                    <w:rPr>
                      <w:sz w:val="8"/>
                    </w:rPr>
                    <w:t xml:space="preserve"> Android Main Page</w:t>
                  </w:r>
                  <w:proofErr w:type="gramEnd"/>
                </w:p>
              </w:txbxContent>
            </v:textbox>
          </v:shape>
        </w:pict>
      </w:r>
      <w:r w:rsidR="001516B4">
        <w:rPr>
          <w:noProof/>
        </w:rPr>
        <w:drawing>
          <wp:anchor distT="0" distB="0" distL="114300" distR="114300" simplePos="0" relativeHeight="251669504" behindDoc="0" locked="0" layoutInCell="1" allowOverlap="1">
            <wp:simplePos x="0" y="0"/>
            <wp:positionH relativeFrom="column">
              <wp:posOffset>5337175</wp:posOffset>
            </wp:positionH>
            <wp:positionV relativeFrom="paragraph">
              <wp:posOffset>458470</wp:posOffset>
            </wp:positionV>
            <wp:extent cx="559435" cy="871855"/>
            <wp:effectExtent l="19050" t="0" r="0" b="0"/>
            <wp:wrapSquare wrapText="bothSides"/>
            <wp:docPr id="17" name="Picture 16" descr="MainApp-iPhone-Sc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App-iPhone-Screenshot.jpg"/>
                    <pic:cNvPicPr/>
                  </pic:nvPicPr>
                  <pic:blipFill>
                    <a:blip r:embed="rId13" cstate="print"/>
                    <a:stretch>
                      <a:fillRect/>
                    </a:stretch>
                  </pic:blipFill>
                  <pic:spPr>
                    <a:xfrm>
                      <a:off x="0" y="0"/>
                      <a:ext cx="559435" cy="871855"/>
                    </a:xfrm>
                    <a:prstGeom prst="rect">
                      <a:avLst/>
                    </a:prstGeom>
                  </pic:spPr>
                </pic:pic>
              </a:graphicData>
            </a:graphic>
          </wp:anchor>
        </w:drawing>
      </w:r>
      <w:r w:rsidR="001516B4">
        <w:rPr>
          <w:noProof/>
        </w:rPr>
        <w:drawing>
          <wp:anchor distT="0" distB="0" distL="114300" distR="114300" simplePos="0" relativeHeight="251670528" behindDoc="0" locked="0" layoutInCell="1" allowOverlap="1">
            <wp:simplePos x="0" y="0"/>
            <wp:positionH relativeFrom="column">
              <wp:posOffset>4641215</wp:posOffset>
            </wp:positionH>
            <wp:positionV relativeFrom="paragraph">
              <wp:posOffset>458470</wp:posOffset>
            </wp:positionV>
            <wp:extent cx="517525" cy="871855"/>
            <wp:effectExtent l="19050" t="0" r="0" b="0"/>
            <wp:wrapSquare wrapText="bothSides"/>
            <wp:docPr id="18" name="Picture 17" descr="MainApp-Android-Sc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App-Android-Screenshot.jpg"/>
                    <pic:cNvPicPr/>
                  </pic:nvPicPr>
                  <pic:blipFill>
                    <a:blip r:embed="rId14" cstate="print"/>
                    <a:stretch>
                      <a:fillRect/>
                    </a:stretch>
                  </pic:blipFill>
                  <pic:spPr>
                    <a:xfrm>
                      <a:off x="0" y="0"/>
                      <a:ext cx="517525" cy="871855"/>
                    </a:xfrm>
                    <a:prstGeom prst="rect">
                      <a:avLst/>
                    </a:prstGeom>
                  </pic:spPr>
                </pic:pic>
              </a:graphicData>
            </a:graphic>
          </wp:anchor>
        </w:drawing>
      </w:r>
      <w:r w:rsidR="00773B99" w:rsidRPr="00773B99">
        <w:rPr>
          <w:b/>
        </w:rPr>
        <w:t>Mobile Applications</w:t>
      </w:r>
      <w:r w:rsidR="00773B99">
        <w:t xml:space="preserve">: Form definitions are downloaded to and used to collect data through </w:t>
      </w:r>
      <w:r w:rsidR="00ED2436">
        <w:t xml:space="preserve">mobile apps that run on </w:t>
      </w:r>
      <w:r w:rsidR="00773B99">
        <w:t xml:space="preserve">the Android and iOS </w:t>
      </w:r>
      <w:r w:rsidR="00ED2436">
        <w:t>platforms</w:t>
      </w:r>
      <w:r w:rsidR="00773B99">
        <w:t xml:space="preserve">. </w:t>
      </w:r>
      <w:r w:rsidR="00ED2436">
        <w:t xml:space="preserve">While the different mobile operating systems required the development of separate code bases, the user experience was very similar between the two platforms. </w:t>
      </w:r>
      <w:r w:rsidR="00773B99">
        <w:t>By default</w:t>
      </w:r>
      <w:r w:rsidR="00ED2436">
        <w:t>,</w:t>
      </w:r>
      <w:r w:rsidR="00773B99">
        <w:t xml:space="preserve"> EpiCollect points to a demonstration form, but a user can specify their own form to be used through the settings panel. For this evaluation, this reviewer created a simple form called “</w:t>
      </w:r>
      <w:proofErr w:type="spellStart"/>
      <w:r w:rsidR="00773B99">
        <w:t>Informatic</w:t>
      </w:r>
      <w:r w:rsidR="002A2D90">
        <w:t>sLab</w:t>
      </w:r>
      <w:proofErr w:type="spellEnd"/>
      <w:r w:rsidR="002A2D90">
        <w:t>”</w:t>
      </w:r>
      <w:r w:rsidR="002A2D90">
        <w:rPr>
          <w:rStyle w:val="EndnoteReference"/>
        </w:rPr>
        <w:endnoteReference w:id="8"/>
      </w:r>
      <w:r w:rsidR="00773B99">
        <w:t xml:space="preserve"> to test the data collection capabilities.  </w:t>
      </w:r>
    </w:p>
    <w:p w:rsidR="00A65ACF" w:rsidRDefault="00354614" w:rsidP="00FA38B0">
      <w:r>
        <w:rPr>
          <w:noProof/>
        </w:rPr>
        <w:pict>
          <v:shape id="_x0000_s1046" type="#_x0000_t202" style="position:absolute;margin-left:378.25pt;margin-top:115.9pt;width:63.2pt;height:18.8pt;z-index:251680768" stroked="f">
            <v:textbox style="mso-next-textbox:#_x0000_s1046" inset="0,0,0,0">
              <w:txbxContent>
                <w:p w:rsidR="000F3090" w:rsidRPr="00842CEC" w:rsidRDefault="000F3090" w:rsidP="00842CEC">
                  <w:pPr>
                    <w:pStyle w:val="Caption"/>
                    <w:jc w:val="center"/>
                    <w:rPr>
                      <w:noProof/>
                      <w:sz w:val="14"/>
                    </w:rPr>
                  </w:pPr>
                  <w:r w:rsidRPr="00842CEC">
                    <w:rPr>
                      <w:sz w:val="14"/>
                    </w:rPr>
                    <w:t xml:space="preserve">Figure </w:t>
                  </w:r>
                  <w:r w:rsidR="00354614" w:rsidRPr="00842CEC">
                    <w:rPr>
                      <w:sz w:val="14"/>
                    </w:rPr>
                    <w:fldChar w:fldCharType="begin"/>
                  </w:r>
                  <w:r w:rsidRPr="00842CEC">
                    <w:rPr>
                      <w:sz w:val="14"/>
                    </w:rPr>
                    <w:instrText xml:space="preserve"> SEQ Figure \* ARABIC </w:instrText>
                  </w:r>
                  <w:r w:rsidR="00354614" w:rsidRPr="00842CEC">
                    <w:rPr>
                      <w:sz w:val="14"/>
                    </w:rPr>
                    <w:fldChar w:fldCharType="separate"/>
                  </w:r>
                  <w:r w:rsidR="00381DBA">
                    <w:rPr>
                      <w:noProof/>
                      <w:sz w:val="14"/>
                    </w:rPr>
                    <w:t>5</w:t>
                  </w:r>
                  <w:r w:rsidR="00354614" w:rsidRPr="00842CEC">
                    <w:rPr>
                      <w:sz w:val="14"/>
                    </w:rPr>
                    <w:fldChar w:fldCharType="end"/>
                  </w:r>
                  <w:r w:rsidRPr="00842CEC">
                    <w:rPr>
                      <w:sz w:val="14"/>
                    </w:rPr>
                    <w:t xml:space="preserve"> Form Entry Screen</w:t>
                  </w:r>
                </w:p>
              </w:txbxContent>
            </v:textbox>
            <w10:wrap type="square"/>
          </v:shape>
        </w:pict>
      </w:r>
      <w:r w:rsidR="00A65ACF">
        <w:rPr>
          <w:noProof/>
        </w:rPr>
        <w:drawing>
          <wp:anchor distT="0" distB="0" distL="114300" distR="114300" simplePos="0" relativeHeight="251671552" behindDoc="0" locked="0" layoutInCell="1" allowOverlap="1">
            <wp:simplePos x="0" y="0"/>
            <wp:positionH relativeFrom="column">
              <wp:posOffset>4803775</wp:posOffset>
            </wp:positionH>
            <wp:positionV relativeFrom="paragraph">
              <wp:posOffset>271145</wp:posOffset>
            </wp:positionV>
            <wp:extent cx="814070" cy="1216025"/>
            <wp:effectExtent l="19050" t="0" r="5080" b="0"/>
            <wp:wrapSquare wrapText="bothSides"/>
            <wp:docPr id="20" name="Picture 18" descr="FormEntry-iPhone-Sc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Entry-iPhone-Screenshot.jpg"/>
                    <pic:cNvPicPr/>
                  </pic:nvPicPr>
                  <pic:blipFill>
                    <a:blip r:embed="rId15" cstate="print"/>
                    <a:stretch>
                      <a:fillRect/>
                    </a:stretch>
                  </pic:blipFill>
                  <pic:spPr>
                    <a:xfrm>
                      <a:off x="0" y="0"/>
                      <a:ext cx="814070" cy="1216025"/>
                    </a:xfrm>
                    <a:prstGeom prst="rect">
                      <a:avLst/>
                    </a:prstGeom>
                  </pic:spPr>
                </pic:pic>
              </a:graphicData>
            </a:graphic>
          </wp:anchor>
        </w:drawing>
      </w:r>
      <w:r w:rsidR="00ED2436">
        <w:t xml:space="preserve">The app downloads a user specified form definition from </w:t>
      </w:r>
      <w:r w:rsidR="0044589F">
        <w:t>either the EpiCollect server, or user-hosted</w:t>
      </w:r>
      <w:r w:rsidR="00ED2436">
        <w:t xml:space="preserve"> server</w:t>
      </w:r>
      <w:r w:rsidR="00A65ACF">
        <w:t xml:space="preserve"> </w:t>
      </w:r>
      <w:r w:rsidR="0044589F">
        <w:t>on</w:t>
      </w:r>
      <w:r w:rsidR="00A65ACF">
        <w:t xml:space="preserve">to the local device. A user then </w:t>
      </w:r>
      <w:r w:rsidR="00ED2436">
        <w:t xml:space="preserve">accesses </w:t>
      </w:r>
      <w:r w:rsidR="00A65ACF">
        <w:t xml:space="preserve">the form to create new records that are saved offline on the mobile device. Each record is tagged with GPS coordinates and can include a photograph. Data is stored locally on the device until the user chooses to synchronize their records with the server. This functionality is extremely useful as it allows the user to use the application in an “offline” mode and then only synchronize data when they are back within a </w:t>
      </w:r>
      <w:r w:rsidR="00CE3906">
        <w:t>Wi-Fi</w:t>
      </w:r>
      <w:r w:rsidR="00A65ACF">
        <w:t xml:space="preserve"> or cellular data network signal.</w:t>
      </w:r>
    </w:p>
    <w:p w:rsidR="00A65ACF" w:rsidRDefault="00A65ACF" w:rsidP="00FA38B0">
      <w:r>
        <w:rPr>
          <w:noProof/>
        </w:rPr>
        <w:drawing>
          <wp:anchor distT="0" distB="0" distL="114300" distR="114300" simplePos="0" relativeHeight="251672576" behindDoc="0" locked="0" layoutInCell="1" allowOverlap="1">
            <wp:simplePos x="0" y="0"/>
            <wp:positionH relativeFrom="column">
              <wp:posOffset>20955</wp:posOffset>
            </wp:positionH>
            <wp:positionV relativeFrom="paragraph">
              <wp:posOffset>53975</wp:posOffset>
            </wp:positionV>
            <wp:extent cx="1120775" cy="1677670"/>
            <wp:effectExtent l="19050" t="0" r="3175" b="0"/>
            <wp:wrapSquare wrapText="bothSides"/>
            <wp:docPr id="21" name="Picture 20" descr="MapWithDetails-iPhone-Sc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WithDetails-iPhone-Screenshot.jpg"/>
                    <pic:cNvPicPr/>
                  </pic:nvPicPr>
                  <pic:blipFill>
                    <a:blip r:embed="rId16" cstate="print"/>
                    <a:stretch>
                      <a:fillRect/>
                    </a:stretch>
                  </pic:blipFill>
                  <pic:spPr>
                    <a:xfrm>
                      <a:off x="0" y="0"/>
                      <a:ext cx="1120775" cy="1677670"/>
                    </a:xfrm>
                    <a:prstGeom prst="rect">
                      <a:avLst/>
                    </a:prstGeom>
                  </pic:spPr>
                </pic:pic>
              </a:graphicData>
            </a:graphic>
          </wp:anchor>
        </w:drawing>
      </w:r>
      <w:r>
        <w:t xml:space="preserve">The mobile applications provide basic visualization functionality to display entries using </w:t>
      </w:r>
      <w:r w:rsidR="00CE3906">
        <w:t>Google</w:t>
      </w:r>
      <w:r>
        <w:t xml:space="preserve"> maps software and can download records that have been created and synchronized by other users of the form definition.</w:t>
      </w:r>
    </w:p>
    <w:p w:rsidR="00A65ACF" w:rsidRDefault="00354614" w:rsidP="00FA38B0">
      <w:r>
        <w:rPr>
          <w:noProof/>
        </w:rPr>
        <w:pict>
          <v:shape id="_x0000_s1047" type="#_x0000_t202" style="position:absolute;margin-left:-97.5pt;margin-top:69.1pt;width:88.25pt;height:13.05pt;z-index:251682816" stroked="f">
            <v:textbox inset="0,0,0,0">
              <w:txbxContent>
                <w:p w:rsidR="000F3090" w:rsidRPr="00842CEC" w:rsidRDefault="000F3090" w:rsidP="00842CEC">
                  <w:pPr>
                    <w:pStyle w:val="Caption"/>
                    <w:jc w:val="center"/>
                    <w:rPr>
                      <w:noProof/>
                      <w:sz w:val="14"/>
                    </w:rPr>
                  </w:pPr>
                  <w:r w:rsidRPr="00842CEC">
                    <w:rPr>
                      <w:sz w:val="14"/>
                    </w:rPr>
                    <w:t xml:space="preserve">Figure </w:t>
                  </w:r>
                  <w:r w:rsidR="00354614" w:rsidRPr="00842CEC">
                    <w:rPr>
                      <w:sz w:val="14"/>
                    </w:rPr>
                    <w:fldChar w:fldCharType="begin"/>
                  </w:r>
                  <w:r w:rsidRPr="00842CEC">
                    <w:rPr>
                      <w:sz w:val="14"/>
                    </w:rPr>
                    <w:instrText xml:space="preserve"> SEQ Figure \* ARABIC </w:instrText>
                  </w:r>
                  <w:r w:rsidR="00354614" w:rsidRPr="00842CEC">
                    <w:rPr>
                      <w:sz w:val="14"/>
                    </w:rPr>
                    <w:fldChar w:fldCharType="separate"/>
                  </w:r>
                  <w:r w:rsidR="00381DBA">
                    <w:rPr>
                      <w:noProof/>
                      <w:sz w:val="14"/>
                    </w:rPr>
                    <w:t>6</w:t>
                  </w:r>
                  <w:r w:rsidR="00354614" w:rsidRPr="00842CEC">
                    <w:rPr>
                      <w:sz w:val="14"/>
                    </w:rPr>
                    <w:fldChar w:fldCharType="end"/>
                  </w:r>
                  <w:r w:rsidRPr="00842CEC">
                    <w:rPr>
                      <w:sz w:val="14"/>
                    </w:rPr>
                    <w:t xml:space="preserve"> In-App Google Maps</w:t>
                  </w:r>
                </w:p>
              </w:txbxContent>
            </v:textbox>
            <w10:wrap type="square"/>
          </v:shape>
        </w:pict>
      </w:r>
      <w:r w:rsidR="00A65ACF">
        <w:t xml:space="preserve">While being able to share data easily and rapidly with other users of the form is extremely useful in an outbreak situation, this demonstrates EpiCollect’s complete lack of security. Form definitions are not password protected, and data submissions are not authenticated and are transmitted over the network without encryption. While this may be acceptable for situations where data is not sensitive or in emergency situations where security concerns have been waived, this lack of </w:t>
      </w:r>
      <w:r w:rsidR="00A65ACF">
        <w:lastRenderedPageBreak/>
        <w:t>security controls presents a serious risk to confidentiality, data integrity and availability of the investigation.</w:t>
      </w:r>
    </w:p>
    <w:p w:rsidR="00A65ACF" w:rsidRDefault="00A65ACF" w:rsidP="00FA38B0">
      <w:r>
        <w:t>By default</w:t>
      </w:r>
      <w:r w:rsidR="00C267F0">
        <w:t>,</w:t>
      </w:r>
      <w:r>
        <w:t xml:space="preserve"> data is transmitted to </w:t>
      </w:r>
      <w:proofErr w:type="spellStart"/>
      <w:r>
        <w:t>EpiCollect’s</w:t>
      </w:r>
      <w:proofErr w:type="spellEnd"/>
      <w:r>
        <w:t xml:space="preserve"> Google </w:t>
      </w:r>
      <w:proofErr w:type="spellStart"/>
      <w:r>
        <w:t>AppEngine</w:t>
      </w:r>
      <w:proofErr w:type="spellEnd"/>
      <w:r>
        <w:t xml:space="preserve"> server</w:t>
      </w:r>
      <w:r w:rsidR="00C267F0">
        <w:t>; however,</w:t>
      </w:r>
      <w:r>
        <w:t xml:space="preserve"> </w:t>
      </w:r>
      <w:r w:rsidR="00C267F0">
        <w:t>a</w:t>
      </w:r>
      <w:r>
        <w:t xml:space="preserve"> form definition can be privately hosted and data can be submitted directly to a private server. While this private server can implement encryption controls</w:t>
      </w:r>
      <w:r w:rsidR="00C267F0">
        <w:t xml:space="preserve"> for transporting data (i.e., SSL/TLS)</w:t>
      </w:r>
      <w:r>
        <w:t xml:space="preserve">, the mobile applications do not support </w:t>
      </w:r>
      <w:r w:rsidR="00C267F0">
        <w:t xml:space="preserve">userid/passwords, nor certifications for  </w:t>
      </w:r>
      <w:r>
        <w:t>authentication of submissions.</w:t>
      </w:r>
      <w:r w:rsidR="00C267F0">
        <w:t xml:space="preserve"> The integrity of the collected data cannot be confirmed without user authentication of who is submitting form data.</w:t>
      </w:r>
    </w:p>
    <w:p w:rsidR="001F4CEC" w:rsidRDefault="001F4CEC" w:rsidP="00FA38B0">
      <w:r w:rsidRPr="001F4CEC">
        <w:rPr>
          <w:b/>
        </w:rPr>
        <w:t>Project Home Page</w:t>
      </w:r>
      <w:r>
        <w:t xml:space="preserve">: EpiCollect provides a home page </w:t>
      </w:r>
      <w:r w:rsidR="00C8421A">
        <w:t xml:space="preserve">on their web site </w:t>
      </w:r>
      <w:r>
        <w:t xml:space="preserve">for each form that allows users to browse </w:t>
      </w:r>
      <w:r w:rsidR="00C8421A">
        <w:t xml:space="preserve">collected </w:t>
      </w:r>
      <w:r>
        <w:t xml:space="preserve">data, visualize data using </w:t>
      </w:r>
      <w:r w:rsidR="00CE3906">
        <w:t>Google</w:t>
      </w:r>
      <w:r>
        <w:t xml:space="preserve"> maps, launch the form designer</w:t>
      </w:r>
      <w:r w:rsidR="00C8421A">
        <w:t>,</w:t>
      </w:r>
      <w:r>
        <w:t xml:space="preserve"> and to provide basic project description </w:t>
      </w:r>
      <w:r w:rsidR="00C8421A">
        <w:t>documentation</w:t>
      </w:r>
      <w:r>
        <w:t xml:space="preserve">. EpiCollect provides the ability to use a Google user account for authentication to edit the form </w:t>
      </w:r>
      <w:r w:rsidR="00C267F0">
        <w:t xml:space="preserve">definition </w:t>
      </w:r>
      <w:r>
        <w:t xml:space="preserve">or update project </w:t>
      </w:r>
      <w:r w:rsidR="00C8421A">
        <w:t>documentation</w:t>
      </w:r>
      <w:r>
        <w:t xml:space="preserve">, but </w:t>
      </w:r>
      <w:r w:rsidR="00C8421A">
        <w:t xml:space="preserve">all </w:t>
      </w:r>
      <w:r w:rsidR="00C267F0">
        <w:t xml:space="preserve">collected </w:t>
      </w:r>
      <w:r w:rsidR="00D736FD">
        <w:t>data is publicly available without logging in.</w:t>
      </w:r>
    </w:p>
    <w:p w:rsidR="00D736FD" w:rsidRDefault="00D736FD" w:rsidP="00FA38B0">
      <w:r>
        <w:t xml:space="preserve">The data can be browsed and sorted online for basic analysis and the web site allows the user to export all project data into XML or CSV through the web site and then imported into other applications or systems for analysis. In addition to basic browsing the EpiCollect site provides the capability to view entries using </w:t>
      </w:r>
      <w:r w:rsidR="00CE3906">
        <w:t>Google</w:t>
      </w:r>
      <w:r>
        <w:t xml:space="preserve"> maps by geolocation and to visualize up to three fields using pie charts and bar charts. This geovisualization includes a slider to filter records based on date and time. All data can then be exported to Google Earth for additional geographic analysis.</w:t>
      </w:r>
    </w:p>
    <w:p w:rsidR="00F778A0" w:rsidRDefault="00B221C4" w:rsidP="00FA38B0">
      <w:r>
        <w:rPr>
          <w:noProof/>
        </w:rPr>
        <w:drawing>
          <wp:anchor distT="0" distB="0" distL="114300" distR="114300" simplePos="0" relativeHeight="251674624" behindDoc="0" locked="0" layoutInCell="1" allowOverlap="1">
            <wp:simplePos x="0" y="0"/>
            <wp:positionH relativeFrom="column">
              <wp:posOffset>2627630</wp:posOffset>
            </wp:positionH>
            <wp:positionV relativeFrom="paragraph">
              <wp:posOffset>735330</wp:posOffset>
            </wp:positionV>
            <wp:extent cx="3093085" cy="2423795"/>
            <wp:effectExtent l="19050" t="0" r="0" b="0"/>
            <wp:wrapSquare wrapText="bothSides"/>
            <wp:docPr id="23" name="Picture 22" descr="Map+Char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Charts.JPG"/>
                    <pic:cNvPicPr/>
                  </pic:nvPicPr>
                  <pic:blipFill>
                    <a:blip r:embed="rId17" cstate="print"/>
                    <a:stretch>
                      <a:fillRect/>
                    </a:stretch>
                  </pic:blipFill>
                  <pic:spPr>
                    <a:xfrm>
                      <a:off x="0" y="0"/>
                      <a:ext cx="3093085" cy="2423795"/>
                    </a:xfrm>
                    <a:prstGeom prst="rect">
                      <a:avLst/>
                    </a:prstGeom>
                  </pic:spPr>
                </pic:pic>
              </a:graphicData>
            </a:graphic>
          </wp:anchor>
        </w:drawing>
      </w:r>
      <w:r>
        <w:rPr>
          <w:noProof/>
        </w:rPr>
        <w:drawing>
          <wp:anchor distT="0" distB="0" distL="114300" distR="114300" simplePos="0" relativeHeight="251673600" behindDoc="0" locked="0" layoutInCell="1" allowOverlap="1">
            <wp:simplePos x="0" y="0"/>
            <wp:positionH relativeFrom="column">
              <wp:posOffset>-182880</wp:posOffset>
            </wp:positionH>
            <wp:positionV relativeFrom="paragraph">
              <wp:posOffset>735330</wp:posOffset>
            </wp:positionV>
            <wp:extent cx="2673350" cy="2423795"/>
            <wp:effectExtent l="19050" t="0" r="0" b="0"/>
            <wp:wrapSquare wrapText="bothSides"/>
            <wp:docPr id="22" name="Picture 21" descr="DataGrid-Sc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Grid-Screenshot.JPG"/>
                    <pic:cNvPicPr/>
                  </pic:nvPicPr>
                  <pic:blipFill>
                    <a:blip r:embed="rId18" cstate="print"/>
                    <a:stretch>
                      <a:fillRect/>
                    </a:stretch>
                  </pic:blipFill>
                  <pic:spPr>
                    <a:xfrm>
                      <a:off x="0" y="0"/>
                      <a:ext cx="2673350" cy="2423795"/>
                    </a:xfrm>
                    <a:prstGeom prst="rect">
                      <a:avLst/>
                    </a:prstGeom>
                  </pic:spPr>
                </pic:pic>
              </a:graphicData>
            </a:graphic>
          </wp:anchor>
        </w:drawing>
      </w:r>
      <w:r w:rsidR="00F778A0">
        <w:t>This evaluation only did basic data entry and analysis, but an online demo is available online at spatialepidemio</w:t>
      </w:r>
      <w:r w:rsidR="002A2D90">
        <w:t>logy.net</w:t>
      </w:r>
      <w:r w:rsidR="002A2D90">
        <w:rPr>
          <w:rStyle w:val="EndnoteReference"/>
        </w:rPr>
        <w:endnoteReference w:id="9"/>
      </w:r>
      <w:r w:rsidR="00F778A0">
        <w:t xml:space="preserve"> that includes over 100 </w:t>
      </w:r>
      <w:r w:rsidR="00C8421A">
        <w:t>unique records created using the mobile app</w:t>
      </w:r>
      <w:r w:rsidR="00F778A0">
        <w:t>.</w:t>
      </w:r>
    </w:p>
    <w:p w:rsidR="00D736FD" w:rsidRDefault="00354614" w:rsidP="00FA38B0">
      <w:r>
        <w:rPr>
          <w:noProof/>
        </w:rPr>
        <w:pict>
          <v:shape id="_x0000_s1048" type="#_x0000_t202" style="position:absolute;margin-left:-16.05pt;margin-top:215.85pt;width:210.3pt;height:21pt;z-index:251684864" stroked="f">
            <v:textbox style="mso-fit-shape-to-text:t" inset="0,0,0,0">
              <w:txbxContent>
                <w:p w:rsidR="000F3090" w:rsidRPr="00DF15BC" w:rsidRDefault="000F3090" w:rsidP="006E4B83">
                  <w:pPr>
                    <w:pStyle w:val="Caption"/>
                    <w:jc w:val="center"/>
                  </w:pPr>
                  <w:r>
                    <w:t xml:space="preserve">Figure </w:t>
                  </w:r>
                  <w:fldSimple w:instr=" SEQ Figure \* ARABIC ">
                    <w:r w:rsidR="00381DBA">
                      <w:rPr>
                        <w:noProof/>
                      </w:rPr>
                      <w:t>7</w:t>
                    </w:r>
                  </w:fldSimple>
                  <w:r>
                    <w:t xml:space="preserve"> Simple Data Browsing</w:t>
                  </w:r>
                </w:p>
              </w:txbxContent>
            </v:textbox>
            <w10:wrap type="square"/>
          </v:shape>
        </w:pict>
      </w:r>
      <w:r>
        <w:rPr>
          <w:noProof/>
        </w:rPr>
        <w:pict>
          <v:shape id="_x0000_s1049" type="#_x0000_t202" style="position:absolute;margin-left:212.15pt;margin-top:215.85pt;width:243.5pt;height:21pt;z-index:251686912" stroked="f">
            <v:textbox style="mso-fit-shape-to-text:t" inset="0,0,0,0">
              <w:txbxContent>
                <w:p w:rsidR="000F3090" w:rsidRPr="00410606" w:rsidRDefault="000F3090" w:rsidP="006E4B83">
                  <w:pPr>
                    <w:pStyle w:val="Caption"/>
                    <w:jc w:val="center"/>
                  </w:pPr>
                  <w:r>
                    <w:t xml:space="preserve">Figure </w:t>
                  </w:r>
                  <w:fldSimple w:instr=" SEQ Figure \* ARABIC ">
                    <w:r w:rsidR="00381DBA">
                      <w:rPr>
                        <w:noProof/>
                      </w:rPr>
                      <w:t>8</w:t>
                    </w:r>
                  </w:fldSimple>
                  <w:r>
                    <w:t xml:space="preserve"> </w:t>
                  </w:r>
                  <w:proofErr w:type="spellStart"/>
                  <w:r>
                    <w:t>Geovisualization</w:t>
                  </w:r>
                  <w:proofErr w:type="spellEnd"/>
                  <w:r>
                    <w:t xml:space="preserve"> using Google Maps</w:t>
                  </w:r>
                </w:p>
              </w:txbxContent>
            </v:textbox>
            <w10:wrap type="square"/>
          </v:shape>
        </w:pict>
      </w:r>
    </w:p>
    <w:p w:rsidR="00D736FD" w:rsidRDefault="00D736FD" w:rsidP="00FA38B0"/>
    <w:p w:rsidR="00D736FD" w:rsidRDefault="00D736FD" w:rsidP="00FA38B0"/>
    <w:p w:rsidR="00B221C4" w:rsidRPr="00B221C4" w:rsidRDefault="00D736FD" w:rsidP="00B221C4">
      <w:pPr>
        <w:pStyle w:val="Heading3"/>
        <w:rPr>
          <w:rFonts w:ascii="Calibri" w:eastAsia="Calibri" w:hAnsi="Calibri"/>
          <w:b w:val="0"/>
          <w:bCs w:val="0"/>
          <w:color w:val="auto"/>
        </w:rPr>
      </w:pPr>
      <w:r w:rsidRPr="00B221C4">
        <w:rPr>
          <w:rFonts w:ascii="Calibri" w:eastAsia="Calibri" w:hAnsi="Calibri"/>
          <w:b w:val="0"/>
          <w:bCs w:val="0"/>
          <w:color w:val="auto"/>
        </w:rPr>
        <w:t xml:space="preserve">During </w:t>
      </w:r>
      <w:r w:rsidR="005F4095" w:rsidRPr="00B221C4">
        <w:rPr>
          <w:rFonts w:ascii="Calibri" w:eastAsia="Calibri" w:hAnsi="Calibri"/>
          <w:b w:val="0"/>
          <w:bCs w:val="0"/>
          <w:color w:val="auto"/>
        </w:rPr>
        <w:t xml:space="preserve">this </w:t>
      </w:r>
      <w:r w:rsidRPr="00B221C4">
        <w:rPr>
          <w:rFonts w:ascii="Calibri" w:eastAsia="Calibri" w:hAnsi="Calibri"/>
          <w:b w:val="0"/>
          <w:bCs w:val="0"/>
          <w:color w:val="auto"/>
        </w:rPr>
        <w:t>evaluation, the EpiCollect project team was contacted by email and Dr. Aanensen</w:t>
      </w:r>
      <w:r w:rsidR="00C267F0" w:rsidRPr="00B221C4">
        <w:rPr>
          <w:rFonts w:ascii="Calibri" w:eastAsia="Calibri" w:hAnsi="Calibri"/>
          <w:b w:val="0"/>
          <w:bCs w:val="0"/>
          <w:color w:val="auto"/>
        </w:rPr>
        <w:t>, bioinformatician with the Imperial College of London School of Public Health,</w:t>
      </w:r>
      <w:r w:rsidRPr="00B221C4">
        <w:rPr>
          <w:rFonts w:ascii="Calibri" w:eastAsia="Calibri" w:hAnsi="Calibri"/>
          <w:b w:val="0"/>
          <w:bCs w:val="0"/>
          <w:color w:val="auto"/>
        </w:rPr>
        <w:t xml:space="preserve"> responded that many of the feature gaps identified in this evaluation are planned to be changed in the future. Although a release date for the new release is not yet scheduled, the updated features include: complex forms, multi-linked forms, skip patterns, increased validations (i.e., </w:t>
      </w:r>
      <w:proofErr w:type="spellStart"/>
      <w:r w:rsidRPr="00B221C4">
        <w:rPr>
          <w:rFonts w:ascii="Calibri" w:eastAsia="Calibri" w:hAnsi="Calibri"/>
          <w:b w:val="0"/>
          <w:bCs w:val="0"/>
          <w:color w:val="auto"/>
        </w:rPr>
        <w:t>regex</w:t>
      </w:r>
      <w:proofErr w:type="spellEnd"/>
      <w:r w:rsidRPr="00B221C4">
        <w:rPr>
          <w:rFonts w:ascii="Calibri" w:eastAsia="Calibri" w:hAnsi="Calibri"/>
          <w:b w:val="0"/>
          <w:bCs w:val="0"/>
          <w:color w:val="auto"/>
        </w:rPr>
        <w:t xml:space="preserve">, sums) and relational database support. </w:t>
      </w:r>
    </w:p>
    <w:p w:rsidR="00D77919" w:rsidRDefault="00D77919" w:rsidP="00D77919">
      <w:pPr>
        <w:pStyle w:val="Heading3"/>
        <w:numPr>
          <w:ilvl w:val="1"/>
          <w:numId w:val="1"/>
        </w:numPr>
      </w:pPr>
      <w:r>
        <w:t>Stability</w:t>
      </w:r>
      <w:r w:rsidR="0034508A">
        <w:t xml:space="preserve"> – 6/10</w:t>
      </w:r>
    </w:p>
    <w:p w:rsidR="00D736FD" w:rsidRDefault="00D736FD" w:rsidP="00D736FD">
      <w:r>
        <w:t xml:space="preserve">While generally stable, the application suffered from some abrupt crashes and did not perform consistently. For example, after extended use the iOS version would begin to error </w:t>
      </w:r>
      <w:r w:rsidR="00CD569F">
        <w:t>on touching a specific field within the form preventing entry of any</w:t>
      </w:r>
      <w:r>
        <w:t xml:space="preserve"> further data without rebooting the device.</w:t>
      </w:r>
    </w:p>
    <w:p w:rsidR="00D736FD" w:rsidRPr="00D736FD" w:rsidRDefault="00CE3906" w:rsidP="00D736FD">
      <w:r>
        <w:t>The ability to attach and upload photo did not function properly on the iPhone version, but both the iPad and Android devices allowed a photo to be attached to a record.</w:t>
      </w:r>
    </w:p>
    <w:p w:rsidR="00D77919" w:rsidRDefault="00D77919" w:rsidP="00D77919">
      <w:pPr>
        <w:pStyle w:val="Heading3"/>
        <w:numPr>
          <w:ilvl w:val="1"/>
          <w:numId w:val="1"/>
        </w:numPr>
      </w:pPr>
      <w:r>
        <w:t>Performance</w:t>
      </w:r>
      <w:r w:rsidR="0034508A">
        <w:t xml:space="preserve"> –</w:t>
      </w:r>
      <w:r w:rsidR="00F778A0">
        <w:t xml:space="preserve"> </w:t>
      </w:r>
      <w:r w:rsidR="00C8421A">
        <w:t>7</w:t>
      </w:r>
      <w:r w:rsidR="0034508A">
        <w:t>/10</w:t>
      </w:r>
    </w:p>
    <w:p w:rsidR="00C8421A" w:rsidRDefault="00C8421A" w:rsidP="00D736FD">
      <w:r>
        <w:t>Application performance was generally good with app response times all under 1 second to transition between views.  However, after entering over 20 items without restarting the app, some fields began to be non-responsive and would not allow you to select specific values. This behavior was not consistently re</w:t>
      </w:r>
      <w:r w:rsidR="00121535">
        <w:t>-</w:t>
      </w:r>
      <w:r>
        <w:t xml:space="preserve">creatable, and would affect different fields during each usage session.  For example, the InformaticsLab form contains a select-one field called “TypeOfActivity” with three possible values: “Surveillance”, “Reporting”, and “Tracking”. Across multiple users, hardware devices and software versions the Tracking option was not able to be selected. The user would touch this option, but the app would not register the touch. </w:t>
      </w:r>
      <w:r w:rsidR="00536799">
        <w:t>Always, closing the form entry or restarting the app would clear the problem but it would reappear upon further usage.</w:t>
      </w:r>
    </w:p>
    <w:p w:rsidR="00536799" w:rsidRDefault="00536799" w:rsidP="00D736FD">
      <w:r>
        <w:t>This kind of inconsistent performance of the application may limit potential usage in the field.</w:t>
      </w:r>
    </w:p>
    <w:p w:rsidR="00D77919" w:rsidRDefault="00D77919" w:rsidP="00D77919">
      <w:pPr>
        <w:pStyle w:val="Heading3"/>
        <w:numPr>
          <w:ilvl w:val="1"/>
          <w:numId w:val="1"/>
        </w:numPr>
      </w:pPr>
      <w:r>
        <w:t>Supportability</w:t>
      </w:r>
      <w:r w:rsidR="0034508A">
        <w:t xml:space="preserve"> – 4/10</w:t>
      </w:r>
    </w:p>
    <w:p w:rsidR="00715324" w:rsidRDefault="00715324" w:rsidP="00F778A0">
      <w:r>
        <w:t>EpiCollect’s mobile apps run on the iOS and Android platforms. The web-based form designer and data analysis tools run within Google’s AppEngine cloud-based python application server. Project owners can also optionally build and host their own data collection services on any platform that supports the HTTP protocol.</w:t>
      </w:r>
    </w:p>
    <w:p w:rsidR="00F778A0" w:rsidRDefault="00F778A0" w:rsidP="00F778A0">
      <w:r>
        <w:t xml:space="preserve">While the project has a significant contribution from the Imperial College London, there is no active community outside of the </w:t>
      </w:r>
      <w:r w:rsidR="00F03808">
        <w:t>developers. While the application has received significant press by TreeHugger</w:t>
      </w:r>
      <w:r w:rsidR="00F03808">
        <w:rPr>
          <w:rStyle w:val="EndnoteReference"/>
        </w:rPr>
        <w:endnoteReference w:id="10"/>
      </w:r>
      <w:r w:rsidR="00F03808">
        <w:t>, BBC News</w:t>
      </w:r>
      <w:r w:rsidR="00F03808">
        <w:rPr>
          <w:rStyle w:val="EndnoteReference"/>
        </w:rPr>
        <w:endnoteReference w:id="11"/>
      </w:r>
      <w:r w:rsidR="00F03808">
        <w:t>, Discovery News</w:t>
      </w:r>
      <w:r w:rsidR="002A721D">
        <w:rPr>
          <w:rStyle w:val="EndnoteReference"/>
        </w:rPr>
        <w:endnoteReference w:id="12"/>
      </w:r>
      <w:r w:rsidR="00F03808">
        <w:t>, and BBC Digital Planet</w:t>
      </w:r>
      <w:r w:rsidR="002A721D">
        <w:rPr>
          <w:rStyle w:val="EndnoteReference"/>
        </w:rPr>
        <w:endnoteReference w:id="13"/>
      </w:r>
      <w:r w:rsidR="00F03808">
        <w:t xml:space="preserve"> the lack of active community could make support of the applications difficult over time.</w:t>
      </w:r>
    </w:p>
    <w:p w:rsidR="00D77919" w:rsidRDefault="00D77919" w:rsidP="00D77919">
      <w:pPr>
        <w:pStyle w:val="Heading3"/>
        <w:numPr>
          <w:ilvl w:val="1"/>
          <w:numId w:val="1"/>
        </w:numPr>
      </w:pPr>
      <w:bookmarkStart w:id="0" w:name="_Scoring_&amp;_Visualization"/>
      <w:bookmarkEnd w:id="0"/>
      <w:r>
        <w:t xml:space="preserve">Scoring </w:t>
      </w:r>
      <w:r w:rsidR="00AA03F3">
        <w:t>&amp; Visualization</w:t>
      </w:r>
    </w:p>
    <w:p w:rsidR="00427AFA" w:rsidRDefault="00427AFA" w:rsidP="00427AFA"/>
    <w:p w:rsidR="00427AFA" w:rsidRDefault="00427AFA" w:rsidP="00427AFA"/>
    <w:p w:rsidR="00427AFA" w:rsidRPr="00427AFA" w:rsidRDefault="00427AFA" w:rsidP="00427AFA"/>
    <w:tbl>
      <w:tblPr>
        <w:tblW w:w="0" w:type="auto"/>
        <w:tblLayout w:type="fixed"/>
        <w:tblLook w:val="04A0"/>
      </w:tblPr>
      <w:tblGrid>
        <w:gridCol w:w="4428"/>
      </w:tblGrid>
      <w:tr w:rsidR="00427AFA" w:rsidRPr="000F6FA5" w:rsidTr="00427AFA">
        <w:tc>
          <w:tcPr>
            <w:tcW w:w="4428" w:type="dxa"/>
          </w:tcPr>
          <w:tbl>
            <w:tblPr>
              <w:tblW w:w="3560" w:type="dxa"/>
              <w:jc w:val="center"/>
              <w:tblLayout w:type="fixed"/>
              <w:tblLook w:val="04A0"/>
            </w:tblPr>
            <w:tblGrid>
              <w:gridCol w:w="2020"/>
              <w:gridCol w:w="580"/>
              <w:gridCol w:w="960"/>
            </w:tblGrid>
            <w:tr w:rsidR="00427AFA" w:rsidRPr="000F6FA5" w:rsidTr="000E0B0E">
              <w:trPr>
                <w:trHeight w:val="315"/>
                <w:jc w:val="center"/>
              </w:trPr>
              <w:tc>
                <w:tcPr>
                  <w:tcW w:w="2020" w:type="dxa"/>
                  <w:tcBorders>
                    <w:top w:val="single" w:sz="8" w:space="0" w:color="000000"/>
                    <w:left w:val="single" w:sz="8" w:space="0" w:color="000000"/>
                    <w:bottom w:val="single" w:sz="8" w:space="0" w:color="000000"/>
                    <w:right w:val="single" w:sz="8" w:space="0" w:color="000000"/>
                  </w:tcBorders>
                  <w:shd w:val="clear" w:color="000000" w:fill="C5D9F1"/>
                  <w:hideMark/>
                </w:tcPr>
                <w:p w:rsidR="00427AFA" w:rsidRPr="00424C10" w:rsidRDefault="00427AFA" w:rsidP="00424C10">
                  <w:pPr>
                    <w:spacing w:after="0" w:line="240" w:lineRule="auto"/>
                    <w:rPr>
                      <w:rFonts w:eastAsia="Times New Roman"/>
                      <w:color w:val="000000"/>
                      <w:sz w:val="20"/>
                      <w:szCs w:val="20"/>
                    </w:rPr>
                  </w:pPr>
                  <w:r w:rsidRPr="00424C10">
                    <w:rPr>
                      <w:rFonts w:eastAsia="Times New Roman"/>
                      <w:color w:val="000000"/>
                      <w:sz w:val="20"/>
                      <w:szCs w:val="20"/>
                    </w:rPr>
                    <w:t>Dimension</w:t>
                  </w:r>
                </w:p>
              </w:tc>
              <w:tc>
                <w:tcPr>
                  <w:tcW w:w="1540" w:type="dxa"/>
                  <w:gridSpan w:val="2"/>
                  <w:tcBorders>
                    <w:top w:val="single" w:sz="8" w:space="0" w:color="000000"/>
                    <w:left w:val="nil"/>
                    <w:bottom w:val="single" w:sz="8" w:space="0" w:color="000000"/>
                    <w:right w:val="single" w:sz="8" w:space="0" w:color="000000"/>
                  </w:tcBorders>
                  <w:shd w:val="clear" w:color="000000" w:fill="C5D9F1"/>
                  <w:hideMark/>
                </w:tcPr>
                <w:p w:rsidR="00427AFA" w:rsidRPr="00424C10" w:rsidRDefault="00427AFA" w:rsidP="00424C10">
                  <w:pPr>
                    <w:spacing w:after="0" w:line="240" w:lineRule="auto"/>
                    <w:jc w:val="center"/>
                    <w:rPr>
                      <w:rFonts w:eastAsia="Times New Roman"/>
                      <w:color w:val="000000"/>
                      <w:sz w:val="20"/>
                      <w:szCs w:val="20"/>
                    </w:rPr>
                  </w:pPr>
                  <w:r w:rsidRPr="00424C10">
                    <w:rPr>
                      <w:rFonts w:eastAsia="Times New Roman"/>
                      <w:color w:val="000000"/>
                      <w:sz w:val="20"/>
                      <w:szCs w:val="20"/>
                    </w:rPr>
                    <w:t>Score / Weight</w:t>
                  </w:r>
                </w:p>
              </w:tc>
            </w:tr>
            <w:tr w:rsidR="00427AFA" w:rsidRPr="000F6FA5" w:rsidTr="000E0B0E">
              <w:trPr>
                <w:trHeight w:val="315"/>
                <w:jc w:val="center"/>
              </w:trPr>
              <w:tc>
                <w:tcPr>
                  <w:tcW w:w="2020" w:type="dxa"/>
                  <w:tcBorders>
                    <w:top w:val="nil"/>
                    <w:left w:val="single" w:sz="8" w:space="0" w:color="000000"/>
                    <w:bottom w:val="single" w:sz="8" w:space="0" w:color="000000"/>
                    <w:right w:val="single" w:sz="8" w:space="0" w:color="000000"/>
                  </w:tcBorders>
                  <w:shd w:val="clear" w:color="auto" w:fill="auto"/>
                  <w:hideMark/>
                </w:tcPr>
                <w:p w:rsidR="00427AFA" w:rsidRPr="00424C10" w:rsidRDefault="00427AFA" w:rsidP="00424C10">
                  <w:pPr>
                    <w:spacing w:after="0" w:line="240" w:lineRule="auto"/>
                    <w:rPr>
                      <w:rFonts w:eastAsia="Times New Roman"/>
                      <w:color w:val="000000"/>
                      <w:sz w:val="18"/>
                      <w:szCs w:val="18"/>
                    </w:rPr>
                  </w:pPr>
                  <w:r w:rsidRPr="00424C10">
                    <w:rPr>
                      <w:rFonts w:eastAsia="Times New Roman"/>
                      <w:color w:val="000000"/>
                      <w:sz w:val="18"/>
                      <w:szCs w:val="18"/>
                    </w:rPr>
                    <w:t>Cost</w:t>
                  </w:r>
                </w:p>
              </w:tc>
              <w:tc>
                <w:tcPr>
                  <w:tcW w:w="580" w:type="dxa"/>
                  <w:tcBorders>
                    <w:top w:val="nil"/>
                    <w:left w:val="nil"/>
                    <w:bottom w:val="single" w:sz="8" w:space="0" w:color="000000"/>
                    <w:right w:val="single" w:sz="8" w:space="0" w:color="000000"/>
                  </w:tcBorders>
                  <w:shd w:val="clear" w:color="auto" w:fill="auto"/>
                  <w:hideMark/>
                </w:tcPr>
                <w:p w:rsidR="00427AFA" w:rsidRPr="00424C10" w:rsidRDefault="00427AFA" w:rsidP="00424C10">
                  <w:pPr>
                    <w:spacing w:after="0" w:line="240" w:lineRule="auto"/>
                    <w:jc w:val="right"/>
                    <w:rPr>
                      <w:rFonts w:eastAsia="Times New Roman"/>
                      <w:color w:val="000000"/>
                      <w:sz w:val="18"/>
                      <w:szCs w:val="18"/>
                    </w:rPr>
                  </w:pPr>
                  <w:r>
                    <w:rPr>
                      <w:rFonts w:eastAsia="Times New Roman"/>
                      <w:color w:val="000000"/>
                      <w:sz w:val="18"/>
                      <w:szCs w:val="18"/>
                    </w:rPr>
                    <w:t>4</w:t>
                  </w:r>
                </w:p>
              </w:tc>
              <w:tc>
                <w:tcPr>
                  <w:tcW w:w="960" w:type="dxa"/>
                  <w:tcBorders>
                    <w:top w:val="nil"/>
                    <w:left w:val="nil"/>
                    <w:bottom w:val="single" w:sz="8" w:space="0" w:color="000000"/>
                    <w:right w:val="single" w:sz="8" w:space="0" w:color="000000"/>
                  </w:tcBorders>
                  <w:shd w:val="clear" w:color="auto" w:fill="auto"/>
                  <w:hideMark/>
                </w:tcPr>
                <w:p w:rsidR="00427AFA" w:rsidRPr="00424C10" w:rsidRDefault="00427AFA" w:rsidP="00424C10">
                  <w:pPr>
                    <w:spacing w:after="0" w:line="240" w:lineRule="auto"/>
                    <w:jc w:val="right"/>
                    <w:rPr>
                      <w:rFonts w:eastAsia="Times New Roman"/>
                      <w:color w:val="000000"/>
                      <w:sz w:val="18"/>
                      <w:szCs w:val="18"/>
                    </w:rPr>
                  </w:pPr>
                  <w:r>
                    <w:rPr>
                      <w:rFonts w:eastAsia="Times New Roman"/>
                      <w:color w:val="000000"/>
                      <w:sz w:val="18"/>
                      <w:szCs w:val="18"/>
                    </w:rPr>
                    <w:t>10</w:t>
                  </w:r>
                </w:p>
              </w:tc>
            </w:tr>
            <w:tr w:rsidR="00427AFA" w:rsidRPr="000F6FA5" w:rsidTr="000E0B0E">
              <w:trPr>
                <w:trHeight w:val="315"/>
                <w:jc w:val="center"/>
              </w:trPr>
              <w:tc>
                <w:tcPr>
                  <w:tcW w:w="2020" w:type="dxa"/>
                  <w:tcBorders>
                    <w:top w:val="nil"/>
                    <w:left w:val="single" w:sz="8" w:space="0" w:color="000000"/>
                    <w:bottom w:val="single" w:sz="8" w:space="0" w:color="000000"/>
                    <w:right w:val="single" w:sz="8" w:space="0" w:color="000000"/>
                  </w:tcBorders>
                  <w:shd w:val="clear" w:color="auto" w:fill="auto"/>
                  <w:hideMark/>
                </w:tcPr>
                <w:p w:rsidR="00427AFA" w:rsidRPr="00424C10" w:rsidRDefault="00427AFA" w:rsidP="00424C10">
                  <w:pPr>
                    <w:spacing w:after="0" w:line="240" w:lineRule="auto"/>
                    <w:rPr>
                      <w:rFonts w:eastAsia="Times New Roman"/>
                      <w:color w:val="000000"/>
                      <w:sz w:val="18"/>
                      <w:szCs w:val="18"/>
                    </w:rPr>
                  </w:pPr>
                  <w:r>
                    <w:rPr>
                      <w:rFonts w:eastAsia="Times New Roman"/>
                      <w:color w:val="000000"/>
                      <w:sz w:val="18"/>
                      <w:szCs w:val="18"/>
                    </w:rPr>
                    <w:t>Ease of I</w:t>
                  </w:r>
                  <w:r w:rsidRPr="00424C10">
                    <w:rPr>
                      <w:rFonts w:eastAsia="Times New Roman"/>
                      <w:color w:val="000000"/>
                      <w:sz w:val="18"/>
                      <w:szCs w:val="18"/>
                    </w:rPr>
                    <w:t>nstallation</w:t>
                  </w:r>
                </w:p>
              </w:tc>
              <w:tc>
                <w:tcPr>
                  <w:tcW w:w="580" w:type="dxa"/>
                  <w:tcBorders>
                    <w:top w:val="nil"/>
                    <w:left w:val="nil"/>
                    <w:bottom w:val="single" w:sz="8" w:space="0" w:color="000000"/>
                    <w:right w:val="single" w:sz="8" w:space="0" w:color="000000"/>
                  </w:tcBorders>
                  <w:shd w:val="clear" w:color="auto" w:fill="auto"/>
                  <w:hideMark/>
                </w:tcPr>
                <w:p w:rsidR="00427AFA" w:rsidRPr="00424C10" w:rsidRDefault="00427AFA" w:rsidP="00424C10">
                  <w:pPr>
                    <w:spacing w:after="0" w:line="240" w:lineRule="auto"/>
                    <w:jc w:val="right"/>
                    <w:rPr>
                      <w:rFonts w:eastAsia="Times New Roman"/>
                      <w:color w:val="000000"/>
                      <w:sz w:val="18"/>
                      <w:szCs w:val="18"/>
                    </w:rPr>
                  </w:pPr>
                  <w:r>
                    <w:rPr>
                      <w:rFonts w:eastAsia="Times New Roman"/>
                      <w:color w:val="000000"/>
                      <w:sz w:val="18"/>
                      <w:szCs w:val="18"/>
                    </w:rPr>
                    <w:t>5</w:t>
                  </w:r>
                </w:p>
              </w:tc>
              <w:tc>
                <w:tcPr>
                  <w:tcW w:w="960" w:type="dxa"/>
                  <w:tcBorders>
                    <w:top w:val="nil"/>
                    <w:left w:val="nil"/>
                    <w:bottom w:val="single" w:sz="8" w:space="0" w:color="000000"/>
                    <w:right w:val="single" w:sz="8" w:space="0" w:color="000000"/>
                  </w:tcBorders>
                  <w:shd w:val="clear" w:color="auto" w:fill="auto"/>
                  <w:hideMark/>
                </w:tcPr>
                <w:p w:rsidR="00427AFA" w:rsidRPr="00424C10" w:rsidRDefault="00427AFA" w:rsidP="00424C10">
                  <w:pPr>
                    <w:spacing w:after="0" w:line="240" w:lineRule="auto"/>
                    <w:jc w:val="right"/>
                    <w:rPr>
                      <w:rFonts w:eastAsia="Times New Roman"/>
                      <w:color w:val="000000"/>
                      <w:sz w:val="18"/>
                      <w:szCs w:val="18"/>
                    </w:rPr>
                  </w:pPr>
                  <w:r>
                    <w:rPr>
                      <w:rFonts w:eastAsia="Times New Roman"/>
                      <w:color w:val="000000"/>
                      <w:sz w:val="18"/>
                      <w:szCs w:val="18"/>
                    </w:rPr>
                    <w:t>5</w:t>
                  </w:r>
                </w:p>
              </w:tc>
            </w:tr>
            <w:tr w:rsidR="00427AFA" w:rsidRPr="000F6FA5" w:rsidTr="000E0B0E">
              <w:trPr>
                <w:trHeight w:val="315"/>
                <w:jc w:val="center"/>
              </w:trPr>
              <w:tc>
                <w:tcPr>
                  <w:tcW w:w="2020" w:type="dxa"/>
                  <w:tcBorders>
                    <w:top w:val="nil"/>
                    <w:left w:val="single" w:sz="8" w:space="0" w:color="000000"/>
                    <w:bottom w:val="single" w:sz="8" w:space="0" w:color="000000"/>
                    <w:right w:val="single" w:sz="8" w:space="0" w:color="000000"/>
                  </w:tcBorders>
                  <w:shd w:val="clear" w:color="auto" w:fill="auto"/>
                  <w:hideMark/>
                </w:tcPr>
                <w:p w:rsidR="00427AFA" w:rsidRPr="00424C10" w:rsidRDefault="00427AFA" w:rsidP="00424C10">
                  <w:pPr>
                    <w:spacing w:after="0" w:line="240" w:lineRule="auto"/>
                    <w:rPr>
                      <w:rFonts w:eastAsia="Times New Roman"/>
                      <w:color w:val="000000"/>
                      <w:sz w:val="18"/>
                      <w:szCs w:val="18"/>
                    </w:rPr>
                  </w:pPr>
                  <w:r w:rsidRPr="00424C10">
                    <w:rPr>
                      <w:rFonts w:eastAsia="Times New Roman"/>
                      <w:color w:val="000000"/>
                      <w:sz w:val="18"/>
                      <w:szCs w:val="18"/>
                    </w:rPr>
                    <w:t xml:space="preserve">Ease of </w:t>
                  </w:r>
                  <w:r>
                    <w:rPr>
                      <w:rFonts w:eastAsia="Times New Roman"/>
                      <w:color w:val="000000"/>
                      <w:sz w:val="18"/>
                      <w:szCs w:val="18"/>
                    </w:rPr>
                    <w:t>U</w:t>
                  </w:r>
                  <w:r w:rsidRPr="00424C10">
                    <w:rPr>
                      <w:rFonts w:eastAsia="Times New Roman"/>
                      <w:color w:val="000000"/>
                      <w:sz w:val="18"/>
                      <w:szCs w:val="18"/>
                    </w:rPr>
                    <w:t>se</w:t>
                  </w:r>
                </w:p>
              </w:tc>
              <w:tc>
                <w:tcPr>
                  <w:tcW w:w="580" w:type="dxa"/>
                  <w:tcBorders>
                    <w:top w:val="nil"/>
                    <w:left w:val="nil"/>
                    <w:bottom w:val="single" w:sz="8" w:space="0" w:color="000000"/>
                    <w:right w:val="single" w:sz="8" w:space="0" w:color="000000"/>
                  </w:tcBorders>
                  <w:shd w:val="clear" w:color="auto" w:fill="auto"/>
                  <w:hideMark/>
                </w:tcPr>
                <w:p w:rsidR="00427AFA" w:rsidRPr="00424C10" w:rsidRDefault="00427AFA" w:rsidP="00424C10">
                  <w:pPr>
                    <w:spacing w:after="0" w:line="240" w:lineRule="auto"/>
                    <w:jc w:val="right"/>
                    <w:rPr>
                      <w:rFonts w:eastAsia="Times New Roman"/>
                      <w:color w:val="000000"/>
                      <w:sz w:val="18"/>
                      <w:szCs w:val="18"/>
                    </w:rPr>
                  </w:pPr>
                  <w:r>
                    <w:rPr>
                      <w:rFonts w:eastAsia="Times New Roman"/>
                      <w:color w:val="000000"/>
                      <w:sz w:val="18"/>
                      <w:szCs w:val="18"/>
                    </w:rPr>
                    <w:t>5</w:t>
                  </w:r>
                </w:p>
              </w:tc>
              <w:tc>
                <w:tcPr>
                  <w:tcW w:w="960" w:type="dxa"/>
                  <w:tcBorders>
                    <w:top w:val="nil"/>
                    <w:left w:val="nil"/>
                    <w:bottom w:val="single" w:sz="8" w:space="0" w:color="000000"/>
                    <w:right w:val="single" w:sz="8" w:space="0" w:color="000000"/>
                  </w:tcBorders>
                  <w:shd w:val="clear" w:color="auto" w:fill="auto"/>
                  <w:hideMark/>
                </w:tcPr>
                <w:p w:rsidR="00427AFA" w:rsidRPr="00424C10" w:rsidRDefault="00427AFA" w:rsidP="00424C10">
                  <w:pPr>
                    <w:spacing w:after="0" w:line="240" w:lineRule="auto"/>
                    <w:jc w:val="right"/>
                    <w:rPr>
                      <w:rFonts w:eastAsia="Times New Roman"/>
                      <w:color w:val="000000"/>
                      <w:sz w:val="18"/>
                      <w:szCs w:val="18"/>
                    </w:rPr>
                  </w:pPr>
                  <w:r>
                    <w:rPr>
                      <w:rFonts w:eastAsia="Times New Roman"/>
                      <w:color w:val="000000"/>
                      <w:sz w:val="18"/>
                      <w:szCs w:val="18"/>
                    </w:rPr>
                    <w:t>5</w:t>
                  </w:r>
                </w:p>
              </w:tc>
            </w:tr>
            <w:tr w:rsidR="00427AFA" w:rsidRPr="000F6FA5" w:rsidTr="000E0B0E">
              <w:trPr>
                <w:trHeight w:val="315"/>
                <w:jc w:val="center"/>
              </w:trPr>
              <w:tc>
                <w:tcPr>
                  <w:tcW w:w="2020" w:type="dxa"/>
                  <w:tcBorders>
                    <w:top w:val="nil"/>
                    <w:left w:val="single" w:sz="8" w:space="0" w:color="000000"/>
                    <w:bottom w:val="single" w:sz="8" w:space="0" w:color="000000"/>
                    <w:right w:val="single" w:sz="8" w:space="0" w:color="000000"/>
                  </w:tcBorders>
                  <w:shd w:val="clear" w:color="auto" w:fill="auto"/>
                  <w:hideMark/>
                </w:tcPr>
                <w:p w:rsidR="00427AFA" w:rsidRPr="00424C10" w:rsidRDefault="00427AFA" w:rsidP="00424C10">
                  <w:pPr>
                    <w:spacing w:after="0" w:line="240" w:lineRule="auto"/>
                    <w:rPr>
                      <w:rFonts w:eastAsia="Times New Roman"/>
                      <w:color w:val="000000"/>
                      <w:sz w:val="18"/>
                      <w:szCs w:val="18"/>
                    </w:rPr>
                  </w:pPr>
                  <w:r w:rsidRPr="00424C10">
                    <w:rPr>
                      <w:rFonts w:eastAsia="Times New Roman"/>
                      <w:color w:val="000000"/>
                      <w:sz w:val="18"/>
                      <w:szCs w:val="18"/>
                    </w:rPr>
                    <w:t>Domain Functionality</w:t>
                  </w:r>
                </w:p>
              </w:tc>
              <w:tc>
                <w:tcPr>
                  <w:tcW w:w="580" w:type="dxa"/>
                  <w:tcBorders>
                    <w:top w:val="nil"/>
                    <w:left w:val="nil"/>
                    <w:bottom w:val="single" w:sz="8" w:space="0" w:color="000000"/>
                    <w:right w:val="single" w:sz="8" w:space="0" w:color="000000"/>
                  </w:tcBorders>
                  <w:shd w:val="clear" w:color="auto" w:fill="auto"/>
                  <w:hideMark/>
                </w:tcPr>
                <w:p w:rsidR="00427AFA" w:rsidRPr="00424C10" w:rsidRDefault="00427AFA" w:rsidP="00424C10">
                  <w:pPr>
                    <w:spacing w:after="0" w:line="240" w:lineRule="auto"/>
                    <w:jc w:val="right"/>
                    <w:rPr>
                      <w:rFonts w:eastAsia="Times New Roman"/>
                      <w:color w:val="000000"/>
                      <w:sz w:val="18"/>
                      <w:szCs w:val="18"/>
                    </w:rPr>
                  </w:pPr>
                  <w:r>
                    <w:rPr>
                      <w:rFonts w:eastAsia="Times New Roman"/>
                      <w:color w:val="000000"/>
                      <w:sz w:val="18"/>
                      <w:szCs w:val="18"/>
                    </w:rPr>
                    <w:t>25</w:t>
                  </w:r>
                </w:p>
              </w:tc>
              <w:tc>
                <w:tcPr>
                  <w:tcW w:w="960" w:type="dxa"/>
                  <w:tcBorders>
                    <w:top w:val="nil"/>
                    <w:left w:val="nil"/>
                    <w:bottom w:val="single" w:sz="8" w:space="0" w:color="000000"/>
                    <w:right w:val="single" w:sz="8" w:space="0" w:color="000000"/>
                  </w:tcBorders>
                  <w:shd w:val="clear" w:color="auto" w:fill="auto"/>
                  <w:hideMark/>
                </w:tcPr>
                <w:p w:rsidR="00427AFA" w:rsidRPr="00424C10" w:rsidRDefault="00427AFA" w:rsidP="00424C10">
                  <w:pPr>
                    <w:spacing w:after="0" w:line="240" w:lineRule="auto"/>
                    <w:jc w:val="right"/>
                    <w:rPr>
                      <w:rFonts w:eastAsia="Times New Roman"/>
                      <w:color w:val="000000"/>
                      <w:sz w:val="18"/>
                      <w:szCs w:val="18"/>
                    </w:rPr>
                  </w:pPr>
                  <w:r>
                    <w:rPr>
                      <w:rFonts w:eastAsia="Times New Roman"/>
                      <w:color w:val="000000"/>
                      <w:sz w:val="18"/>
                      <w:szCs w:val="18"/>
                    </w:rPr>
                    <w:t>50</w:t>
                  </w:r>
                </w:p>
              </w:tc>
            </w:tr>
            <w:tr w:rsidR="00427AFA" w:rsidRPr="000F6FA5" w:rsidTr="000E0B0E">
              <w:trPr>
                <w:trHeight w:val="315"/>
                <w:jc w:val="center"/>
              </w:trPr>
              <w:tc>
                <w:tcPr>
                  <w:tcW w:w="2020" w:type="dxa"/>
                  <w:tcBorders>
                    <w:top w:val="nil"/>
                    <w:left w:val="single" w:sz="8" w:space="0" w:color="000000"/>
                    <w:bottom w:val="single" w:sz="8" w:space="0" w:color="000000"/>
                    <w:right w:val="single" w:sz="8" w:space="0" w:color="000000"/>
                  </w:tcBorders>
                  <w:shd w:val="clear" w:color="auto" w:fill="auto"/>
                  <w:hideMark/>
                </w:tcPr>
                <w:p w:rsidR="00427AFA" w:rsidRPr="00424C10" w:rsidRDefault="00427AFA" w:rsidP="00424C10">
                  <w:pPr>
                    <w:spacing w:after="0" w:line="240" w:lineRule="auto"/>
                    <w:rPr>
                      <w:rFonts w:eastAsia="Times New Roman"/>
                      <w:color w:val="000000"/>
                      <w:sz w:val="18"/>
                      <w:szCs w:val="18"/>
                    </w:rPr>
                  </w:pPr>
                  <w:r w:rsidRPr="00424C10">
                    <w:rPr>
                      <w:rFonts w:eastAsia="Times New Roman"/>
                      <w:color w:val="000000"/>
                      <w:sz w:val="18"/>
                      <w:szCs w:val="18"/>
                    </w:rPr>
                    <w:t>Stability</w:t>
                  </w:r>
                </w:p>
              </w:tc>
              <w:tc>
                <w:tcPr>
                  <w:tcW w:w="580" w:type="dxa"/>
                  <w:tcBorders>
                    <w:top w:val="nil"/>
                    <w:left w:val="nil"/>
                    <w:bottom w:val="single" w:sz="8" w:space="0" w:color="000000"/>
                    <w:right w:val="single" w:sz="8" w:space="0" w:color="000000"/>
                  </w:tcBorders>
                  <w:shd w:val="clear" w:color="auto" w:fill="auto"/>
                  <w:hideMark/>
                </w:tcPr>
                <w:p w:rsidR="00427AFA" w:rsidRPr="00424C10" w:rsidRDefault="00427AFA" w:rsidP="00424C10">
                  <w:pPr>
                    <w:spacing w:after="0" w:line="240" w:lineRule="auto"/>
                    <w:jc w:val="right"/>
                    <w:rPr>
                      <w:rFonts w:eastAsia="Times New Roman"/>
                      <w:color w:val="000000"/>
                      <w:sz w:val="18"/>
                      <w:szCs w:val="18"/>
                    </w:rPr>
                  </w:pPr>
                  <w:r>
                    <w:rPr>
                      <w:rFonts w:eastAsia="Times New Roman"/>
                      <w:color w:val="000000"/>
                      <w:sz w:val="18"/>
                      <w:szCs w:val="18"/>
                    </w:rPr>
                    <w:t>6</w:t>
                  </w:r>
                </w:p>
              </w:tc>
              <w:tc>
                <w:tcPr>
                  <w:tcW w:w="960" w:type="dxa"/>
                  <w:tcBorders>
                    <w:top w:val="nil"/>
                    <w:left w:val="nil"/>
                    <w:bottom w:val="single" w:sz="8" w:space="0" w:color="000000"/>
                    <w:right w:val="single" w:sz="8" w:space="0" w:color="000000"/>
                  </w:tcBorders>
                  <w:shd w:val="clear" w:color="auto" w:fill="auto"/>
                  <w:hideMark/>
                </w:tcPr>
                <w:p w:rsidR="00427AFA" w:rsidRPr="00424C10" w:rsidRDefault="00427AFA" w:rsidP="00424C10">
                  <w:pPr>
                    <w:spacing w:after="0" w:line="240" w:lineRule="auto"/>
                    <w:jc w:val="right"/>
                    <w:rPr>
                      <w:rFonts w:eastAsia="Times New Roman"/>
                      <w:color w:val="000000"/>
                      <w:sz w:val="18"/>
                      <w:szCs w:val="18"/>
                    </w:rPr>
                  </w:pPr>
                  <w:r>
                    <w:rPr>
                      <w:rFonts w:eastAsia="Times New Roman"/>
                      <w:color w:val="000000"/>
                      <w:sz w:val="18"/>
                      <w:szCs w:val="18"/>
                    </w:rPr>
                    <w:t>10</w:t>
                  </w:r>
                </w:p>
              </w:tc>
            </w:tr>
            <w:tr w:rsidR="00427AFA" w:rsidRPr="000F6FA5" w:rsidTr="000E0B0E">
              <w:trPr>
                <w:trHeight w:val="315"/>
                <w:jc w:val="center"/>
              </w:trPr>
              <w:tc>
                <w:tcPr>
                  <w:tcW w:w="2020" w:type="dxa"/>
                  <w:tcBorders>
                    <w:top w:val="nil"/>
                    <w:left w:val="single" w:sz="8" w:space="0" w:color="000000"/>
                    <w:bottom w:val="single" w:sz="8" w:space="0" w:color="000000"/>
                    <w:right w:val="single" w:sz="8" w:space="0" w:color="000000"/>
                  </w:tcBorders>
                  <w:shd w:val="clear" w:color="auto" w:fill="auto"/>
                  <w:hideMark/>
                </w:tcPr>
                <w:p w:rsidR="00427AFA" w:rsidRPr="00424C10" w:rsidRDefault="00427AFA" w:rsidP="00424C10">
                  <w:pPr>
                    <w:spacing w:after="0" w:line="240" w:lineRule="auto"/>
                    <w:rPr>
                      <w:rFonts w:eastAsia="Times New Roman"/>
                      <w:color w:val="000000"/>
                      <w:sz w:val="18"/>
                      <w:szCs w:val="18"/>
                    </w:rPr>
                  </w:pPr>
                  <w:r w:rsidRPr="00424C10">
                    <w:rPr>
                      <w:rFonts w:eastAsia="Times New Roman"/>
                      <w:color w:val="000000"/>
                      <w:sz w:val="18"/>
                      <w:szCs w:val="18"/>
                    </w:rPr>
                    <w:t>Performance</w:t>
                  </w:r>
                </w:p>
              </w:tc>
              <w:tc>
                <w:tcPr>
                  <w:tcW w:w="580" w:type="dxa"/>
                  <w:tcBorders>
                    <w:top w:val="nil"/>
                    <w:left w:val="nil"/>
                    <w:bottom w:val="single" w:sz="8" w:space="0" w:color="000000"/>
                    <w:right w:val="single" w:sz="8" w:space="0" w:color="000000"/>
                  </w:tcBorders>
                  <w:shd w:val="clear" w:color="auto" w:fill="auto"/>
                  <w:hideMark/>
                </w:tcPr>
                <w:p w:rsidR="00427AFA" w:rsidRPr="00424C10" w:rsidRDefault="00427AFA" w:rsidP="00424C10">
                  <w:pPr>
                    <w:spacing w:after="0" w:line="240" w:lineRule="auto"/>
                    <w:jc w:val="right"/>
                    <w:rPr>
                      <w:rFonts w:eastAsia="Times New Roman"/>
                      <w:color w:val="000000"/>
                      <w:sz w:val="18"/>
                      <w:szCs w:val="18"/>
                    </w:rPr>
                  </w:pPr>
                  <w:r>
                    <w:rPr>
                      <w:rFonts w:eastAsia="Times New Roman"/>
                      <w:color w:val="000000"/>
                      <w:sz w:val="18"/>
                      <w:szCs w:val="18"/>
                    </w:rPr>
                    <w:t>7</w:t>
                  </w:r>
                </w:p>
              </w:tc>
              <w:tc>
                <w:tcPr>
                  <w:tcW w:w="960" w:type="dxa"/>
                  <w:tcBorders>
                    <w:top w:val="nil"/>
                    <w:left w:val="nil"/>
                    <w:bottom w:val="single" w:sz="8" w:space="0" w:color="000000"/>
                    <w:right w:val="single" w:sz="8" w:space="0" w:color="000000"/>
                  </w:tcBorders>
                  <w:shd w:val="clear" w:color="auto" w:fill="auto"/>
                  <w:hideMark/>
                </w:tcPr>
                <w:p w:rsidR="00427AFA" w:rsidRPr="00424C10" w:rsidRDefault="00427AFA" w:rsidP="00424C10">
                  <w:pPr>
                    <w:spacing w:after="0" w:line="240" w:lineRule="auto"/>
                    <w:jc w:val="right"/>
                    <w:rPr>
                      <w:rFonts w:eastAsia="Times New Roman"/>
                      <w:color w:val="000000"/>
                      <w:sz w:val="18"/>
                      <w:szCs w:val="18"/>
                    </w:rPr>
                  </w:pPr>
                  <w:r>
                    <w:rPr>
                      <w:rFonts w:eastAsia="Times New Roman"/>
                      <w:color w:val="000000"/>
                      <w:sz w:val="18"/>
                      <w:szCs w:val="18"/>
                    </w:rPr>
                    <w:t>10</w:t>
                  </w:r>
                </w:p>
              </w:tc>
            </w:tr>
            <w:tr w:rsidR="00427AFA" w:rsidRPr="000F6FA5" w:rsidTr="000E0B0E">
              <w:trPr>
                <w:trHeight w:val="315"/>
                <w:jc w:val="center"/>
              </w:trPr>
              <w:tc>
                <w:tcPr>
                  <w:tcW w:w="2020" w:type="dxa"/>
                  <w:tcBorders>
                    <w:top w:val="nil"/>
                    <w:left w:val="single" w:sz="8" w:space="0" w:color="000000"/>
                    <w:bottom w:val="single" w:sz="8" w:space="0" w:color="000000"/>
                    <w:right w:val="single" w:sz="8" w:space="0" w:color="000000"/>
                  </w:tcBorders>
                  <w:shd w:val="clear" w:color="auto" w:fill="auto"/>
                  <w:hideMark/>
                </w:tcPr>
                <w:p w:rsidR="00427AFA" w:rsidRPr="00424C10" w:rsidRDefault="00427AFA" w:rsidP="00424C10">
                  <w:pPr>
                    <w:spacing w:after="0" w:line="240" w:lineRule="auto"/>
                    <w:rPr>
                      <w:rFonts w:eastAsia="Times New Roman"/>
                      <w:color w:val="000000"/>
                      <w:sz w:val="18"/>
                      <w:szCs w:val="18"/>
                    </w:rPr>
                  </w:pPr>
                  <w:r w:rsidRPr="00424C10">
                    <w:rPr>
                      <w:rFonts w:eastAsia="Times New Roman"/>
                      <w:color w:val="000000"/>
                      <w:sz w:val="18"/>
                      <w:szCs w:val="18"/>
                    </w:rPr>
                    <w:t>Support</w:t>
                  </w:r>
                </w:p>
              </w:tc>
              <w:tc>
                <w:tcPr>
                  <w:tcW w:w="580" w:type="dxa"/>
                  <w:tcBorders>
                    <w:top w:val="nil"/>
                    <w:left w:val="nil"/>
                    <w:bottom w:val="single" w:sz="8" w:space="0" w:color="000000"/>
                    <w:right w:val="single" w:sz="8" w:space="0" w:color="000000"/>
                  </w:tcBorders>
                  <w:shd w:val="clear" w:color="auto" w:fill="auto"/>
                  <w:hideMark/>
                </w:tcPr>
                <w:p w:rsidR="00427AFA" w:rsidRPr="00424C10" w:rsidRDefault="00427AFA" w:rsidP="00424C10">
                  <w:pPr>
                    <w:spacing w:after="0" w:line="240" w:lineRule="auto"/>
                    <w:jc w:val="right"/>
                    <w:rPr>
                      <w:rFonts w:eastAsia="Times New Roman"/>
                      <w:color w:val="000000"/>
                      <w:sz w:val="18"/>
                      <w:szCs w:val="18"/>
                    </w:rPr>
                  </w:pPr>
                  <w:r>
                    <w:rPr>
                      <w:rFonts w:eastAsia="Times New Roman"/>
                      <w:color w:val="000000"/>
                      <w:sz w:val="18"/>
                      <w:szCs w:val="18"/>
                    </w:rPr>
                    <w:t>4</w:t>
                  </w:r>
                </w:p>
              </w:tc>
              <w:tc>
                <w:tcPr>
                  <w:tcW w:w="960" w:type="dxa"/>
                  <w:tcBorders>
                    <w:top w:val="nil"/>
                    <w:left w:val="nil"/>
                    <w:bottom w:val="single" w:sz="8" w:space="0" w:color="000000"/>
                    <w:right w:val="single" w:sz="8" w:space="0" w:color="000000"/>
                  </w:tcBorders>
                  <w:shd w:val="clear" w:color="auto" w:fill="auto"/>
                  <w:hideMark/>
                </w:tcPr>
                <w:p w:rsidR="00427AFA" w:rsidRPr="00424C10" w:rsidRDefault="00427AFA" w:rsidP="00424C10">
                  <w:pPr>
                    <w:spacing w:after="0" w:line="240" w:lineRule="auto"/>
                    <w:jc w:val="right"/>
                    <w:rPr>
                      <w:rFonts w:eastAsia="Times New Roman"/>
                      <w:color w:val="000000"/>
                      <w:sz w:val="18"/>
                      <w:szCs w:val="18"/>
                    </w:rPr>
                  </w:pPr>
                  <w:r>
                    <w:rPr>
                      <w:rFonts w:eastAsia="Times New Roman"/>
                      <w:color w:val="000000"/>
                      <w:sz w:val="18"/>
                      <w:szCs w:val="18"/>
                    </w:rPr>
                    <w:t>10</w:t>
                  </w:r>
                </w:p>
              </w:tc>
            </w:tr>
            <w:tr w:rsidR="00427AFA" w:rsidRPr="000F6FA5" w:rsidTr="000E0B0E">
              <w:trPr>
                <w:trHeight w:val="315"/>
                <w:jc w:val="center"/>
              </w:trPr>
              <w:tc>
                <w:tcPr>
                  <w:tcW w:w="2020" w:type="dxa"/>
                  <w:tcBorders>
                    <w:top w:val="nil"/>
                    <w:left w:val="single" w:sz="8" w:space="0" w:color="000000"/>
                    <w:bottom w:val="single" w:sz="8" w:space="0" w:color="000000"/>
                    <w:right w:val="single" w:sz="8" w:space="0" w:color="000000"/>
                  </w:tcBorders>
                  <w:shd w:val="clear" w:color="auto" w:fill="auto"/>
                  <w:hideMark/>
                </w:tcPr>
                <w:p w:rsidR="00427AFA" w:rsidRPr="00424C10" w:rsidRDefault="00427AFA" w:rsidP="00424C10">
                  <w:pPr>
                    <w:spacing w:after="0" w:line="240" w:lineRule="auto"/>
                    <w:jc w:val="right"/>
                    <w:rPr>
                      <w:rFonts w:eastAsia="Times New Roman"/>
                      <w:color w:val="000000"/>
                      <w:sz w:val="18"/>
                      <w:szCs w:val="18"/>
                    </w:rPr>
                  </w:pPr>
                  <w:r w:rsidRPr="00424C10">
                    <w:rPr>
                      <w:rFonts w:eastAsia="Times New Roman"/>
                      <w:color w:val="000000"/>
                      <w:sz w:val="18"/>
                      <w:szCs w:val="18"/>
                    </w:rPr>
                    <w:t>Total</w:t>
                  </w:r>
                </w:p>
              </w:tc>
              <w:tc>
                <w:tcPr>
                  <w:tcW w:w="1540" w:type="dxa"/>
                  <w:gridSpan w:val="2"/>
                  <w:tcBorders>
                    <w:top w:val="single" w:sz="8" w:space="0" w:color="000000"/>
                    <w:left w:val="nil"/>
                    <w:bottom w:val="single" w:sz="8" w:space="0" w:color="000000"/>
                    <w:right w:val="single" w:sz="8" w:space="0" w:color="000000"/>
                  </w:tcBorders>
                  <w:shd w:val="clear" w:color="auto" w:fill="auto"/>
                  <w:hideMark/>
                </w:tcPr>
                <w:p w:rsidR="00427AFA" w:rsidRPr="00424C10" w:rsidRDefault="00427AFA" w:rsidP="00B221C4">
                  <w:pPr>
                    <w:keepNext/>
                    <w:spacing w:after="0" w:line="240" w:lineRule="auto"/>
                    <w:jc w:val="center"/>
                    <w:rPr>
                      <w:rFonts w:eastAsia="Times New Roman"/>
                      <w:color w:val="000000"/>
                      <w:sz w:val="18"/>
                      <w:szCs w:val="18"/>
                    </w:rPr>
                  </w:pPr>
                  <w:r>
                    <w:rPr>
                      <w:rFonts w:eastAsia="Times New Roman"/>
                      <w:color w:val="000000"/>
                      <w:sz w:val="18"/>
                      <w:szCs w:val="18"/>
                    </w:rPr>
                    <w:t>56 /</w:t>
                  </w:r>
                  <w:r w:rsidRPr="00424C10">
                    <w:rPr>
                      <w:rFonts w:eastAsia="Times New Roman"/>
                      <w:color w:val="000000"/>
                      <w:sz w:val="18"/>
                      <w:szCs w:val="18"/>
                    </w:rPr>
                    <w:t xml:space="preserve"> </w:t>
                  </w:r>
                  <w:r>
                    <w:rPr>
                      <w:rFonts w:eastAsia="Times New Roman"/>
                      <w:color w:val="000000"/>
                      <w:sz w:val="18"/>
                      <w:szCs w:val="18"/>
                    </w:rPr>
                    <w:t xml:space="preserve">100 </w:t>
                  </w:r>
                  <w:r w:rsidRPr="00424C10">
                    <w:rPr>
                      <w:rFonts w:eastAsia="Times New Roman"/>
                      <w:color w:val="000000"/>
                      <w:sz w:val="18"/>
                      <w:szCs w:val="18"/>
                    </w:rPr>
                    <w:t>(</w:t>
                  </w:r>
                  <w:r>
                    <w:rPr>
                      <w:rFonts w:eastAsia="Times New Roman"/>
                      <w:color w:val="000000"/>
                      <w:sz w:val="18"/>
                      <w:szCs w:val="18"/>
                    </w:rPr>
                    <w:t>56</w:t>
                  </w:r>
                  <w:r w:rsidRPr="00424C10">
                    <w:rPr>
                      <w:rFonts w:eastAsia="Times New Roman"/>
                      <w:color w:val="000000"/>
                      <w:sz w:val="18"/>
                      <w:szCs w:val="18"/>
                    </w:rPr>
                    <w:t>%)</w:t>
                  </w:r>
                </w:p>
              </w:tc>
            </w:tr>
          </w:tbl>
          <w:p w:rsidR="00427AFA" w:rsidRDefault="00427AFA" w:rsidP="00B221C4">
            <w:pPr>
              <w:pStyle w:val="Caption"/>
              <w:jc w:val="center"/>
            </w:pPr>
            <w:r>
              <w:t xml:space="preserve">Table </w:t>
            </w:r>
            <w:fldSimple w:instr=" SEQ Table \* ARABIC ">
              <w:r w:rsidR="00381DBA">
                <w:rPr>
                  <w:noProof/>
                </w:rPr>
                <w:t>2</w:t>
              </w:r>
            </w:fldSimple>
            <w:r w:rsidRPr="00C154C8">
              <w:t xml:space="preserve"> Scoring Table</w:t>
            </w:r>
          </w:p>
          <w:p w:rsidR="00427AFA" w:rsidRPr="000F6FA5" w:rsidRDefault="00427AFA" w:rsidP="000F6FA5">
            <w:pPr>
              <w:pStyle w:val="Caption"/>
              <w:spacing w:after="0"/>
              <w:jc w:val="center"/>
            </w:pPr>
            <w:r>
              <w:t xml:space="preserve"> </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02"/>
        <w:gridCol w:w="5174"/>
      </w:tblGrid>
      <w:tr w:rsidR="00427AFA" w:rsidTr="00852E0B">
        <w:tc>
          <w:tcPr>
            <w:tcW w:w="4402" w:type="dxa"/>
          </w:tcPr>
          <w:p w:rsidR="00427AFA" w:rsidRDefault="00427AFA" w:rsidP="00427AFA">
            <w:pPr>
              <w:keepNext/>
            </w:pPr>
            <w:r w:rsidRPr="00427AFA">
              <w:rPr>
                <w:noProof/>
              </w:rPr>
              <w:drawing>
                <wp:inline distT="0" distB="0" distL="0" distR="0">
                  <wp:extent cx="2573229" cy="1935332"/>
                  <wp:effectExtent l="19050" t="0" r="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srcRect/>
                          <a:stretch>
                            <a:fillRect/>
                          </a:stretch>
                        </pic:blipFill>
                        <pic:spPr bwMode="auto">
                          <a:xfrm>
                            <a:off x="0" y="0"/>
                            <a:ext cx="2576146" cy="1937526"/>
                          </a:xfrm>
                          <a:prstGeom prst="rect">
                            <a:avLst/>
                          </a:prstGeom>
                          <a:noFill/>
                          <a:ln w="9525">
                            <a:noFill/>
                            <a:miter lim="800000"/>
                            <a:headEnd/>
                            <a:tailEnd/>
                          </a:ln>
                        </pic:spPr>
                      </pic:pic>
                    </a:graphicData>
                  </a:graphic>
                </wp:inline>
              </w:drawing>
            </w:r>
          </w:p>
          <w:p w:rsidR="00427AFA" w:rsidRDefault="00427AFA" w:rsidP="00B61682">
            <w:pPr>
              <w:pStyle w:val="Caption"/>
              <w:jc w:val="center"/>
            </w:pPr>
            <w:r>
              <w:t xml:space="preserve">Figure </w:t>
            </w:r>
            <w:fldSimple w:instr=" SEQ Figure \* ARABIC ">
              <w:r w:rsidR="00381DBA">
                <w:rPr>
                  <w:noProof/>
                </w:rPr>
                <w:t>9</w:t>
              </w:r>
            </w:fldSimple>
            <w:r>
              <w:t xml:space="preserve"> </w:t>
            </w:r>
            <w:r w:rsidRPr="002A6DBA">
              <w:t>Dimension Ratings (</w:t>
            </w:r>
            <w:proofErr w:type="spellStart"/>
            <w:r w:rsidRPr="002A6DBA">
              <w:t>Unweighted</w:t>
            </w:r>
            <w:proofErr w:type="spellEnd"/>
            <w:r w:rsidRPr="002A6DBA">
              <w:t>)</w:t>
            </w:r>
          </w:p>
        </w:tc>
        <w:tc>
          <w:tcPr>
            <w:tcW w:w="5174" w:type="dxa"/>
          </w:tcPr>
          <w:p w:rsidR="00B61682" w:rsidRDefault="00427AFA" w:rsidP="00B61682">
            <w:pPr>
              <w:keepNext/>
            </w:pPr>
            <w:r w:rsidRPr="00427AFA">
              <w:rPr>
                <w:noProof/>
              </w:rPr>
              <w:drawing>
                <wp:inline distT="0" distB="0" distL="0" distR="0">
                  <wp:extent cx="3129280" cy="2002155"/>
                  <wp:effectExtent l="1905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3129280" cy="2002155"/>
                          </a:xfrm>
                          <a:prstGeom prst="rect">
                            <a:avLst/>
                          </a:prstGeom>
                          <a:noFill/>
                          <a:ln w="9525">
                            <a:noFill/>
                            <a:miter lim="800000"/>
                            <a:headEnd/>
                            <a:tailEnd/>
                          </a:ln>
                        </pic:spPr>
                      </pic:pic>
                    </a:graphicData>
                  </a:graphic>
                </wp:inline>
              </w:drawing>
            </w:r>
          </w:p>
          <w:p w:rsidR="00427AFA" w:rsidRDefault="00B61682" w:rsidP="00B61682">
            <w:pPr>
              <w:pStyle w:val="Caption"/>
              <w:jc w:val="center"/>
            </w:pPr>
            <w:r>
              <w:t xml:space="preserve">Figure </w:t>
            </w:r>
            <w:fldSimple w:instr=" SEQ Figure \* ARABIC ">
              <w:r w:rsidR="00381DBA">
                <w:rPr>
                  <w:noProof/>
                </w:rPr>
                <w:t>10</w:t>
              </w:r>
            </w:fldSimple>
            <w:r>
              <w:t xml:space="preserve"> </w:t>
            </w:r>
            <w:r w:rsidRPr="00C4205B">
              <w:t>Dimension Ratings (Weighted)</w:t>
            </w:r>
          </w:p>
        </w:tc>
      </w:tr>
    </w:tbl>
    <w:p w:rsidR="00B544AD" w:rsidRDefault="00B544AD" w:rsidP="00B544AD">
      <w:pPr>
        <w:keepNext/>
        <w:jc w:val="center"/>
      </w:pPr>
      <w:r>
        <w:rPr>
          <w:noProof/>
        </w:rPr>
        <w:drawing>
          <wp:inline distT="0" distB="0" distL="0" distR="0">
            <wp:extent cx="4596765" cy="2767965"/>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1" cstate="print"/>
                    <a:srcRect/>
                    <a:stretch>
                      <a:fillRect/>
                    </a:stretch>
                  </pic:blipFill>
                  <pic:spPr bwMode="auto">
                    <a:xfrm>
                      <a:off x="0" y="0"/>
                      <a:ext cx="4596765" cy="2767965"/>
                    </a:xfrm>
                    <a:prstGeom prst="rect">
                      <a:avLst/>
                    </a:prstGeom>
                    <a:noFill/>
                  </pic:spPr>
                </pic:pic>
              </a:graphicData>
            </a:graphic>
          </wp:inline>
        </w:drawing>
      </w:r>
    </w:p>
    <w:p w:rsidR="00427AFA" w:rsidRDefault="00B544AD" w:rsidP="00B544AD">
      <w:pPr>
        <w:pStyle w:val="Caption"/>
        <w:jc w:val="center"/>
      </w:pPr>
      <w:r>
        <w:t xml:space="preserve">Figure </w:t>
      </w:r>
      <w:fldSimple w:instr=" SEQ Figure \* ARABIC ">
        <w:r w:rsidR="00381DBA">
          <w:rPr>
            <w:noProof/>
          </w:rPr>
          <w:t>11</w:t>
        </w:r>
      </w:fldSimple>
      <w:r>
        <w:t xml:space="preserve"> Ranked Raw Scores</w:t>
      </w:r>
    </w:p>
    <w:p w:rsidR="00D77919" w:rsidRDefault="00DC0B73" w:rsidP="00DC0B73">
      <w:pPr>
        <w:pStyle w:val="Heading2"/>
        <w:numPr>
          <w:ilvl w:val="0"/>
          <w:numId w:val="1"/>
        </w:numPr>
      </w:pPr>
      <w:r>
        <w:lastRenderedPageBreak/>
        <w:t>Recommendation / Conclusion</w:t>
      </w:r>
    </w:p>
    <w:p w:rsidR="00DC0B73" w:rsidRDefault="00DC0B73" w:rsidP="00DC0B73">
      <w:pPr>
        <w:pStyle w:val="Heading3"/>
        <w:numPr>
          <w:ilvl w:val="1"/>
          <w:numId w:val="1"/>
        </w:numPr>
      </w:pPr>
      <w:r>
        <w:t>Overall Recommendation</w:t>
      </w:r>
    </w:p>
    <w:p w:rsidR="00B47FC3" w:rsidRPr="00B47FC3" w:rsidRDefault="00B47FC3" w:rsidP="00B47FC3">
      <w:r>
        <w:t xml:space="preserve">EpiCollect presents an intriguing opportunity for </w:t>
      </w:r>
      <w:r w:rsidR="00C267F0">
        <w:t>public health workers</w:t>
      </w:r>
      <w:r>
        <w:t>: the ability to rapidly create, share and collect data using a diverse mobile platform; but hindered by security and functionality concerns. While this initial release could be useful in emergency situations where device selection is limited and existing smart</w:t>
      </w:r>
      <w:r w:rsidR="0017681A">
        <w:t xml:space="preserve"> </w:t>
      </w:r>
      <w:r>
        <w:t>phones must be used, the lack of security means that the collection of any sensitive or potentially sensitive data is wrought with privacy implications. This means that the tool should be limited to training or simulations until the security concerns are addressed in future releases.</w:t>
      </w:r>
    </w:p>
    <w:p w:rsidR="00DC0B73" w:rsidRDefault="00DC0B73" w:rsidP="00DC0B73">
      <w:pPr>
        <w:pStyle w:val="Heading3"/>
        <w:numPr>
          <w:ilvl w:val="1"/>
          <w:numId w:val="1"/>
        </w:numPr>
      </w:pPr>
      <w:bookmarkStart w:id="1" w:name="_Adoption_Timeline"/>
      <w:bookmarkEnd w:id="1"/>
      <w:r>
        <w:t xml:space="preserve">Adoption </w:t>
      </w:r>
      <w:r w:rsidR="00232C1C">
        <w:t>T</w:t>
      </w:r>
      <w:r>
        <w:t>imeline</w:t>
      </w:r>
    </w:p>
    <w:p w:rsidR="00B47FC3" w:rsidRPr="00B47FC3" w:rsidRDefault="00B47FC3" w:rsidP="00B47FC3">
      <w:r>
        <w:t>This technology is still in the emerging sta</w:t>
      </w:r>
      <w:r w:rsidR="00AF35C9">
        <w:t>g</w:t>
      </w:r>
      <w:r>
        <w:t xml:space="preserve">e, but based on the dedication of the development team it could be ready for use within the </w:t>
      </w:r>
      <w:r w:rsidR="00C267F0">
        <w:t xml:space="preserve">public health </w:t>
      </w:r>
      <w:r>
        <w:t>toolkit within 2-3 years.</w:t>
      </w:r>
    </w:p>
    <w:p w:rsidR="00427AFA" w:rsidRDefault="00354614" w:rsidP="00427AFA">
      <w:pPr>
        <w:keepNext/>
      </w:pPr>
      <w:r>
        <w:rPr>
          <w:noProof/>
        </w:rPr>
        <w:pict>
          <v:group id="_x0000_s1031" style="position:absolute;margin-left:395.55pt;margin-top:1.1pt;width:54.4pt;height:64.9pt;z-index:251658240" coordorigin="9719,2623" coordsize="1088,1298">
            <v:rect id="_x0000_s1032" style="position:absolute;left:9719;top:2623;width:1088;height:442" fillcolor="#c00000">
              <v:fill opacity="13107f"/>
              <v:textbox style="mso-next-textbox:#_x0000_s1032">
                <w:txbxContent>
                  <w:p w:rsidR="000F3090" w:rsidRPr="000F6FA5" w:rsidRDefault="000F3090">
                    <w:pPr>
                      <w:rPr>
                        <w:color w:val="000000"/>
                      </w:rPr>
                    </w:pPr>
                    <w:r w:rsidRPr="000F6FA5">
                      <w:rPr>
                        <w:color w:val="000000"/>
                      </w:rPr>
                      <w:t>Risk</w:t>
                    </w:r>
                  </w:p>
                </w:txbxContent>
              </v:textbox>
            </v:rect>
            <v:rect id="_x0000_s1033" style="position:absolute;left:9719;top:3064;width:1088;height:443" fillcolor="yellow">
              <v:fill opacity="13107f"/>
              <v:textbox style="mso-next-textbox:#_x0000_s1033">
                <w:txbxContent>
                  <w:p w:rsidR="000F3090" w:rsidRDefault="000F3090">
                    <w:r>
                      <w:t>Caution</w:t>
                    </w:r>
                  </w:p>
                </w:txbxContent>
              </v:textbox>
            </v:rect>
            <v:rect id="_x0000_s1034" style="position:absolute;left:9719;top:3505;width:1088;height:416" fillcolor="#92d050">
              <v:fill opacity="13107f"/>
              <v:textbox style="mso-next-textbox:#_x0000_s1034">
                <w:txbxContent>
                  <w:p w:rsidR="000F3090" w:rsidRDefault="000F3090">
                    <w:r>
                      <w:t>Optimal</w:t>
                    </w:r>
                  </w:p>
                </w:txbxContent>
              </v:textbox>
            </v:rect>
          </v:group>
        </w:pict>
      </w:r>
      <w:r>
        <w:rPr>
          <w:noProof/>
        </w:rPr>
        <w:pict>
          <v:shapetype id="_x0000_t4" coordsize="21600,21600" o:spt="4" path="m10800,l,10800,10800,21600,21600,10800xe">
            <v:stroke joinstyle="miter"/>
            <v:path gradientshapeok="t" o:connecttype="rect" textboxrect="5400,5400,16200,16200"/>
          </v:shapetype>
          <v:shape id="_x0000_s1035" type="#_x0000_t4" style="position:absolute;margin-left:80.5pt;margin-top:131pt;width:23.8pt;height:27.3pt;z-index:251659264" fillcolor="#4f81bd" stroked="f" strokeweight="0">
            <v:fill color2="#365e8f" rotate="t" focusposition=".5,.5" focussize="" focus="100%" type="gradientRadial"/>
            <v:shadow on="t" type="perspective" color="#243f60" offset="1pt" offset2="-3pt"/>
          </v:shape>
        </w:pict>
      </w:r>
      <w:r>
        <w:rPr>
          <w:noProof/>
        </w:rPr>
        <w:pict>
          <v:rect id="_x0000_s1027" style="position:absolute;margin-left:352.95pt;margin-top:22.55pt;width:39.3pt;height:158.5pt;z-index:251654144" fillcolor="#c00000">
            <v:fill opacity="13107f"/>
          </v:rect>
        </w:pict>
      </w:r>
      <w:r>
        <w:rPr>
          <w:noProof/>
        </w:rPr>
        <w:pict>
          <v:rect id="_x0000_s1029" style="position:absolute;margin-left:308.65pt;margin-top:22.55pt;width:44.25pt;height:158.6pt;z-index:251656192" fillcolor="yellow">
            <v:fill opacity="13107f"/>
          </v:rect>
        </w:pict>
      </w:r>
      <w:r>
        <w:rPr>
          <w:noProof/>
        </w:rPr>
        <w:pict>
          <v:rect id="_x0000_s1030" style="position:absolute;margin-left:169.65pt;margin-top:22.55pt;width:139pt;height:158.6pt;z-index:251657216" fillcolor="#92d050">
            <v:fill opacity="13107f"/>
          </v:rect>
        </w:pict>
      </w:r>
      <w:r>
        <w:rPr>
          <w:noProof/>
        </w:rPr>
        <w:pict>
          <v:rect id="_x0000_s1026" style="position:absolute;margin-left:56.05pt;margin-top:22.55pt;width:39.3pt;height:158.4pt;z-index:251653120" fillcolor="#c00000">
            <v:fill opacity="13107f"/>
          </v:rect>
        </w:pict>
      </w:r>
      <w:r>
        <w:rPr>
          <w:noProof/>
        </w:rPr>
        <w:pict>
          <v:rect id="_x0000_s1028" style="position:absolute;margin-left:95.35pt;margin-top:22.55pt;width:74.3pt;height:158.5pt;z-index:251655168" fillcolor="yellow">
            <v:fill opacity="13107f"/>
          </v:rect>
        </w:pict>
      </w:r>
      <w:r w:rsidR="009E3291">
        <w:rPr>
          <w:noProof/>
        </w:rPr>
        <w:drawing>
          <wp:inline distT="0" distB="0" distL="0" distR="0">
            <wp:extent cx="5701597" cy="2741549"/>
            <wp:effectExtent l="12192" t="6096" r="3116" b="0"/>
            <wp:docPr id="1" name="Chart 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905BC2" w:rsidRDefault="00427AFA" w:rsidP="00427AFA">
      <w:pPr>
        <w:pStyle w:val="Caption"/>
        <w:jc w:val="center"/>
      </w:pPr>
      <w:r>
        <w:t xml:space="preserve">Figure </w:t>
      </w:r>
      <w:fldSimple w:instr=" SEQ Figure \* ARABIC ">
        <w:r w:rsidR="00381DBA">
          <w:rPr>
            <w:noProof/>
          </w:rPr>
          <w:t>12</w:t>
        </w:r>
      </w:fldSimple>
      <w:r>
        <w:t xml:space="preserve"> </w:t>
      </w:r>
      <w:r w:rsidRPr="005518C9">
        <w:t>Technology Position on Adoption Curve</w:t>
      </w:r>
    </w:p>
    <w:p w:rsidR="00DC0B73" w:rsidRDefault="00DC0B73" w:rsidP="00DC0B73">
      <w:pPr>
        <w:pStyle w:val="Heading3"/>
        <w:numPr>
          <w:ilvl w:val="1"/>
          <w:numId w:val="1"/>
        </w:numPr>
      </w:pPr>
      <w:r>
        <w:t>Public Health / Health IT Adoption Impact</w:t>
      </w:r>
    </w:p>
    <w:p w:rsidR="00AA03F3" w:rsidRDefault="00B47FC3" w:rsidP="00AA03F3">
      <w:r>
        <w:t>This tool- and lightweight, mobile based tools like it- will have a moderate impact on public health practice. While the applicability of this technology in the field is limited as described above</w:t>
      </w:r>
      <w:r w:rsidR="00C267F0">
        <w:t xml:space="preserve"> in </w:t>
      </w:r>
      <w:r w:rsidR="002237AB">
        <w:t>sections</w:t>
      </w:r>
      <w:r w:rsidR="00C267F0">
        <w:t xml:space="preserve"> </w:t>
      </w:r>
      <w:r w:rsidR="002237AB">
        <w:t xml:space="preserve">2.4 </w:t>
      </w:r>
      <w:r w:rsidR="00C267F0">
        <w:t xml:space="preserve">Domain Functionality and </w:t>
      </w:r>
      <w:r w:rsidR="002237AB">
        <w:t xml:space="preserve">2.7 </w:t>
      </w:r>
      <w:r w:rsidR="00C267F0">
        <w:t>Supportability</w:t>
      </w:r>
      <w:r>
        <w:t>, the open source nature and adherence to W3C form specifications means that either this tool or a tool derived from its open source code base will likely be used for rapid event response or in developing nations that do not have dedicated hardware for data collection.</w:t>
      </w:r>
    </w:p>
    <w:p w:rsidR="00B47FC3" w:rsidRDefault="00B47FC3" w:rsidP="00AA03F3">
      <w:r>
        <w:t>Since the data collected by this technology is easily exported to more sophisticated analysis tools (SAS, SPSS, etc.) tools such as EpiCollect will be valuable during future public health events.</w:t>
      </w:r>
    </w:p>
    <w:p w:rsidR="00D07D5C" w:rsidRDefault="00D07D5C" w:rsidP="002E68D2">
      <w:pPr>
        <w:pStyle w:val="Heading4"/>
      </w:pPr>
      <w:r>
        <w:t>Appendix A – Peer Review</w:t>
      </w:r>
    </w:p>
    <w:p w:rsidR="00B221C4" w:rsidRDefault="00D07D5C">
      <w:r>
        <w:t>TBD</w:t>
      </w:r>
    </w:p>
    <w:p w:rsidR="002A2D90" w:rsidRDefault="002A2D90" w:rsidP="002E68D2">
      <w:pPr>
        <w:pStyle w:val="Heading4"/>
      </w:pPr>
      <w:r>
        <w:lastRenderedPageBreak/>
        <w:t xml:space="preserve">Appendix </w:t>
      </w:r>
      <w:r w:rsidR="00D07D5C">
        <w:t>B</w:t>
      </w:r>
      <w:r>
        <w:t xml:space="preserve"> – Excel Calculation Worksheet</w:t>
      </w:r>
    </w:p>
    <w:p w:rsidR="002A2D90" w:rsidRDefault="00B544AD" w:rsidP="00AA03F3">
      <w:r>
        <w:object w:dxaOrig="999" w:dyaOrig="6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95pt;height:31.7pt" o:ole="">
            <v:imagedata r:id="rId23" o:title=""/>
          </v:shape>
          <o:OLEObject Type="Embed" ProgID="Excel.Sheet.12" ShapeID="_x0000_i1025" DrawAspect="Icon" ObjectID="_1367655562" r:id="rId24"/>
        </w:object>
      </w:r>
    </w:p>
    <w:p w:rsidR="002A2D90" w:rsidRDefault="002A2D90" w:rsidP="00AA03F3"/>
    <w:sectPr w:rsidR="002A2D90" w:rsidSect="00BB733B">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3090" w:rsidRDefault="000F3090" w:rsidP="00FF5A48">
      <w:pPr>
        <w:spacing w:after="0" w:line="240" w:lineRule="auto"/>
      </w:pPr>
      <w:r>
        <w:separator/>
      </w:r>
    </w:p>
  </w:endnote>
  <w:endnote w:type="continuationSeparator" w:id="0">
    <w:p w:rsidR="000F3090" w:rsidRDefault="000F3090" w:rsidP="00FF5A48">
      <w:pPr>
        <w:spacing w:after="0" w:line="240" w:lineRule="auto"/>
      </w:pPr>
      <w:r>
        <w:continuationSeparator/>
      </w:r>
    </w:p>
  </w:endnote>
  <w:endnote w:id="1">
    <w:p w:rsidR="000F3090" w:rsidRDefault="000F3090">
      <w:pPr>
        <w:pStyle w:val="EndnoteText"/>
      </w:pPr>
      <w:r>
        <w:rPr>
          <w:rStyle w:val="EndnoteReference"/>
        </w:rPr>
        <w:endnoteRef/>
      </w:r>
      <w:r>
        <w:t xml:space="preserve"> EpiCollect </w:t>
      </w:r>
      <w:hyperlink r:id="rId1" w:history="1">
        <w:r w:rsidRPr="00C36299">
          <w:rPr>
            <w:rStyle w:val="Hyperlink"/>
          </w:rPr>
          <w:t>http://www.epicollect.net/</w:t>
        </w:r>
      </w:hyperlink>
      <w:r>
        <w:t xml:space="preserve"> Accessed October 20, 2010</w:t>
      </w:r>
    </w:p>
  </w:endnote>
  <w:endnote w:id="2">
    <w:p w:rsidR="000F3090" w:rsidRDefault="000F3090">
      <w:pPr>
        <w:pStyle w:val="EndnoteText"/>
      </w:pPr>
      <w:r>
        <w:rPr>
          <w:rStyle w:val="EndnoteReference"/>
        </w:rPr>
        <w:endnoteRef/>
      </w:r>
      <w:r>
        <w:t xml:space="preserve"> </w:t>
      </w:r>
      <w:r w:rsidRPr="00F012FF">
        <w:t>Aanensen DM, Huntley DM, Feil EJ, al-Own F, Spratt BG (2009) EpiCollect: Linking Smartphones to Web Applications for Epidemiology, Ecology and Community Data Collection. PLoS ONE 4(9): e6968. doi:10.1371/journal.pone.0006968</w:t>
      </w:r>
    </w:p>
  </w:endnote>
  <w:endnote w:id="3">
    <w:p w:rsidR="000F3090" w:rsidRDefault="000F3090">
      <w:pPr>
        <w:pStyle w:val="EndnoteText"/>
      </w:pPr>
      <w:r>
        <w:rPr>
          <w:rStyle w:val="EndnoteReference"/>
        </w:rPr>
        <w:endnoteRef/>
      </w:r>
      <w:r>
        <w:t xml:space="preserve"> Epi Info </w:t>
      </w:r>
      <w:hyperlink r:id="rId2" w:history="1">
        <w:r w:rsidRPr="00C36299">
          <w:rPr>
            <w:rStyle w:val="Hyperlink"/>
          </w:rPr>
          <w:t>http://wwwn.cdc.gov/epiinfo/</w:t>
        </w:r>
      </w:hyperlink>
      <w:r>
        <w:t xml:space="preserve"> Accessed November 19, 2010</w:t>
      </w:r>
    </w:p>
  </w:endnote>
  <w:endnote w:id="4">
    <w:p w:rsidR="000F3090" w:rsidRDefault="000F3090">
      <w:pPr>
        <w:pStyle w:val="EndnoteText"/>
      </w:pPr>
      <w:r>
        <w:rPr>
          <w:rStyle w:val="EndnoteReference"/>
        </w:rPr>
        <w:endnoteRef/>
      </w:r>
      <w:r>
        <w:t xml:space="preserve"> Outbreak Management System </w:t>
      </w:r>
      <w:hyperlink r:id="rId3" w:history="1">
        <w:r w:rsidRPr="00C36299">
          <w:rPr>
            <w:rStyle w:val="Hyperlink"/>
          </w:rPr>
          <w:t>http://www.cdc.gov/ncphi/OutbreakManagement.html</w:t>
        </w:r>
      </w:hyperlink>
      <w:r>
        <w:t xml:space="preserve"> Accessed November 19, 2010</w:t>
      </w:r>
    </w:p>
  </w:endnote>
  <w:endnote w:id="5">
    <w:p w:rsidR="000F3090" w:rsidRDefault="000F3090">
      <w:pPr>
        <w:pStyle w:val="EndnoteText"/>
      </w:pPr>
      <w:r>
        <w:rPr>
          <w:rStyle w:val="EndnoteReference"/>
        </w:rPr>
        <w:endnoteRef/>
      </w:r>
      <w:r>
        <w:t xml:space="preserve"> EpiSurveyor </w:t>
      </w:r>
      <w:hyperlink r:id="rId4" w:history="1">
        <w:r w:rsidRPr="00C36299">
          <w:rPr>
            <w:rStyle w:val="Hyperlink"/>
          </w:rPr>
          <w:t>http://www.datadyne.org/episurveyor</w:t>
        </w:r>
      </w:hyperlink>
      <w:r>
        <w:t xml:space="preserve"> Accessed November 19, 2010</w:t>
      </w:r>
    </w:p>
  </w:endnote>
  <w:endnote w:id="6">
    <w:p w:rsidR="000F3090" w:rsidRDefault="000F3090">
      <w:pPr>
        <w:pStyle w:val="EndnoteText"/>
      </w:pPr>
      <w:r>
        <w:rPr>
          <w:rStyle w:val="EndnoteReference"/>
        </w:rPr>
        <w:endnoteRef/>
      </w:r>
      <w:r>
        <w:t xml:space="preserve"> EpiCollect Source Code Repository </w:t>
      </w:r>
      <w:hyperlink r:id="rId5" w:history="1">
        <w:r w:rsidRPr="00C36299">
          <w:rPr>
            <w:rStyle w:val="Hyperlink"/>
          </w:rPr>
          <w:t>http://code.google.com/p/epicollect/</w:t>
        </w:r>
      </w:hyperlink>
      <w:r>
        <w:t xml:space="preserve"> Accessed October 21, 2010</w:t>
      </w:r>
    </w:p>
  </w:endnote>
  <w:endnote w:id="7">
    <w:p w:rsidR="000F3090" w:rsidRDefault="000F3090">
      <w:pPr>
        <w:pStyle w:val="EndnoteText"/>
      </w:pPr>
      <w:r>
        <w:rPr>
          <w:rStyle w:val="EndnoteReference"/>
        </w:rPr>
        <w:endnoteRef/>
      </w:r>
      <w:r>
        <w:t xml:space="preserve"> W3C Forms Working Group </w:t>
      </w:r>
      <w:hyperlink r:id="rId6" w:history="1">
        <w:r w:rsidRPr="00C36299">
          <w:rPr>
            <w:rStyle w:val="Hyperlink"/>
          </w:rPr>
          <w:t>http://www.w3.org/MarkUp/Forms/</w:t>
        </w:r>
      </w:hyperlink>
      <w:r>
        <w:t xml:space="preserve"> Accessed October 20, 2010</w:t>
      </w:r>
    </w:p>
  </w:endnote>
  <w:endnote w:id="8">
    <w:p w:rsidR="000F3090" w:rsidRDefault="000F3090">
      <w:pPr>
        <w:pStyle w:val="EndnoteText"/>
      </w:pPr>
      <w:r>
        <w:rPr>
          <w:rStyle w:val="EndnoteReference"/>
        </w:rPr>
        <w:endnoteRef/>
      </w:r>
      <w:r>
        <w:t xml:space="preserve"> InformaticsLab EpiCollect Project Home Page </w:t>
      </w:r>
      <w:hyperlink r:id="rId7" w:history="1">
        <w:r w:rsidRPr="00C36299">
          <w:rPr>
            <w:rStyle w:val="Hyperlink"/>
          </w:rPr>
          <w:t>http://www.epicollect.net/project.html?name=InformaticsLab</w:t>
        </w:r>
      </w:hyperlink>
      <w:r>
        <w:t xml:space="preserve"> Accessed October 26, 2010</w:t>
      </w:r>
    </w:p>
  </w:endnote>
  <w:endnote w:id="9">
    <w:p w:rsidR="000F3090" w:rsidRDefault="000F3090">
      <w:pPr>
        <w:pStyle w:val="EndnoteText"/>
      </w:pPr>
      <w:r>
        <w:rPr>
          <w:rStyle w:val="EndnoteReference"/>
        </w:rPr>
        <w:endnoteRef/>
      </w:r>
      <w:r>
        <w:t xml:space="preserve"> EpiCollect Data Geovisualization Analysis Demonstration </w:t>
      </w:r>
      <w:hyperlink r:id="rId8" w:history="1">
        <w:r w:rsidRPr="00C36299">
          <w:rPr>
            <w:rStyle w:val="Hyperlink"/>
          </w:rPr>
          <w:t>http://www.spatialepidemiology.net/epicollect/demo/</w:t>
        </w:r>
      </w:hyperlink>
      <w:r>
        <w:t xml:space="preserve"> Accessed November 19, 2010</w:t>
      </w:r>
    </w:p>
  </w:endnote>
  <w:endnote w:id="10">
    <w:p w:rsidR="000F3090" w:rsidRDefault="000F3090">
      <w:pPr>
        <w:pStyle w:val="EndnoteText"/>
      </w:pPr>
      <w:r>
        <w:rPr>
          <w:rStyle w:val="EndnoteReference"/>
        </w:rPr>
        <w:endnoteRef/>
      </w:r>
      <w:r>
        <w:t xml:space="preserve"> “</w:t>
      </w:r>
      <w:proofErr w:type="spellStart"/>
      <w:r w:rsidRPr="00F03808">
        <w:t>EpiCollect</w:t>
      </w:r>
      <w:proofErr w:type="spellEnd"/>
      <w:r w:rsidRPr="00F03808">
        <w:t xml:space="preserve"> App for Android Puts Laboratories on Phones...Your Phone</w:t>
      </w:r>
      <w:r>
        <w:t>”</w:t>
      </w:r>
      <w:r w:rsidRPr="00F03808">
        <w:t xml:space="preserve"> </w:t>
      </w:r>
      <w:r>
        <w:t xml:space="preserve">09/18/2009 </w:t>
      </w:r>
      <w:hyperlink r:id="rId9" w:history="1">
        <w:r w:rsidRPr="00C36299">
          <w:rPr>
            <w:rStyle w:val="Hyperlink"/>
          </w:rPr>
          <w:t>http://www.treehugger.com/files/2009/09/epicollect-app-for-android-puts-laboratories-on-phones-your-phone.php</w:t>
        </w:r>
      </w:hyperlink>
      <w:r>
        <w:t xml:space="preserve"> Accessed November 19, 2010</w:t>
      </w:r>
    </w:p>
  </w:endnote>
  <w:endnote w:id="11">
    <w:p w:rsidR="000F3090" w:rsidRDefault="000F3090">
      <w:pPr>
        <w:pStyle w:val="EndnoteText"/>
      </w:pPr>
      <w:r>
        <w:rPr>
          <w:rStyle w:val="EndnoteReference"/>
        </w:rPr>
        <w:endnoteRef/>
      </w:r>
      <w:r>
        <w:t xml:space="preserve"> “</w:t>
      </w:r>
      <w:r w:rsidRPr="00F03808">
        <w:t>Mobile app sees science go global</w:t>
      </w:r>
      <w:r>
        <w:t>” 09/16/2009</w:t>
      </w:r>
      <w:r w:rsidRPr="00F03808">
        <w:t xml:space="preserve"> </w:t>
      </w:r>
      <w:hyperlink r:id="rId10" w:history="1">
        <w:r w:rsidRPr="00C36299">
          <w:rPr>
            <w:rStyle w:val="Hyperlink"/>
          </w:rPr>
          <w:t>http://news.bbc.co.uk/2/hi/8258501.stm</w:t>
        </w:r>
      </w:hyperlink>
      <w:r>
        <w:t xml:space="preserve"> Accessed November 19, 2010</w:t>
      </w:r>
    </w:p>
  </w:endnote>
  <w:endnote w:id="12">
    <w:p w:rsidR="000F3090" w:rsidRDefault="000F3090">
      <w:pPr>
        <w:pStyle w:val="EndnoteText"/>
      </w:pPr>
      <w:r>
        <w:rPr>
          <w:rStyle w:val="EndnoteReference"/>
        </w:rPr>
        <w:endnoteRef/>
      </w:r>
      <w:r>
        <w:t xml:space="preserve"> “</w:t>
      </w:r>
      <w:r w:rsidRPr="002A721D">
        <w:t>Scientific Data Collection Goes Mobile</w:t>
      </w:r>
      <w:r>
        <w:t>” 10/22/2009</w:t>
      </w:r>
      <w:r w:rsidRPr="002A721D">
        <w:t xml:space="preserve"> </w:t>
      </w:r>
      <w:hyperlink r:id="rId11" w:history="1">
        <w:r w:rsidRPr="00C36299">
          <w:rPr>
            <w:rStyle w:val="Hyperlink"/>
          </w:rPr>
          <w:t>http://news.discovery.com/tech/wide-angle-scientific-data-collection-goes-mobile.html</w:t>
        </w:r>
      </w:hyperlink>
      <w:r>
        <w:t xml:space="preserve"> Accessed November 19, 2010</w:t>
      </w:r>
    </w:p>
  </w:endnote>
  <w:endnote w:id="13">
    <w:p w:rsidR="000F3090" w:rsidRDefault="000F3090">
      <w:pPr>
        <w:pStyle w:val="EndnoteText"/>
      </w:pPr>
      <w:r>
        <w:rPr>
          <w:rStyle w:val="EndnoteReference"/>
        </w:rPr>
        <w:endnoteRef/>
      </w:r>
      <w:r>
        <w:t xml:space="preserve"> “Digital Planet Podcast” 09/22/2009 </w:t>
      </w:r>
      <w:hyperlink r:id="rId12" w:history="1">
        <w:r w:rsidRPr="00C36299">
          <w:rPr>
            <w:rStyle w:val="Hyperlink"/>
          </w:rPr>
          <w:t>http://www.bbc.co.uk/programmes/p0049k4w</w:t>
        </w:r>
      </w:hyperlink>
      <w:r>
        <w:t xml:space="preserve"> Accessed November 19, 2010</w:t>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3277626"/>
      <w:docPartObj>
        <w:docPartGallery w:val="Page Numbers (Bottom of Page)"/>
        <w:docPartUnique/>
      </w:docPartObj>
    </w:sdtPr>
    <w:sdtContent>
      <w:p w:rsidR="000F3090" w:rsidRDefault="00354614">
        <w:pPr>
          <w:pStyle w:val="Footer"/>
          <w:jc w:val="right"/>
        </w:pPr>
        <w:fldSimple w:instr=" PAGE   \* MERGEFORMAT ">
          <w:r w:rsidR="00381DBA">
            <w:rPr>
              <w:noProof/>
            </w:rPr>
            <w:t>2</w:t>
          </w:r>
        </w:fldSimple>
      </w:p>
    </w:sdtContent>
  </w:sdt>
  <w:p w:rsidR="000F3090" w:rsidRDefault="000F309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3090" w:rsidRDefault="000F3090" w:rsidP="00FF5A48">
      <w:pPr>
        <w:spacing w:after="0" w:line="240" w:lineRule="auto"/>
      </w:pPr>
      <w:r>
        <w:separator/>
      </w:r>
    </w:p>
  </w:footnote>
  <w:footnote w:type="continuationSeparator" w:id="0">
    <w:p w:rsidR="000F3090" w:rsidRDefault="000F3090" w:rsidP="00FF5A4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3090" w:rsidRDefault="00354614">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8A43C5"/>
    <w:multiLevelType w:val="multilevel"/>
    <w:tmpl w:val="4CA6F41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nsid w:val="3E6C64DC"/>
    <w:multiLevelType w:val="hybridMultilevel"/>
    <w:tmpl w:val="0C5CA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4E4DC6"/>
    <w:multiLevelType w:val="hybridMultilevel"/>
    <w:tmpl w:val="F37A2F0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71674C62"/>
    <w:multiLevelType w:val="hybridMultilevel"/>
    <w:tmpl w:val="32FEA9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0"/>
  <w:proofState w:spelling="clean" w:grammar="clean"/>
  <w:defaultTabStop w:val="720"/>
  <w:characterSpacingControl w:val="doNotCompress"/>
  <w:hdrShapeDefaults>
    <o:shapedefaults v:ext="edit" spidmax="2050" fillcolor="#cbc35d">
      <v:fill color="#cbc35d" color2="none [3204]" rotate="t" focusposition=".5,.5" focussize="" focus="100%" type="gradientRadial"/>
      <o:colormru v:ext="edit" colors="#3c3,yellow"/>
    </o:shapedefaults>
    <o:shapelayout v:ext="edit">
      <o:idmap v:ext="edit" data="2"/>
    </o:shapelayout>
  </w:hdrShapeDefaults>
  <w:footnotePr>
    <w:footnote w:id="-1"/>
    <w:footnote w:id="0"/>
  </w:footnotePr>
  <w:endnotePr>
    <w:endnote w:id="-1"/>
    <w:endnote w:id="0"/>
  </w:endnotePr>
  <w:compat/>
  <w:rsids>
    <w:rsidRoot w:val="00200F93"/>
    <w:rsid w:val="00001416"/>
    <w:rsid w:val="00055D30"/>
    <w:rsid w:val="00067C65"/>
    <w:rsid w:val="00073FB3"/>
    <w:rsid w:val="000769E2"/>
    <w:rsid w:val="00093610"/>
    <w:rsid w:val="000A0B2A"/>
    <w:rsid w:val="000C4FB1"/>
    <w:rsid w:val="000D316A"/>
    <w:rsid w:val="000E0B0E"/>
    <w:rsid w:val="000E234D"/>
    <w:rsid w:val="000F3090"/>
    <w:rsid w:val="000F4769"/>
    <w:rsid w:val="000F6FA5"/>
    <w:rsid w:val="00101811"/>
    <w:rsid w:val="00121535"/>
    <w:rsid w:val="001252E6"/>
    <w:rsid w:val="001516B4"/>
    <w:rsid w:val="0017681A"/>
    <w:rsid w:val="001871ED"/>
    <w:rsid w:val="001F37F1"/>
    <w:rsid w:val="001F4CEC"/>
    <w:rsid w:val="00200F93"/>
    <w:rsid w:val="002237AB"/>
    <w:rsid w:val="00230253"/>
    <w:rsid w:val="00232C1C"/>
    <w:rsid w:val="00276D5E"/>
    <w:rsid w:val="00290098"/>
    <w:rsid w:val="002A2D90"/>
    <w:rsid w:val="002A721D"/>
    <w:rsid w:val="002E68D2"/>
    <w:rsid w:val="002E7F41"/>
    <w:rsid w:val="0034508A"/>
    <w:rsid w:val="00354614"/>
    <w:rsid w:val="0036636D"/>
    <w:rsid w:val="003740CA"/>
    <w:rsid w:val="00381DBA"/>
    <w:rsid w:val="003A01F3"/>
    <w:rsid w:val="003A4F22"/>
    <w:rsid w:val="003B64B2"/>
    <w:rsid w:val="00403672"/>
    <w:rsid w:val="00420C0A"/>
    <w:rsid w:val="00424C10"/>
    <w:rsid w:val="00427AFA"/>
    <w:rsid w:val="004354CB"/>
    <w:rsid w:val="0044589F"/>
    <w:rsid w:val="004753D9"/>
    <w:rsid w:val="0048505A"/>
    <w:rsid w:val="004B11AC"/>
    <w:rsid w:val="004C4596"/>
    <w:rsid w:val="004C5E70"/>
    <w:rsid w:val="004E5661"/>
    <w:rsid w:val="00517F82"/>
    <w:rsid w:val="00536799"/>
    <w:rsid w:val="0054120E"/>
    <w:rsid w:val="005976EE"/>
    <w:rsid w:val="005F4095"/>
    <w:rsid w:val="00602A39"/>
    <w:rsid w:val="00612BEC"/>
    <w:rsid w:val="00614AE3"/>
    <w:rsid w:val="006166F2"/>
    <w:rsid w:val="00622E71"/>
    <w:rsid w:val="00623986"/>
    <w:rsid w:val="00690B57"/>
    <w:rsid w:val="006A769C"/>
    <w:rsid w:val="006C07F1"/>
    <w:rsid w:val="006E4B83"/>
    <w:rsid w:val="00707AAF"/>
    <w:rsid w:val="00715324"/>
    <w:rsid w:val="00715892"/>
    <w:rsid w:val="00715E9B"/>
    <w:rsid w:val="00724889"/>
    <w:rsid w:val="00753DFB"/>
    <w:rsid w:val="00766C20"/>
    <w:rsid w:val="00773B99"/>
    <w:rsid w:val="007803B2"/>
    <w:rsid w:val="0078065B"/>
    <w:rsid w:val="007821DD"/>
    <w:rsid w:val="00796530"/>
    <w:rsid w:val="007B6F0C"/>
    <w:rsid w:val="00802F46"/>
    <w:rsid w:val="00825BF6"/>
    <w:rsid w:val="00842CEC"/>
    <w:rsid w:val="00845EDD"/>
    <w:rsid w:val="00851ABB"/>
    <w:rsid w:val="00852E0B"/>
    <w:rsid w:val="008633E6"/>
    <w:rsid w:val="008843BC"/>
    <w:rsid w:val="00890AA6"/>
    <w:rsid w:val="008A7241"/>
    <w:rsid w:val="008B41FE"/>
    <w:rsid w:val="008C2DF2"/>
    <w:rsid w:val="008C6267"/>
    <w:rsid w:val="00901104"/>
    <w:rsid w:val="00903FF8"/>
    <w:rsid w:val="00905BC2"/>
    <w:rsid w:val="009062C0"/>
    <w:rsid w:val="0092234C"/>
    <w:rsid w:val="00945EC9"/>
    <w:rsid w:val="0096678D"/>
    <w:rsid w:val="009710D4"/>
    <w:rsid w:val="00973AD4"/>
    <w:rsid w:val="009959B3"/>
    <w:rsid w:val="009A2C11"/>
    <w:rsid w:val="009A701A"/>
    <w:rsid w:val="009E13BE"/>
    <w:rsid w:val="009E3291"/>
    <w:rsid w:val="009F4CF3"/>
    <w:rsid w:val="00A07E59"/>
    <w:rsid w:val="00A46C52"/>
    <w:rsid w:val="00A65ACF"/>
    <w:rsid w:val="00A71D2B"/>
    <w:rsid w:val="00A83CC6"/>
    <w:rsid w:val="00AA03F3"/>
    <w:rsid w:val="00AA239F"/>
    <w:rsid w:val="00AA55B8"/>
    <w:rsid w:val="00AA7C0A"/>
    <w:rsid w:val="00AB6A89"/>
    <w:rsid w:val="00AF35C9"/>
    <w:rsid w:val="00B14924"/>
    <w:rsid w:val="00B1573C"/>
    <w:rsid w:val="00B221C4"/>
    <w:rsid w:val="00B47FC3"/>
    <w:rsid w:val="00B544AD"/>
    <w:rsid w:val="00B61682"/>
    <w:rsid w:val="00B64040"/>
    <w:rsid w:val="00B6520E"/>
    <w:rsid w:val="00B731DD"/>
    <w:rsid w:val="00B932D9"/>
    <w:rsid w:val="00B93C00"/>
    <w:rsid w:val="00BB733B"/>
    <w:rsid w:val="00BE21DA"/>
    <w:rsid w:val="00BF7B26"/>
    <w:rsid w:val="00C267F0"/>
    <w:rsid w:val="00C61B6A"/>
    <w:rsid w:val="00C8421A"/>
    <w:rsid w:val="00C86EDB"/>
    <w:rsid w:val="00CD569F"/>
    <w:rsid w:val="00CE3906"/>
    <w:rsid w:val="00D03A3F"/>
    <w:rsid w:val="00D07D5C"/>
    <w:rsid w:val="00D22A10"/>
    <w:rsid w:val="00D478A5"/>
    <w:rsid w:val="00D601BB"/>
    <w:rsid w:val="00D62799"/>
    <w:rsid w:val="00D736FD"/>
    <w:rsid w:val="00D7455D"/>
    <w:rsid w:val="00D77919"/>
    <w:rsid w:val="00D8679C"/>
    <w:rsid w:val="00D91A2A"/>
    <w:rsid w:val="00D92681"/>
    <w:rsid w:val="00D93DFC"/>
    <w:rsid w:val="00DB33C2"/>
    <w:rsid w:val="00DC0B73"/>
    <w:rsid w:val="00DE42EA"/>
    <w:rsid w:val="00DE452B"/>
    <w:rsid w:val="00DE7CE5"/>
    <w:rsid w:val="00E30763"/>
    <w:rsid w:val="00E36AA0"/>
    <w:rsid w:val="00E536B4"/>
    <w:rsid w:val="00E81BCA"/>
    <w:rsid w:val="00E85582"/>
    <w:rsid w:val="00EA001C"/>
    <w:rsid w:val="00ED2436"/>
    <w:rsid w:val="00EE1BC3"/>
    <w:rsid w:val="00EE5D37"/>
    <w:rsid w:val="00EF11F4"/>
    <w:rsid w:val="00F0100B"/>
    <w:rsid w:val="00F012FF"/>
    <w:rsid w:val="00F03808"/>
    <w:rsid w:val="00F24E1C"/>
    <w:rsid w:val="00F778A0"/>
    <w:rsid w:val="00F84644"/>
    <w:rsid w:val="00F92CEA"/>
    <w:rsid w:val="00FA38B0"/>
    <w:rsid w:val="00FC7A64"/>
    <w:rsid w:val="00FD0238"/>
    <w:rsid w:val="00FF5A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fillcolor="#cbc35d">
      <v:fill color="#cbc35d" color2="none [3204]" rotate="t" focusposition=".5,.5" focussize="" focus="100%" type="gradientRadial"/>
      <o:colormru v:ext="edit" colors="#3c3,yellow"/>
    </o:shapedefaults>
    <o:shapelayout v:ext="edit">
      <o:idmap v:ext="edit" data="1"/>
      <o:rules v:ext="edit">
        <o:r id="V:Rule2" type="connector" idref="#_x0000_s105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733B"/>
    <w:pPr>
      <w:spacing w:after="200" w:line="276" w:lineRule="auto"/>
    </w:pPr>
    <w:rPr>
      <w:sz w:val="22"/>
      <w:szCs w:val="22"/>
    </w:rPr>
  </w:style>
  <w:style w:type="paragraph" w:styleId="Heading1">
    <w:name w:val="heading 1"/>
    <w:basedOn w:val="Normal"/>
    <w:next w:val="Normal"/>
    <w:link w:val="Heading1Char"/>
    <w:uiPriority w:val="9"/>
    <w:qFormat/>
    <w:rsid w:val="00200F93"/>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200F93"/>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200F93"/>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2E68D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F93"/>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200F93"/>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200F93"/>
    <w:rPr>
      <w:rFonts w:ascii="Cambria" w:eastAsia="Times New Roman" w:hAnsi="Cambria" w:cs="Times New Roman"/>
      <w:b/>
      <w:bCs/>
      <w:color w:val="4F81BD"/>
    </w:rPr>
  </w:style>
  <w:style w:type="table" w:styleId="TableGrid">
    <w:name w:val="Table Grid"/>
    <w:basedOn w:val="TableNormal"/>
    <w:uiPriority w:val="59"/>
    <w:rsid w:val="00200F9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A55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55B8"/>
    <w:rPr>
      <w:rFonts w:ascii="Tahoma" w:hAnsi="Tahoma" w:cs="Tahoma"/>
      <w:sz w:val="16"/>
      <w:szCs w:val="16"/>
    </w:rPr>
  </w:style>
  <w:style w:type="paragraph" w:styleId="Header">
    <w:name w:val="header"/>
    <w:basedOn w:val="Normal"/>
    <w:link w:val="HeaderChar"/>
    <w:uiPriority w:val="99"/>
    <w:semiHidden/>
    <w:unhideWhenUsed/>
    <w:rsid w:val="00FF5A4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F5A48"/>
  </w:style>
  <w:style w:type="paragraph" w:styleId="Footer">
    <w:name w:val="footer"/>
    <w:basedOn w:val="Normal"/>
    <w:link w:val="FooterChar"/>
    <w:uiPriority w:val="99"/>
    <w:unhideWhenUsed/>
    <w:rsid w:val="00FF5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A48"/>
  </w:style>
  <w:style w:type="paragraph" w:styleId="Caption">
    <w:name w:val="caption"/>
    <w:basedOn w:val="Normal"/>
    <w:next w:val="Normal"/>
    <w:uiPriority w:val="35"/>
    <w:unhideWhenUsed/>
    <w:qFormat/>
    <w:rsid w:val="00055D30"/>
    <w:pPr>
      <w:spacing w:line="240" w:lineRule="auto"/>
    </w:pPr>
    <w:rPr>
      <w:b/>
      <w:bCs/>
      <w:color w:val="4F81BD"/>
      <w:sz w:val="18"/>
      <w:szCs w:val="18"/>
    </w:rPr>
  </w:style>
  <w:style w:type="character" w:styleId="Hyperlink">
    <w:name w:val="Hyperlink"/>
    <w:basedOn w:val="DefaultParagraphFont"/>
    <w:uiPriority w:val="99"/>
    <w:unhideWhenUsed/>
    <w:rsid w:val="00802F46"/>
    <w:rPr>
      <w:color w:val="0000FF" w:themeColor="hyperlink"/>
      <w:u w:val="single"/>
    </w:rPr>
  </w:style>
  <w:style w:type="paragraph" w:styleId="EndnoteText">
    <w:name w:val="endnote text"/>
    <w:basedOn w:val="Normal"/>
    <w:link w:val="EndnoteTextChar"/>
    <w:uiPriority w:val="99"/>
    <w:semiHidden/>
    <w:unhideWhenUsed/>
    <w:rsid w:val="00F038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03808"/>
  </w:style>
  <w:style w:type="character" w:styleId="EndnoteReference">
    <w:name w:val="endnote reference"/>
    <w:basedOn w:val="DefaultParagraphFont"/>
    <w:uiPriority w:val="99"/>
    <w:semiHidden/>
    <w:unhideWhenUsed/>
    <w:rsid w:val="00F03808"/>
    <w:rPr>
      <w:vertAlign w:val="superscript"/>
    </w:rPr>
  </w:style>
  <w:style w:type="character" w:styleId="FollowedHyperlink">
    <w:name w:val="FollowedHyperlink"/>
    <w:basedOn w:val="DefaultParagraphFont"/>
    <w:uiPriority w:val="99"/>
    <w:semiHidden/>
    <w:unhideWhenUsed/>
    <w:rsid w:val="002A721D"/>
    <w:rPr>
      <w:color w:val="800080" w:themeColor="followedHyperlink"/>
      <w:u w:val="single"/>
    </w:rPr>
  </w:style>
  <w:style w:type="character" w:customStyle="1" w:styleId="Heading4Char">
    <w:name w:val="Heading 4 Char"/>
    <w:basedOn w:val="DefaultParagraphFont"/>
    <w:link w:val="Heading4"/>
    <w:uiPriority w:val="9"/>
    <w:rsid w:val="002E68D2"/>
    <w:rPr>
      <w:rFonts w:asciiTheme="majorHAnsi" w:eastAsiaTheme="majorEastAsia" w:hAnsiTheme="majorHAnsi" w:cstheme="majorBidi"/>
      <w:b/>
      <w:bCs/>
      <w:i/>
      <w:iCs/>
      <w:color w:val="4F81BD" w:themeColor="accent1"/>
      <w:sz w:val="22"/>
      <w:szCs w:val="22"/>
    </w:rPr>
  </w:style>
  <w:style w:type="paragraph" w:styleId="ListParagraph">
    <w:name w:val="List Paragraph"/>
    <w:basedOn w:val="Normal"/>
    <w:uiPriority w:val="34"/>
    <w:qFormat/>
    <w:rsid w:val="001F37F1"/>
    <w:pPr>
      <w:ind w:left="720"/>
      <w:contextualSpacing/>
    </w:pPr>
  </w:style>
</w:styles>
</file>

<file path=word/webSettings.xml><?xml version="1.0" encoding="utf-8"?>
<w:webSettings xmlns:r="http://schemas.openxmlformats.org/officeDocument/2006/relationships" xmlns:w="http://schemas.openxmlformats.org/wordprocessingml/2006/main">
  <w:divs>
    <w:div w:id="128254700">
      <w:bodyDiv w:val="1"/>
      <w:marLeft w:val="0"/>
      <w:marRight w:val="0"/>
      <w:marTop w:val="0"/>
      <w:marBottom w:val="0"/>
      <w:divBdr>
        <w:top w:val="none" w:sz="0" w:space="0" w:color="auto"/>
        <w:left w:val="none" w:sz="0" w:space="0" w:color="auto"/>
        <w:bottom w:val="none" w:sz="0" w:space="0" w:color="auto"/>
        <w:right w:val="none" w:sz="0" w:space="0" w:color="auto"/>
      </w:divBdr>
    </w:div>
    <w:div w:id="287249260">
      <w:bodyDiv w:val="1"/>
      <w:marLeft w:val="0"/>
      <w:marRight w:val="0"/>
      <w:marTop w:val="0"/>
      <w:marBottom w:val="0"/>
      <w:divBdr>
        <w:top w:val="none" w:sz="0" w:space="0" w:color="auto"/>
        <w:left w:val="none" w:sz="0" w:space="0" w:color="auto"/>
        <w:bottom w:val="none" w:sz="0" w:space="0" w:color="auto"/>
        <w:right w:val="none" w:sz="0" w:space="0" w:color="auto"/>
      </w:divBdr>
    </w:div>
    <w:div w:id="440345329">
      <w:bodyDiv w:val="1"/>
      <w:marLeft w:val="0"/>
      <w:marRight w:val="0"/>
      <w:marTop w:val="0"/>
      <w:marBottom w:val="0"/>
      <w:divBdr>
        <w:top w:val="none" w:sz="0" w:space="0" w:color="auto"/>
        <w:left w:val="none" w:sz="0" w:space="0" w:color="auto"/>
        <w:bottom w:val="none" w:sz="0" w:space="0" w:color="auto"/>
        <w:right w:val="none" w:sz="0" w:space="0" w:color="auto"/>
      </w:divBdr>
    </w:div>
    <w:div w:id="759645966">
      <w:bodyDiv w:val="1"/>
      <w:marLeft w:val="0"/>
      <w:marRight w:val="0"/>
      <w:marTop w:val="0"/>
      <w:marBottom w:val="0"/>
      <w:divBdr>
        <w:top w:val="none" w:sz="0" w:space="0" w:color="auto"/>
        <w:left w:val="none" w:sz="0" w:space="0" w:color="auto"/>
        <w:bottom w:val="none" w:sz="0" w:space="0" w:color="auto"/>
        <w:right w:val="none" w:sz="0" w:space="0" w:color="auto"/>
      </w:divBdr>
    </w:div>
    <w:div w:id="811144643">
      <w:bodyDiv w:val="1"/>
      <w:marLeft w:val="0"/>
      <w:marRight w:val="0"/>
      <w:marTop w:val="0"/>
      <w:marBottom w:val="0"/>
      <w:divBdr>
        <w:top w:val="none" w:sz="0" w:space="0" w:color="auto"/>
        <w:left w:val="none" w:sz="0" w:space="0" w:color="auto"/>
        <w:bottom w:val="none" w:sz="0" w:space="0" w:color="auto"/>
        <w:right w:val="none" w:sz="0" w:space="0" w:color="auto"/>
      </w:divBdr>
    </w:div>
    <w:div w:id="1257206807">
      <w:bodyDiv w:val="1"/>
      <w:marLeft w:val="0"/>
      <w:marRight w:val="0"/>
      <w:marTop w:val="0"/>
      <w:marBottom w:val="0"/>
      <w:divBdr>
        <w:top w:val="none" w:sz="0" w:space="0" w:color="auto"/>
        <w:left w:val="none" w:sz="0" w:space="0" w:color="auto"/>
        <w:bottom w:val="none" w:sz="0" w:space="0" w:color="auto"/>
        <w:right w:val="none" w:sz="0" w:space="0" w:color="auto"/>
      </w:divBdr>
    </w:div>
    <w:div w:id="1550532087">
      <w:bodyDiv w:val="1"/>
      <w:marLeft w:val="0"/>
      <w:marRight w:val="0"/>
      <w:marTop w:val="0"/>
      <w:marBottom w:val="0"/>
      <w:divBdr>
        <w:top w:val="none" w:sz="0" w:space="0" w:color="auto"/>
        <w:left w:val="none" w:sz="0" w:space="0" w:color="auto"/>
        <w:bottom w:val="none" w:sz="0" w:space="0" w:color="auto"/>
        <w:right w:val="none" w:sz="0" w:space="0" w:color="auto"/>
      </w:divBdr>
    </w:div>
    <w:div w:id="1858422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_Scoring_&amp;_Visualization"/><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package" Target="embeddings/Microsoft_Office_Excel_Worksheet1.xlsx"/><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3.emf"/><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wmf"/><Relationship Id="rId4" Type="http://schemas.openxmlformats.org/officeDocument/2006/relationships/settings" Target="settings.xml"/><Relationship Id="rId9" Type="http://schemas.openxmlformats.org/officeDocument/2006/relationships/hyperlink" Target="#_Adoption_Timeline"/><Relationship Id="rId14" Type="http://schemas.openxmlformats.org/officeDocument/2006/relationships/image" Target="media/image5.png"/><Relationship Id="rId22" Type="http://schemas.openxmlformats.org/officeDocument/2006/relationships/chart" Target="charts/chart1.xml"/><Relationship Id="rId27" Type="http://schemas.openxmlformats.org/officeDocument/2006/relationships/fontTable" Target="fontTable.xml"/></Relationships>
</file>

<file path=word/_rels/endnotes.xml.rels><?xml version="1.0" encoding="UTF-8" standalone="yes"?>
<Relationships xmlns="http://schemas.openxmlformats.org/package/2006/relationships"><Relationship Id="rId8" Type="http://schemas.openxmlformats.org/officeDocument/2006/relationships/hyperlink" Target="http://www.spatialepidemiology.net/epicollect/demo/" TargetMode="External"/><Relationship Id="rId3" Type="http://schemas.openxmlformats.org/officeDocument/2006/relationships/hyperlink" Target="http://www.cdc.gov/ncphi/OutbreakManagement.html" TargetMode="External"/><Relationship Id="rId7" Type="http://schemas.openxmlformats.org/officeDocument/2006/relationships/hyperlink" Target="http://www.epicollect.net/project.html?name=InformaticsLab" TargetMode="External"/><Relationship Id="rId12" Type="http://schemas.openxmlformats.org/officeDocument/2006/relationships/hyperlink" Target="http://www.bbc.co.uk/programmes/p0049k4w" TargetMode="External"/><Relationship Id="rId2" Type="http://schemas.openxmlformats.org/officeDocument/2006/relationships/hyperlink" Target="http://wwwn.cdc.gov/epiinfo/" TargetMode="External"/><Relationship Id="rId1" Type="http://schemas.openxmlformats.org/officeDocument/2006/relationships/hyperlink" Target="http://www.epicollect.net/" TargetMode="External"/><Relationship Id="rId6" Type="http://schemas.openxmlformats.org/officeDocument/2006/relationships/hyperlink" Target="http://www.w3.org/MarkUp/Forms/" TargetMode="External"/><Relationship Id="rId11" Type="http://schemas.openxmlformats.org/officeDocument/2006/relationships/hyperlink" Target="http://news.discovery.com/tech/wide-angle-scientific-data-collection-goes-mobile.html" TargetMode="External"/><Relationship Id="rId5" Type="http://schemas.openxmlformats.org/officeDocument/2006/relationships/hyperlink" Target="http://code.google.com/p/epicollect/" TargetMode="External"/><Relationship Id="rId10" Type="http://schemas.openxmlformats.org/officeDocument/2006/relationships/hyperlink" Target="http://news.bbc.co.uk/2/hi/8258501.stm" TargetMode="External"/><Relationship Id="rId4" Type="http://schemas.openxmlformats.org/officeDocument/2006/relationships/hyperlink" Target="http://www.datadyne.org/episurveyor" TargetMode="External"/><Relationship Id="rId9" Type="http://schemas.openxmlformats.org/officeDocument/2006/relationships/hyperlink" Target="http://www.treehugger.com/files/2009/09/epicollect-app-for-android-puts-laboratories-on-phones-your-phone.php"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dc.gov\private\M117\fya1\irdu\Structured%20Evaluation%20Aid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lineChart>
        <c:grouping val="standard"/>
        <c:ser>
          <c:idx val="0"/>
          <c:order val="0"/>
          <c:tx>
            <c:strRef>
              <c:f>Adoption!$B$1</c:f>
              <c:strCache>
                <c:ptCount val="1"/>
                <c:pt idx="0">
                  <c:v>0</c:v>
                </c:pt>
              </c:strCache>
            </c:strRef>
          </c:tx>
          <c:marker>
            <c:symbol val="none"/>
          </c:marker>
          <c:cat>
            <c:strRef>
              <c:f>Adoption!$A$2:$A$5</c:f>
              <c:strCache>
                <c:ptCount val="4"/>
                <c:pt idx="0">
                  <c:v>Embryonic</c:v>
                </c:pt>
                <c:pt idx="1">
                  <c:v>Nearly Mature</c:v>
                </c:pt>
                <c:pt idx="2">
                  <c:v>Mature</c:v>
                </c:pt>
                <c:pt idx="3">
                  <c:v>Outdated</c:v>
                </c:pt>
              </c:strCache>
            </c:strRef>
          </c:cat>
          <c:val>
            <c:numRef>
              <c:f>Adoption!$B$2:$B$5</c:f>
              <c:numCache>
                <c:formatCode>General</c:formatCode>
                <c:ptCount val="4"/>
                <c:pt idx="0">
                  <c:v>2</c:v>
                </c:pt>
                <c:pt idx="1">
                  <c:v>5</c:v>
                </c:pt>
                <c:pt idx="2">
                  <c:v>10</c:v>
                </c:pt>
                <c:pt idx="3">
                  <c:v>1</c:v>
                </c:pt>
              </c:numCache>
            </c:numRef>
          </c:val>
          <c:smooth val="1"/>
        </c:ser>
        <c:marker val="1"/>
        <c:axId val="87657472"/>
        <c:axId val="97422336"/>
      </c:lineChart>
      <c:catAx>
        <c:axId val="87657472"/>
        <c:scaling>
          <c:orientation val="minMax"/>
        </c:scaling>
        <c:axPos val="b"/>
        <c:majorTickMark val="none"/>
        <c:tickLblPos val="low"/>
        <c:spPr>
          <a:ln>
            <a:noFill/>
          </a:ln>
        </c:spPr>
        <c:crossAx val="97422336"/>
        <c:crosses val="autoZero"/>
        <c:lblAlgn val="ctr"/>
        <c:lblOffset val="100"/>
      </c:catAx>
      <c:valAx>
        <c:axId val="97422336"/>
        <c:scaling>
          <c:orientation val="minMax"/>
        </c:scaling>
        <c:delete val="1"/>
        <c:axPos val="l"/>
        <c:numFmt formatCode="General" sourceLinked="1"/>
        <c:majorTickMark val="none"/>
        <c:tickLblPos val="none"/>
        <c:crossAx val="87657472"/>
        <c:crosses val="autoZero"/>
        <c:crossBetween val="between"/>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21ADE5-386C-481D-B8DE-C44CE62FA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9</Pages>
  <Words>2625</Words>
  <Characters>14964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CDC</Company>
  <LinksUpToDate>false</LinksUpToDate>
  <CharactersWithSpaces>17554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Alexander lee</dc:creator>
  <cp:keywords/>
  <dc:description/>
  <cp:lastModifiedBy>Centers for Disease Control &amp; Prevention</cp:lastModifiedBy>
  <cp:revision>11</cp:revision>
  <cp:lastPrinted>2011-05-23T15:33:00Z</cp:lastPrinted>
  <dcterms:created xsi:type="dcterms:W3CDTF">2011-05-20T19:04:00Z</dcterms:created>
  <dcterms:modified xsi:type="dcterms:W3CDTF">2011-05-23T15:33:00Z</dcterms:modified>
</cp:coreProperties>
</file>