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EFF24" w14:textId="2D9784F7" w:rsidR="00B5649B" w:rsidRPr="00405055" w:rsidRDefault="00405055">
      <w:pPr>
        <w:rPr>
          <w:b/>
          <w:bCs/>
          <w:sz w:val="40"/>
          <w:szCs w:val="40"/>
        </w:rPr>
      </w:pPr>
      <w:r w:rsidRPr="00405055">
        <w:rPr>
          <w:sz w:val="40"/>
          <w:szCs w:val="40"/>
        </w:rPr>
        <w:t xml:space="preserve">               </w:t>
      </w:r>
      <w:r w:rsidRPr="00405055">
        <w:rPr>
          <w:b/>
          <w:bCs/>
          <w:sz w:val="40"/>
          <w:szCs w:val="40"/>
        </w:rPr>
        <w:t>TENSORA 2K26   PROBLEM STATEMENT</w:t>
      </w:r>
    </w:p>
    <w:p w14:paraId="363906E3" w14:textId="77777777" w:rsidR="00405055" w:rsidRDefault="00405055">
      <w:pPr>
        <w:rPr>
          <w:b/>
          <w:bCs/>
          <w:sz w:val="36"/>
          <w:szCs w:val="36"/>
        </w:rPr>
      </w:pPr>
    </w:p>
    <w:p w14:paraId="313547EF" w14:textId="77777777" w:rsidR="00405055" w:rsidRDefault="00405055">
      <w:pPr>
        <w:rPr>
          <w:b/>
          <w:bCs/>
          <w:sz w:val="40"/>
          <w:szCs w:val="40"/>
        </w:rPr>
      </w:pPr>
      <w:r>
        <w:rPr>
          <w:b/>
          <w:bCs/>
          <w:sz w:val="40"/>
          <w:szCs w:val="40"/>
        </w:rPr>
        <w:t>TRANSPORT</w:t>
      </w:r>
    </w:p>
    <w:p w14:paraId="7B3E29EF" w14:textId="1ADBAB17" w:rsidR="00405055" w:rsidRPr="00405055" w:rsidRDefault="00405055" w:rsidP="00405055">
      <w:pPr>
        <w:pStyle w:val="ListParagraph"/>
        <w:numPr>
          <w:ilvl w:val="0"/>
          <w:numId w:val="1"/>
        </w:numPr>
        <w:rPr>
          <w:b/>
          <w:bCs/>
        </w:rPr>
      </w:pPr>
      <w:r w:rsidRPr="00405055">
        <w:rPr>
          <w:b/>
          <w:bCs/>
        </w:rPr>
        <w:t xml:space="preserve">Station Congestion and Charging Delays </w:t>
      </w:r>
    </w:p>
    <w:p w14:paraId="4B641C2B" w14:textId="3FD07906" w:rsidR="00405055" w:rsidRDefault="00405055" w:rsidP="00405055">
      <w:pPr>
        <w:ind w:left="360"/>
      </w:pPr>
      <w:r w:rsidRPr="00405055">
        <w:t>Electric vehicle drivers frequently head toward the same open charging point at once, causing sudden crowding and long wait times. Fixed time-slot reservations collapse whenever unpredictable traffic delays cause motorists to miss their turn. This leaves following drivers waiting unnecessarily while station capacity goes unused.</w:t>
      </w:r>
    </w:p>
    <w:p w14:paraId="547F7B33" w14:textId="39A62CD8" w:rsidR="00405055" w:rsidRPr="00405055" w:rsidRDefault="00405055" w:rsidP="00405055">
      <w:pPr>
        <w:pStyle w:val="ListParagraph"/>
        <w:numPr>
          <w:ilvl w:val="0"/>
          <w:numId w:val="1"/>
        </w:numPr>
        <w:rPr>
          <w:b/>
          <w:bCs/>
        </w:rPr>
      </w:pPr>
      <w:r w:rsidRPr="00405055">
        <w:rPr>
          <w:b/>
          <w:bCs/>
        </w:rPr>
        <w:t xml:space="preserve">Vehicle Operator Fatigue and Privacy </w:t>
      </w:r>
    </w:p>
    <w:p w14:paraId="69AEE30D" w14:textId="77777777" w:rsidR="00F86B44" w:rsidRDefault="00405055" w:rsidP="00F86B44">
      <w:pPr>
        <w:ind w:left="360"/>
      </w:pPr>
      <w:r w:rsidRPr="00405055">
        <w:t>Drowsy driving and inattention among long-distance operators lead to dangerous roadway accidents. Existing camera setups that stream cabin footage externally raise severe privacy concerns for operators. Furthermore, systems that depend on continuous network connections completely fail in remote, zero-connectivity zones.</w:t>
      </w:r>
    </w:p>
    <w:p w14:paraId="00D368ED" w14:textId="53CE4A1F" w:rsidR="00F86B44" w:rsidRPr="00F86B44" w:rsidRDefault="004E11B2" w:rsidP="00F86B44">
      <w:pPr>
        <w:pStyle w:val="ListParagraph"/>
        <w:numPr>
          <w:ilvl w:val="0"/>
          <w:numId w:val="1"/>
        </w:numPr>
      </w:pPr>
      <w:r w:rsidRPr="00F86B44">
        <w:rPr>
          <w:b/>
          <w:bCs/>
        </w:rPr>
        <w:t>Smart Traffic Signal Time Management</w:t>
      </w:r>
    </w:p>
    <w:p w14:paraId="686323D7" w14:textId="77777777" w:rsidR="00F86B44" w:rsidRDefault="004E11B2" w:rsidP="00F86B44">
      <w:pPr>
        <w:ind w:left="360"/>
      </w:pPr>
      <w:r w:rsidRPr="004E11B2">
        <w:t>At many traffic signals, the red signal remains active even when there are very few or no vehicles waiting. This causes unnecessary waiting time, fuel consumption, and traffic delays. An intelligent way of managing signal timing is needed to reduce unnecessary waiting and improve traffic flow.</w:t>
      </w:r>
    </w:p>
    <w:p w14:paraId="4545F565" w14:textId="42FDA339" w:rsidR="00F86B44" w:rsidRDefault="00F86B44" w:rsidP="00F86B44">
      <w:pPr>
        <w:ind w:left="360"/>
      </w:pPr>
      <w:r>
        <w:br/>
        <w:t xml:space="preserve">4. </w:t>
      </w:r>
      <w:r w:rsidRPr="00F86B44">
        <w:rPr>
          <w:b/>
          <w:bCs/>
        </w:rPr>
        <w:t>Public Transport Arrival &amp; Location Awareness</w:t>
      </w:r>
      <w:r w:rsidRPr="00F86B44">
        <w:br/>
        <w:t>Passengers often do not know where their bus or train is currently located or when it is expected to arrive. This can lead to unnecessary waiting and difficulty in planning their journey. The solution should consider the resources and technology that are already available as part of the public transport system, without requiring additional external hardware to be installed.</w:t>
      </w:r>
    </w:p>
    <w:p w14:paraId="174C2F40" w14:textId="77777777" w:rsidR="00F86B44" w:rsidRDefault="00F86B44" w:rsidP="00F86B44">
      <w:pPr>
        <w:ind w:left="360"/>
      </w:pPr>
    </w:p>
    <w:p w14:paraId="5A826899" w14:textId="18E9EA1F" w:rsidR="00F86B44" w:rsidRPr="00F86B44" w:rsidRDefault="00F86B44" w:rsidP="00F86B44">
      <w:pPr>
        <w:ind w:left="360"/>
        <w:rPr>
          <w:b/>
          <w:bCs/>
        </w:rPr>
      </w:pPr>
      <w:r>
        <w:t>5.Student Innovation</w:t>
      </w:r>
    </w:p>
    <w:p w14:paraId="290A4EE5" w14:textId="27E40088" w:rsidR="004E11B2" w:rsidRPr="004E11B2" w:rsidRDefault="004E11B2" w:rsidP="00F86B44">
      <w:pPr>
        <w:ind w:left="360"/>
      </w:pPr>
    </w:p>
    <w:p w14:paraId="50D58357" w14:textId="0B81708D" w:rsidR="00405055" w:rsidRDefault="00405055" w:rsidP="004E11B2">
      <w:pPr>
        <w:pStyle w:val="ListParagraph"/>
        <w:ind w:left="360"/>
      </w:pPr>
    </w:p>
    <w:p w14:paraId="20C06287" w14:textId="72D1DD50" w:rsidR="00405055" w:rsidRDefault="00405055" w:rsidP="00405055">
      <w:pPr>
        <w:ind w:left="360"/>
      </w:pPr>
    </w:p>
    <w:p w14:paraId="49F7F460" w14:textId="77777777" w:rsidR="00405055" w:rsidRPr="00405055" w:rsidRDefault="00405055" w:rsidP="00405055">
      <w:pPr>
        <w:ind w:left="360"/>
      </w:pPr>
    </w:p>
    <w:p w14:paraId="2E682289" w14:textId="7E26CA8C" w:rsidR="00405055" w:rsidRDefault="00405055">
      <w:pPr>
        <w:rPr>
          <w:b/>
          <w:bCs/>
          <w:sz w:val="40"/>
          <w:szCs w:val="40"/>
        </w:rPr>
      </w:pPr>
      <w:r w:rsidRPr="00405055">
        <w:rPr>
          <w:b/>
          <w:bCs/>
          <w:sz w:val="40"/>
          <w:szCs w:val="40"/>
        </w:rPr>
        <w:lastRenderedPageBreak/>
        <w:t>HEALTHCARE</w:t>
      </w:r>
    </w:p>
    <w:p w14:paraId="355E81FF" w14:textId="1064393A" w:rsidR="00F86B44" w:rsidRDefault="00F86B44" w:rsidP="00F86B44">
      <w:pPr>
        <w:pStyle w:val="NoSpacing"/>
        <w:rPr>
          <w:b/>
          <w:bCs/>
        </w:rPr>
      </w:pPr>
      <w:r>
        <w:rPr>
          <w:b/>
          <w:bCs/>
        </w:rPr>
        <w:t>1</w:t>
      </w:r>
      <w:r w:rsidRPr="00F86B44">
        <w:rPr>
          <w:b/>
          <w:bCs/>
        </w:rPr>
        <w:t>. Elderly Patient Safety &amp; Assistance</w:t>
      </w:r>
    </w:p>
    <w:p w14:paraId="67DBE10D" w14:textId="1BAF766A" w:rsidR="00F86B44" w:rsidRDefault="00F86B44" w:rsidP="00F86B44">
      <w:pPr>
        <w:pStyle w:val="NoSpacing"/>
      </w:pPr>
      <w:r w:rsidRPr="00F86B44">
        <w:rPr>
          <w:b/>
          <w:bCs/>
        </w:rPr>
        <w:t>Problem Description:</w:t>
      </w:r>
      <w:r w:rsidRPr="00F86B44">
        <w:br/>
        <w:t>Elderly people living alone may face difficulties when they fall, become unwell, or need immediate assistance. In some situations, they may not be able to contact someone quickly. A better way of identifying situations where an elderly person may need assistance is needed.</w:t>
      </w:r>
    </w:p>
    <w:p w14:paraId="5B305395" w14:textId="77777777" w:rsidR="00C27F1B" w:rsidRDefault="00C27F1B" w:rsidP="00C27F1B">
      <w:pPr>
        <w:pStyle w:val="NoSpacing"/>
        <w:rPr>
          <w:b/>
          <w:bCs/>
        </w:rPr>
      </w:pPr>
    </w:p>
    <w:p w14:paraId="40C2A528" w14:textId="1CEB80A9" w:rsidR="005802F9" w:rsidRPr="005802F9" w:rsidRDefault="005802F9" w:rsidP="005802F9">
      <w:pPr>
        <w:pStyle w:val="NoSpacing"/>
        <w:rPr>
          <w:b/>
          <w:bCs/>
        </w:rPr>
      </w:pPr>
      <w:r>
        <w:rPr>
          <w:b/>
          <w:bCs/>
        </w:rPr>
        <w:t>2.</w:t>
      </w:r>
      <w:r w:rsidRPr="005802F9">
        <w:rPr>
          <w:b/>
          <w:bCs/>
        </w:rPr>
        <w:t>Heartbeat Changes During Stress</w:t>
      </w:r>
    </w:p>
    <w:p w14:paraId="0646D271" w14:textId="77777777" w:rsidR="005802F9" w:rsidRPr="005802F9" w:rsidRDefault="005802F9" w:rsidP="005802F9">
      <w:pPr>
        <w:pStyle w:val="NoSpacing"/>
        <w:rPr>
          <w:b/>
          <w:bCs/>
        </w:rPr>
      </w:pPr>
      <w:r w:rsidRPr="005802F9">
        <w:rPr>
          <w:b/>
          <w:bCs/>
        </w:rPr>
        <w:t>Problem Description:</w:t>
      </w:r>
      <w:r w:rsidRPr="005802F9">
        <w:rPr>
          <w:b/>
          <w:bCs/>
        </w:rPr>
        <w:br/>
      </w:r>
      <w:r w:rsidRPr="005802F9">
        <w:t>Stress, anxiety, and strong emotions can affect heart rate and other body responses. People may experience noticeable changes without understanding when or why they occur. A better way of observing the relationship between daily situations and changes in heart activity is needed.</w:t>
      </w:r>
    </w:p>
    <w:p w14:paraId="771E9758" w14:textId="77777777" w:rsidR="005802F9" w:rsidRDefault="005802F9" w:rsidP="00F545E6">
      <w:pPr>
        <w:pStyle w:val="NoSpacing"/>
        <w:rPr>
          <w:b/>
          <w:bCs/>
        </w:rPr>
      </w:pPr>
      <w:r>
        <w:rPr>
          <w:b/>
          <w:bCs/>
        </w:rPr>
        <w:t xml:space="preserve"> </w:t>
      </w:r>
    </w:p>
    <w:p w14:paraId="55647472" w14:textId="430377FA" w:rsidR="00F545E6" w:rsidRPr="00F545E6" w:rsidRDefault="00F86B44" w:rsidP="00F545E6">
      <w:pPr>
        <w:pStyle w:val="NoSpacing"/>
        <w:rPr>
          <w:b/>
          <w:bCs/>
        </w:rPr>
      </w:pPr>
      <w:r>
        <w:rPr>
          <w:b/>
          <w:bCs/>
        </w:rPr>
        <w:t>3</w:t>
      </w:r>
      <w:r w:rsidRPr="00F86B44">
        <w:rPr>
          <w:b/>
          <w:bCs/>
        </w:rPr>
        <w:t xml:space="preserve">. </w:t>
      </w:r>
      <w:r w:rsidR="00F545E6" w:rsidRPr="00F545E6">
        <w:rPr>
          <w:b/>
          <w:bCs/>
        </w:rPr>
        <w:t>Medical Report Management</w:t>
      </w:r>
    </w:p>
    <w:p w14:paraId="09D414E8" w14:textId="77777777" w:rsidR="00F545E6" w:rsidRPr="00F545E6" w:rsidRDefault="00F545E6" w:rsidP="00F545E6">
      <w:pPr>
        <w:pStyle w:val="NoSpacing"/>
      </w:pPr>
      <w:r w:rsidRPr="00F545E6">
        <w:rPr>
          <w:b/>
          <w:bCs/>
        </w:rPr>
        <w:t>Problem Description:</w:t>
      </w:r>
      <w:r w:rsidRPr="00F545E6">
        <w:rPr>
          <w:b/>
          <w:bCs/>
        </w:rPr>
        <w:br/>
      </w:r>
      <w:r w:rsidRPr="00F545E6">
        <w:t>Patients may have medical reports from different hospitals, laboratories, and doctors stored in different places. Finding an older report when it is needed can be difficult and time-consuming. A better way of organizing and accessing a patient's medical reports is needed.</w:t>
      </w:r>
    </w:p>
    <w:p w14:paraId="678FE0EE" w14:textId="2832B371" w:rsidR="00F86B44" w:rsidRDefault="00F86B44" w:rsidP="00F545E6">
      <w:pPr>
        <w:pStyle w:val="NoSpacing"/>
      </w:pPr>
    </w:p>
    <w:p w14:paraId="15F42719" w14:textId="4C7F692C" w:rsidR="005802F9" w:rsidRPr="005802F9" w:rsidRDefault="005802F9" w:rsidP="005802F9">
      <w:pPr>
        <w:pStyle w:val="NoSpacing"/>
        <w:rPr>
          <w:b/>
          <w:bCs/>
        </w:rPr>
      </w:pPr>
      <w:r>
        <w:rPr>
          <w:b/>
          <w:bCs/>
        </w:rPr>
        <w:t>4.</w:t>
      </w:r>
      <w:r w:rsidRPr="005802F9">
        <w:rPr>
          <w:b/>
          <w:bCs/>
        </w:rPr>
        <w:t xml:space="preserve"> Rural Healthcare Access</w:t>
      </w:r>
    </w:p>
    <w:p w14:paraId="528CB349" w14:textId="77777777" w:rsidR="005802F9" w:rsidRPr="005802F9" w:rsidRDefault="005802F9" w:rsidP="005802F9">
      <w:pPr>
        <w:pStyle w:val="NoSpacing"/>
      </w:pPr>
      <w:r w:rsidRPr="005802F9">
        <w:rPr>
          <w:b/>
          <w:bCs/>
        </w:rPr>
        <w:t>Problem Description:</w:t>
      </w:r>
      <w:r w:rsidRPr="005802F9">
        <w:br/>
        <w:t>People living in rural and remote areas may have difficulty accessing specialized healthcare services. Long travel distances can delay medical consultation and treatment. A better way of improving access to healthcare in remote areas is needed.</w:t>
      </w:r>
    </w:p>
    <w:p w14:paraId="67727FA2" w14:textId="4EF29A32" w:rsidR="00405055" w:rsidRDefault="00405055" w:rsidP="00F86B44">
      <w:pPr>
        <w:pStyle w:val="NoSpacing"/>
      </w:pPr>
    </w:p>
    <w:p w14:paraId="5B20469A" w14:textId="77777777" w:rsidR="00F86B44" w:rsidRDefault="00F86B44" w:rsidP="00F86B44">
      <w:pPr>
        <w:pStyle w:val="NoSpacing"/>
      </w:pPr>
    </w:p>
    <w:p w14:paraId="68060D32" w14:textId="60AEF85E" w:rsidR="00F86B44" w:rsidRPr="00F86B44" w:rsidRDefault="00F86B44" w:rsidP="00F86B44">
      <w:pPr>
        <w:pStyle w:val="NoSpacing"/>
      </w:pPr>
      <w:r>
        <w:t>5.Student Innovation</w:t>
      </w:r>
    </w:p>
    <w:p w14:paraId="5EF8C7E7" w14:textId="77777777" w:rsidR="00F86B44" w:rsidRDefault="00F86B44">
      <w:pPr>
        <w:rPr>
          <w:b/>
          <w:bCs/>
          <w:sz w:val="40"/>
          <w:szCs w:val="40"/>
        </w:rPr>
      </w:pPr>
    </w:p>
    <w:p w14:paraId="3EC12216" w14:textId="77777777" w:rsidR="00F86B44" w:rsidRDefault="00F86B44">
      <w:pPr>
        <w:rPr>
          <w:b/>
          <w:bCs/>
          <w:sz w:val="40"/>
          <w:szCs w:val="40"/>
        </w:rPr>
      </w:pPr>
    </w:p>
    <w:p w14:paraId="0D6B9565" w14:textId="77777777" w:rsidR="00F86B44" w:rsidRDefault="00F86B44">
      <w:pPr>
        <w:rPr>
          <w:b/>
          <w:bCs/>
          <w:sz w:val="40"/>
          <w:szCs w:val="40"/>
        </w:rPr>
      </w:pPr>
    </w:p>
    <w:p w14:paraId="35C6714E" w14:textId="77777777" w:rsidR="00F86B44" w:rsidRDefault="00F86B44">
      <w:pPr>
        <w:rPr>
          <w:b/>
          <w:bCs/>
          <w:sz w:val="40"/>
          <w:szCs w:val="40"/>
        </w:rPr>
      </w:pPr>
    </w:p>
    <w:p w14:paraId="1F737982" w14:textId="77777777" w:rsidR="00F86B44" w:rsidRDefault="00F86B44">
      <w:pPr>
        <w:rPr>
          <w:b/>
          <w:bCs/>
          <w:sz w:val="40"/>
          <w:szCs w:val="40"/>
        </w:rPr>
      </w:pPr>
    </w:p>
    <w:p w14:paraId="75C840C4" w14:textId="77777777" w:rsidR="00F86B44" w:rsidRDefault="00F86B44">
      <w:pPr>
        <w:rPr>
          <w:b/>
          <w:bCs/>
          <w:sz w:val="40"/>
          <w:szCs w:val="40"/>
        </w:rPr>
      </w:pPr>
    </w:p>
    <w:p w14:paraId="025A39A1" w14:textId="77777777" w:rsidR="002549C4" w:rsidRDefault="002549C4">
      <w:pPr>
        <w:rPr>
          <w:b/>
          <w:bCs/>
          <w:sz w:val="40"/>
          <w:szCs w:val="40"/>
        </w:rPr>
      </w:pPr>
    </w:p>
    <w:p w14:paraId="23D1A924" w14:textId="1703A83F" w:rsidR="00405055" w:rsidRDefault="00405055">
      <w:pPr>
        <w:rPr>
          <w:b/>
          <w:bCs/>
          <w:sz w:val="40"/>
          <w:szCs w:val="40"/>
        </w:rPr>
      </w:pPr>
      <w:r>
        <w:rPr>
          <w:b/>
          <w:bCs/>
          <w:sz w:val="40"/>
          <w:szCs w:val="40"/>
        </w:rPr>
        <w:t>EDUCATION</w:t>
      </w:r>
    </w:p>
    <w:p w14:paraId="0A6B97D9" w14:textId="5CAD21D8" w:rsidR="00DA77F0" w:rsidRPr="00A86E8C" w:rsidRDefault="00DA77F0" w:rsidP="00DA77F0">
      <w:pPr>
        <w:pStyle w:val="ListParagraph"/>
        <w:numPr>
          <w:ilvl w:val="0"/>
          <w:numId w:val="2"/>
        </w:numPr>
        <w:rPr>
          <w:b/>
          <w:bCs/>
          <w:sz w:val="28"/>
          <w:szCs w:val="28"/>
        </w:rPr>
      </w:pPr>
      <w:r w:rsidRPr="00A86E8C">
        <w:rPr>
          <w:b/>
          <w:bCs/>
          <w:sz w:val="28"/>
          <w:szCs w:val="28"/>
        </w:rPr>
        <w:t xml:space="preserve">Uniform Pacing and Unidentified Knowledge Gaps </w:t>
      </w:r>
    </w:p>
    <w:p w14:paraId="3E68A968" w14:textId="5037DECF" w:rsidR="00DA77F0" w:rsidRPr="00DA77F0" w:rsidRDefault="00DA77F0" w:rsidP="00DA77F0">
      <w:pPr>
        <w:ind w:left="360"/>
        <w:rPr>
          <w:sz w:val="28"/>
          <w:szCs w:val="28"/>
        </w:rPr>
      </w:pPr>
      <w:r w:rsidRPr="00DA77F0">
        <w:rPr>
          <w:sz w:val="28"/>
          <w:szCs w:val="28"/>
        </w:rPr>
        <w:t xml:space="preserve">Every student understands topics at a different pace, yet standard instruction treats the entire class as a single unit. Learners frequently struggle with specific foundational concepts without realizing where their confusion began. Without individual tracking, struggling students fall further behind as tests fail to adapt to their exact weak points. </w:t>
      </w:r>
    </w:p>
    <w:p w14:paraId="74932642" w14:textId="4C2FAC69" w:rsidR="00A86E8C" w:rsidRPr="00A86E8C" w:rsidRDefault="00DA77F0" w:rsidP="00A86E8C">
      <w:pPr>
        <w:pStyle w:val="ListParagraph"/>
        <w:numPr>
          <w:ilvl w:val="0"/>
          <w:numId w:val="2"/>
        </w:numPr>
        <w:rPr>
          <w:b/>
          <w:bCs/>
          <w:sz w:val="28"/>
          <w:szCs w:val="28"/>
        </w:rPr>
      </w:pPr>
      <w:r w:rsidRPr="00A86E8C">
        <w:rPr>
          <w:b/>
          <w:bCs/>
          <w:sz w:val="28"/>
          <w:szCs w:val="28"/>
        </w:rPr>
        <w:t xml:space="preserve">Classroom Language Barriers and Note Retention </w:t>
      </w:r>
    </w:p>
    <w:p w14:paraId="7AF45211" w14:textId="31AA7D3C" w:rsidR="00DA77F0" w:rsidRDefault="00DA77F0" w:rsidP="00A86E8C">
      <w:pPr>
        <w:ind w:left="360"/>
        <w:rPr>
          <w:sz w:val="28"/>
          <w:szCs w:val="28"/>
        </w:rPr>
      </w:pPr>
      <w:r w:rsidRPr="00A86E8C">
        <w:rPr>
          <w:sz w:val="28"/>
          <w:szCs w:val="28"/>
        </w:rPr>
        <w:t>Spoken lectures move too quickly for many students to capture key ideas while simultaneously trying to understand the material. Language differences and varied listening comprehension make it difficult for everyone to follow along equally. As a result, students miss critical explanations and lack structured revision materials when studying on their own.</w:t>
      </w:r>
    </w:p>
    <w:p w14:paraId="37C793DC" w14:textId="3803260E" w:rsidR="00A86E8C" w:rsidRPr="00A86E8C" w:rsidRDefault="00A86E8C" w:rsidP="00A86E8C">
      <w:pPr>
        <w:pStyle w:val="ListParagraph"/>
        <w:numPr>
          <w:ilvl w:val="0"/>
          <w:numId w:val="2"/>
        </w:numPr>
        <w:rPr>
          <w:b/>
          <w:bCs/>
          <w:sz w:val="28"/>
          <w:szCs w:val="28"/>
        </w:rPr>
      </w:pPr>
      <w:r w:rsidRPr="00A86E8C">
        <w:rPr>
          <w:b/>
          <w:bCs/>
          <w:sz w:val="28"/>
          <w:szCs w:val="28"/>
        </w:rPr>
        <w:t xml:space="preserve">Delayed Detection of Academic Dropouts </w:t>
      </w:r>
    </w:p>
    <w:p w14:paraId="75294F1E" w14:textId="10DADFC7" w:rsidR="00A86E8C" w:rsidRDefault="00A86E8C" w:rsidP="00A86E8C">
      <w:pPr>
        <w:ind w:left="360"/>
        <w:rPr>
          <w:sz w:val="28"/>
          <w:szCs w:val="28"/>
        </w:rPr>
      </w:pPr>
      <w:r w:rsidRPr="00A86E8C">
        <w:rPr>
          <w:sz w:val="28"/>
          <w:szCs w:val="28"/>
        </w:rPr>
        <w:t>Institutions often realize a student is struggling only after they fail an examination or stop attending classes entirely. Subtle warning signs, such as slipping participation and slow assignment turn-ins, go unnoticed in large classrooms. By the time educators identify the problem, it is often too late to prevent the student from falling behind or dropping out.</w:t>
      </w:r>
    </w:p>
    <w:p w14:paraId="63D223A3" w14:textId="2481A806" w:rsidR="00A86E8C" w:rsidRPr="00A86E8C" w:rsidRDefault="00A86E8C" w:rsidP="00A86E8C">
      <w:pPr>
        <w:ind w:left="360"/>
        <w:rPr>
          <w:b/>
          <w:bCs/>
          <w:sz w:val="28"/>
          <w:szCs w:val="28"/>
        </w:rPr>
      </w:pPr>
      <w:r>
        <w:rPr>
          <w:b/>
          <w:bCs/>
          <w:sz w:val="28"/>
          <w:szCs w:val="28"/>
        </w:rPr>
        <w:t>4</w:t>
      </w:r>
      <w:r w:rsidRPr="00A86E8C">
        <w:rPr>
          <w:b/>
          <w:bCs/>
          <w:sz w:val="28"/>
          <w:szCs w:val="28"/>
        </w:rPr>
        <w:t xml:space="preserve">. Superficial Attendance and Passive Classroom Presence </w:t>
      </w:r>
    </w:p>
    <w:p w14:paraId="2A5AFA29" w14:textId="5A618691" w:rsidR="00F86B44" w:rsidRDefault="00A86E8C" w:rsidP="002549C4">
      <w:pPr>
        <w:ind w:left="360"/>
        <w:rPr>
          <w:sz w:val="28"/>
          <w:szCs w:val="28"/>
        </w:rPr>
      </w:pPr>
      <w:r w:rsidRPr="00A86E8C">
        <w:rPr>
          <w:sz w:val="28"/>
          <w:szCs w:val="28"/>
        </w:rPr>
        <w:t>Marking physical presence does not reflect whether a student is actually paying attention or absorbing the material. Quiet disengagement, passive sitting, and lack of interaction often go unnoticed until coursework grades drop. Relying only on roll calls obscures whether the classroom environment is genuinely holding student interest.</w:t>
      </w:r>
    </w:p>
    <w:p w14:paraId="09034C50" w14:textId="198D28D1" w:rsidR="002549C4" w:rsidRPr="002549C4" w:rsidRDefault="002549C4" w:rsidP="002549C4">
      <w:pPr>
        <w:rPr>
          <w:sz w:val="28"/>
          <w:szCs w:val="28"/>
        </w:rPr>
      </w:pPr>
      <w:r>
        <w:rPr>
          <w:sz w:val="28"/>
          <w:szCs w:val="28"/>
        </w:rPr>
        <w:t xml:space="preserve">     5.Student Innovation</w:t>
      </w:r>
    </w:p>
    <w:p w14:paraId="083E92C5" w14:textId="77777777" w:rsidR="00405055" w:rsidRDefault="00405055">
      <w:pPr>
        <w:rPr>
          <w:b/>
          <w:bCs/>
          <w:sz w:val="40"/>
          <w:szCs w:val="40"/>
        </w:rPr>
      </w:pPr>
    </w:p>
    <w:p w14:paraId="6FBC4E67" w14:textId="77777777" w:rsidR="00F86B44" w:rsidRDefault="00F86B44">
      <w:pPr>
        <w:rPr>
          <w:b/>
          <w:bCs/>
          <w:sz w:val="40"/>
          <w:szCs w:val="40"/>
        </w:rPr>
      </w:pPr>
    </w:p>
    <w:p w14:paraId="6C42DA96" w14:textId="5E25EB2F" w:rsidR="00405055" w:rsidRDefault="00405055">
      <w:pPr>
        <w:rPr>
          <w:b/>
          <w:bCs/>
          <w:sz w:val="40"/>
          <w:szCs w:val="40"/>
        </w:rPr>
      </w:pPr>
      <w:r>
        <w:rPr>
          <w:b/>
          <w:bCs/>
          <w:sz w:val="40"/>
          <w:szCs w:val="40"/>
        </w:rPr>
        <w:t>AGRICULTURE</w:t>
      </w:r>
    </w:p>
    <w:p w14:paraId="52E79D41" w14:textId="169B3B7D" w:rsidR="00DA77F0" w:rsidRPr="00DA77F0" w:rsidRDefault="00DA77F0" w:rsidP="00DA77F0">
      <w:pPr>
        <w:rPr>
          <w:b/>
          <w:bCs/>
          <w:sz w:val="28"/>
          <w:szCs w:val="28"/>
        </w:rPr>
      </w:pPr>
      <w:r>
        <w:rPr>
          <w:b/>
          <w:bCs/>
          <w:sz w:val="28"/>
          <w:szCs w:val="28"/>
        </w:rPr>
        <w:t>1</w:t>
      </w:r>
      <w:r w:rsidRPr="00DA77F0">
        <w:rPr>
          <w:b/>
          <w:bCs/>
          <w:sz w:val="28"/>
          <w:szCs w:val="28"/>
        </w:rPr>
        <w:t>. Soil Nutrient Degradation and Over-Fertilization</w:t>
      </w:r>
    </w:p>
    <w:p w14:paraId="1A88AF11" w14:textId="77777777" w:rsidR="00DA77F0" w:rsidRPr="00DA77F0" w:rsidRDefault="00DA77F0" w:rsidP="00DA77F0">
      <w:pPr>
        <w:rPr>
          <w:sz w:val="28"/>
          <w:szCs w:val="28"/>
        </w:rPr>
      </w:pPr>
      <w:r w:rsidRPr="00DA77F0">
        <w:rPr>
          <w:sz w:val="28"/>
          <w:szCs w:val="28"/>
        </w:rPr>
        <w:t>Agricultural runoff pollutes local water systems and degrades soil health because farmers apply chemical fertilizers uniformly across fields rather than adjusting for localized soil needs.</w:t>
      </w:r>
    </w:p>
    <w:p w14:paraId="08B0DA99" w14:textId="380C5258" w:rsidR="00DA77F0" w:rsidRPr="00DA77F0" w:rsidRDefault="00DA77F0" w:rsidP="00DA77F0">
      <w:pPr>
        <w:rPr>
          <w:b/>
          <w:bCs/>
          <w:sz w:val="28"/>
          <w:szCs w:val="28"/>
        </w:rPr>
      </w:pPr>
      <w:r>
        <w:rPr>
          <w:b/>
          <w:bCs/>
          <w:sz w:val="28"/>
          <w:szCs w:val="28"/>
        </w:rPr>
        <w:t>2</w:t>
      </w:r>
      <w:r w:rsidRPr="00DA77F0">
        <w:rPr>
          <w:b/>
          <w:bCs/>
          <w:sz w:val="28"/>
          <w:szCs w:val="28"/>
        </w:rPr>
        <w:t>. Agricultural Water Waste in Irrigated Farming</w:t>
      </w:r>
    </w:p>
    <w:p w14:paraId="03BED4A3" w14:textId="77777777" w:rsidR="00DA77F0" w:rsidRPr="00DA77F0" w:rsidRDefault="00DA77F0" w:rsidP="00DA77F0">
      <w:pPr>
        <w:rPr>
          <w:sz w:val="28"/>
          <w:szCs w:val="28"/>
        </w:rPr>
      </w:pPr>
      <w:r w:rsidRPr="00DA77F0">
        <w:rPr>
          <w:sz w:val="28"/>
          <w:szCs w:val="28"/>
        </w:rPr>
        <w:t xml:space="preserve">Billions of </w:t>
      </w:r>
      <w:proofErr w:type="spellStart"/>
      <w:r w:rsidRPr="00DA77F0">
        <w:rPr>
          <w:sz w:val="28"/>
          <w:szCs w:val="28"/>
        </w:rPr>
        <w:t>liters</w:t>
      </w:r>
      <w:proofErr w:type="spellEnd"/>
      <w:r w:rsidRPr="00DA77F0">
        <w:rPr>
          <w:sz w:val="28"/>
          <w:szCs w:val="28"/>
        </w:rPr>
        <w:t xml:space="preserve"> of fresh water are wasted annually due to rigid, time-based irrigation schedules that do not adjust for shifting weather forecasts or actual crop evapotranspiration rates.</w:t>
      </w:r>
    </w:p>
    <w:p w14:paraId="4AF01568" w14:textId="7CA6209A" w:rsidR="00DA77F0" w:rsidRPr="00DA77F0" w:rsidRDefault="00DA77F0" w:rsidP="00DA77F0">
      <w:pPr>
        <w:rPr>
          <w:b/>
          <w:bCs/>
          <w:sz w:val="28"/>
          <w:szCs w:val="28"/>
        </w:rPr>
      </w:pPr>
      <w:r>
        <w:rPr>
          <w:b/>
          <w:bCs/>
          <w:sz w:val="28"/>
          <w:szCs w:val="28"/>
        </w:rPr>
        <w:t>3</w:t>
      </w:r>
      <w:r w:rsidRPr="00DA77F0">
        <w:rPr>
          <w:b/>
          <w:bCs/>
          <w:sz w:val="28"/>
          <w:szCs w:val="28"/>
        </w:rPr>
        <w:t>. Post-Harvest Grain and Produce Spoilage in Storage</w:t>
      </w:r>
    </w:p>
    <w:p w14:paraId="35DAC1A8" w14:textId="529B51C4" w:rsidR="00DA77F0" w:rsidRDefault="00DA77F0" w:rsidP="00DA77F0">
      <w:pPr>
        <w:rPr>
          <w:b/>
          <w:bCs/>
          <w:sz w:val="28"/>
          <w:szCs w:val="28"/>
        </w:rPr>
      </w:pPr>
      <w:r w:rsidRPr="00DA77F0">
        <w:rPr>
          <w:sz w:val="28"/>
          <w:szCs w:val="28"/>
        </w:rPr>
        <w:t>Freshly harvested crops spoil in farm storage units before reaching markets because subtle environmental shifts in humidity, ventilation, and temperature go unmonitored</w:t>
      </w:r>
      <w:r w:rsidRPr="00DA77F0">
        <w:rPr>
          <w:b/>
          <w:bCs/>
          <w:sz w:val="28"/>
          <w:szCs w:val="28"/>
        </w:rPr>
        <w:t>.</w:t>
      </w:r>
    </w:p>
    <w:p w14:paraId="38D0D4F5" w14:textId="3DC4BE64" w:rsidR="00DA77F0" w:rsidRPr="00DA77F0" w:rsidRDefault="00DA77F0" w:rsidP="00DA77F0">
      <w:pPr>
        <w:rPr>
          <w:b/>
          <w:bCs/>
          <w:sz w:val="28"/>
          <w:szCs w:val="28"/>
        </w:rPr>
      </w:pPr>
      <w:r>
        <w:rPr>
          <w:b/>
          <w:bCs/>
          <w:sz w:val="28"/>
          <w:szCs w:val="28"/>
        </w:rPr>
        <w:t>4</w:t>
      </w:r>
      <w:r w:rsidRPr="00DA77F0">
        <w:rPr>
          <w:b/>
          <w:bCs/>
          <w:sz w:val="28"/>
          <w:szCs w:val="28"/>
        </w:rPr>
        <w:t>. Unpredictable Frost and Extreme Weather Damage</w:t>
      </w:r>
    </w:p>
    <w:p w14:paraId="1706B70E" w14:textId="5E35A953" w:rsidR="00DA77F0" w:rsidRDefault="00DA77F0" w:rsidP="00F86B44">
      <w:pPr>
        <w:rPr>
          <w:sz w:val="28"/>
          <w:szCs w:val="28"/>
        </w:rPr>
      </w:pPr>
      <w:r w:rsidRPr="00DA77F0">
        <w:rPr>
          <w:sz w:val="28"/>
          <w:szCs w:val="28"/>
        </w:rPr>
        <w:t>Sudden localized microclimate changes, such as localized frosts or heatwaves, destroy high-value crops because general weather apps fail to provide hyper-local, actionable warnings at the field level.</w:t>
      </w:r>
    </w:p>
    <w:p w14:paraId="6540E85A" w14:textId="77777777" w:rsidR="00F86B44" w:rsidRDefault="00F86B44" w:rsidP="00F86B44">
      <w:pPr>
        <w:rPr>
          <w:sz w:val="28"/>
          <w:szCs w:val="28"/>
        </w:rPr>
      </w:pPr>
    </w:p>
    <w:p w14:paraId="6255612D" w14:textId="3D76FA5C" w:rsidR="00F86B44" w:rsidRPr="00F86B44" w:rsidRDefault="00F86B44" w:rsidP="00F86B44">
      <w:pPr>
        <w:rPr>
          <w:sz w:val="28"/>
          <w:szCs w:val="28"/>
        </w:rPr>
      </w:pPr>
      <w:r>
        <w:rPr>
          <w:sz w:val="28"/>
          <w:szCs w:val="28"/>
        </w:rPr>
        <w:t>5.Student Innovation</w:t>
      </w:r>
    </w:p>
    <w:p w14:paraId="1AE18A72" w14:textId="77777777" w:rsidR="00F86B44" w:rsidRDefault="00F86B44">
      <w:pPr>
        <w:rPr>
          <w:b/>
          <w:bCs/>
          <w:sz w:val="40"/>
          <w:szCs w:val="40"/>
        </w:rPr>
      </w:pPr>
    </w:p>
    <w:p w14:paraId="771D822D" w14:textId="77777777" w:rsidR="00F86B44" w:rsidRDefault="00F86B44">
      <w:pPr>
        <w:rPr>
          <w:b/>
          <w:bCs/>
          <w:sz w:val="40"/>
          <w:szCs w:val="40"/>
        </w:rPr>
      </w:pPr>
    </w:p>
    <w:p w14:paraId="29908E76" w14:textId="77777777" w:rsidR="00F86B44" w:rsidRDefault="00F86B44">
      <w:pPr>
        <w:rPr>
          <w:b/>
          <w:bCs/>
          <w:sz w:val="40"/>
          <w:szCs w:val="40"/>
        </w:rPr>
      </w:pPr>
    </w:p>
    <w:p w14:paraId="48101698" w14:textId="77777777" w:rsidR="00F86B44" w:rsidRDefault="00F86B44">
      <w:pPr>
        <w:rPr>
          <w:b/>
          <w:bCs/>
          <w:sz w:val="40"/>
          <w:szCs w:val="40"/>
        </w:rPr>
      </w:pPr>
    </w:p>
    <w:p w14:paraId="1F10BC45" w14:textId="77777777" w:rsidR="00F86B44" w:rsidRDefault="00F86B44">
      <w:pPr>
        <w:rPr>
          <w:b/>
          <w:bCs/>
          <w:sz w:val="40"/>
          <w:szCs w:val="40"/>
        </w:rPr>
      </w:pPr>
    </w:p>
    <w:p w14:paraId="6544521E" w14:textId="77777777" w:rsidR="00F86B44" w:rsidRDefault="00F86B44">
      <w:pPr>
        <w:rPr>
          <w:b/>
          <w:bCs/>
          <w:sz w:val="40"/>
          <w:szCs w:val="40"/>
        </w:rPr>
      </w:pPr>
    </w:p>
    <w:p w14:paraId="2718C2CA" w14:textId="77777777" w:rsidR="00F86B44" w:rsidRDefault="00F86B44">
      <w:pPr>
        <w:rPr>
          <w:b/>
          <w:bCs/>
          <w:sz w:val="40"/>
          <w:szCs w:val="40"/>
        </w:rPr>
      </w:pPr>
    </w:p>
    <w:p w14:paraId="6AAAD7EA" w14:textId="090F32B3" w:rsidR="00405055" w:rsidRDefault="00405055">
      <w:pPr>
        <w:rPr>
          <w:b/>
          <w:bCs/>
          <w:sz w:val="40"/>
          <w:szCs w:val="40"/>
        </w:rPr>
      </w:pPr>
      <w:r>
        <w:rPr>
          <w:b/>
          <w:bCs/>
          <w:sz w:val="40"/>
          <w:szCs w:val="40"/>
        </w:rPr>
        <w:t>SUSTAINABLE</w:t>
      </w:r>
    </w:p>
    <w:p w14:paraId="70903A63" w14:textId="2BA2D6E9" w:rsidR="00DA77F0" w:rsidRPr="00DA77F0" w:rsidRDefault="00DA77F0" w:rsidP="00DA77F0">
      <w:pPr>
        <w:rPr>
          <w:b/>
          <w:bCs/>
          <w:sz w:val="28"/>
          <w:szCs w:val="28"/>
        </w:rPr>
      </w:pPr>
      <w:r w:rsidRPr="00DA77F0">
        <w:rPr>
          <w:b/>
          <w:bCs/>
          <w:sz w:val="28"/>
          <w:szCs w:val="28"/>
        </w:rPr>
        <w:t>1. Fugitive Industrial Methane Leaks</w:t>
      </w:r>
    </w:p>
    <w:p w14:paraId="681CEADD" w14:textId="77777777" w:rsidR="00DA77F0" w:rsidRPr="00DA77F0" w:rsidRDefault="00DA77F0" w:rsidP="00DA77F0">
      <w:pPr>
        <w:rPr>
          <w:sz w:val="28"/>
          <w:szCs w:val="28"/>
        </w:rPr>
      </w:pPr>
      <w:r w:rsidRPr="00DA77F0">
        <w:rPr>
          <w:sz w:val="28"/>
          <w:szCs w:val="28"/>
        </w:rPr>
        <w:t>Invisible methane leaks from pipelines, oil fields, and industrial facilities frequently go unnoticed for months, severely accelerating short-term global warming without being detected by facility managers.</w:t>
      </w:r>
    </w:p>
    <w:p w14:paraId="386B06B7" w14:textId="34813938" w:rsidR="00DA77F0" w:rsidRPr="00DA77F0" w:rsidRDefault="00DA77F0" w:rsidP="00DA77F0">
      <w:pPr>
        <w:rPr>
          <w:b/>
          <w:bCs/>
          <w:sz w:val="28"/>
          <w:szCs w:val="28"/>
        </w:rPr>
      </w:pPr>
      <w:r w:rsidRPr="00DA77F0">
        <w:rPr>
          <w:b/>
          <w:bCs/>
          <w:sz w:val="28"/>
          <w:szCs w:val="28"/>
        </w:rPr>
        <w:t>2. Premature E-Waste Discard and Unverified Device Resale</w:t>
      </w:r>
    </w:p>
    <w:p w14:paraId="5352A22A" w14:textId="7CED5991" w:rsidR="00DA77F0" w:rsidRDefault="00DA77F0" w:rsidP="00DA77F0">
      <w:pPr>
        <w:rPr>
          <w:sz w:val="28"/>
          <w:szCs w:val="28"/>
        </w:rPr>
      </w:pPr>
      <w:r w:rsidRPr="00DA77F0">
        <w:rPr>
          <w:sz w:val="28"/>
          <w:szCs w:val="28"/>
        </w:rPr>
        <w:t>Consumers and secondary markets discard functioning consumer electronics prematurely because assessing remaining battery health, component authenticities, and device values is difficult without specialized technical testing.</w:t>
      </w:r>
    </w:p>
    <w:p w14:paraId="6247D048" w14:textId="66ABA439" w:rsidR="00DA77F0" w:rsidRPr="00DA77F0" w:rsidRDefault="00DA77F0" w:rsidP="00DA77F0">
      <w:pPr>
        <w:rPr>
          <w:b/>
          <w:bCs/>
          <w:sz w:val="28"/>
          <w:szCs w:val="28"/>
        </w:rPr>
      </w:pPr>
      <w:r>
        <w:rPr>
          <w:b/>
          <w:bCs/>
          <w:sz w:val="28"/>
          <w:szCs w:val="28"/>
        </w:rPr>
        <w:t>3</w:t>
      </w:r>
      <w:r w:rsidRPr="00DA77F0">
        <w:rPr>
          <w:b/>
          <w:bCs/>
          <w:sz w:val="28"/>
          <w:szCs w:val="28"/>
        </w:rPr>
        <w:t>. Unpredictable Frost and Extreme Weather Damage</w:t>
      </w:r>
    </w:p>
    <w:p w14:paraId="3E177FF1" w14:textId="780E52CA" w:rsidR="00DA77F0" w:rsidRDefault="00DA77F0" w:rsidP="00DA77F0">
      <w:pPr>
        <w:rPr>
          <w:sz w:val="28"/>
          <w:szCs w:val="28"/>
        </w:rPr>
      </w:pPr>
      <w:r w:rsidRPr="00DA77F0">
        <w:rPr>
          <w:sz w:val="28"/>
          <w:szCs w:val="28"/>
        </w:rPr>
        <w:t>Sudden localized microclimate changes, such as localized frosts or heatwaves, destroy high-value crops because general weather apps fail to provide hyper-local, actionable warnings at the field level.</w:t>
      </w:r>
    </w:p>
    <w:p w14:paraId="676D87C7" w14:textId="27E6E50A" w:rsidR="00DA77F0" w:rsidRPr="00DA77F0" w:rsidRDefault="00DA77F0" w:rsidP="00DA77F0">
      <w:pPr>
        <w:rPr>
          <w:b/>
          <w:bCs/>
          <w:sz w:val="28"/>
          <w:szCs w:val="28"/>
        </w:rPr>
      </w:pPr>
      <w:r w:rsidRPr="00DA77F0">
        <w:rPr>
          <w:b/>
          <w:bCs/>
          <w:sz w:val="28"/>
          <w:szCs w:val="28"/>
        </w:rPr>
        <w:t>4. Deforestation and Land Encroachment from Unmonitored Farming</w:t>
      </w:r>
    </w:p>
    <w:p w14:paraId="54B8896E" w14:textId="6FFEC49E" w:rsidR="00DA77F0" w:rsidRDefault="00DA77F0" w:rsidP="00DA77F0">
      <w:pPr>
        <w:rPr>
          <w:sz w:val="28"/>
          <w:szCs w:val="28"/>
        </w:rPr>
      </w:pPr>
      <w:r w:rsidRPr="00DA77F0">
        <w:rPr>
          <w:sz w:val="28"/>
          <w:szCs w:val="28"/>
        </w:rPr>
        <w:t>Agricultural expansion illegally encroaches onto protected forest reserves and buffer zones because monitoring vast rural boundaries manually is impractical for local authorities.</w:t>
      </w:r>
    </w:p>
    <w:p w14:paraId="1C322A48" w14:textId="77777777" w:rsidR="00F86B44" w:rsidRPr="00F86B44" w:rsidRDefault="00F86B44" w:rsidP="00F86B44">
      <w:pPr>
        <w:rPr>
          <w:sz w:val="28"/>
          <w:szCs w:val="28"/>
        </w:rPr>
      </w:pPr>
      <w:r>
        <w:rPr>
          <w:sz w:val="28"/>
          <w:szCs w:val="28"/>
        </w:rPr>
        <w:t>5.Student Innovation</w:t>
      </w:r>
    </w:p>
    <w:p w14:paraId="217EE55F" w14:textId="77777777" w:rsidR="00F86B44" w:rsidRPr="00DA77F0" w:rsidRDefault="00F86B44" w:rsidP="00DA77F0">
      <w:pPr>
        <w:rPr>
          <w:sz w:val="28"/>
          <w:szCs w:val="28"/>
        </w:rPr>
      </w:pPr>
    </w:p>
    <w:sectPr w:rsidR="00F86B44" w:rsidRPr="00DA7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41E9"/>
    <w:multiLevelType w:val="hybridMultilevel"/>
    <w:tmpl w:val="F028F1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A956BAB"/>
    <w:multiLevelType w:val="hybridMultilevel"/>
    <w:tmpl w:val="A1DE60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3610390">
    <w:abstractNumId w:val="0"/>
  </w:num>
  <w:num w:numId="2" w16cid:durableId="1890073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055"/>
    <w:rsid w:val="00153143"/>
    <w:rsid w:val="002549C4"/>
    <w:rsid w:val="004045A1"/>
    <w:rsid w:val="00405055"/>
    <w:rsid w:val="004E11B2"/>
    <w:rsid w:val="005802F9"/>
    <w:rsid w:val="007238BE"/>
    <w:rsid w:val="00A86E8C"/>
    <w:rsid w:val="00B5649B"/>
    <w:rsid w:val="00C27F1B"/>
    <w:rsid w:val="00C31062"/>
    <w:rsid w:val="00DA77F0"/>
    <w:rsid w:val="00DB123B"/>
    <w:rsid w:val="00F545E6"/>
    <w:rsid w:val="00F86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470C3"/>
  <w15:chartTrackingRefBased/>
  <w15:docId w15:val="{C3161545-DBD6-4013-A4B4-9E13CE7BE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B44"/>
  </w:style>
  <w:style w:type="paragraph" w:styleId="Heading1">
    <w:name w:val="heading 1"/>
    <w:basedOn w:val="Normal"/>
    <w:next w:val="Normal"/>
    <w:link w:val="Heading1Char"/>
    <w:uiPriority w:val="9"/>
    <w:qFormat/>
    <w:rsid w:val="00405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055"/>
    <w:rPr>
      <w:rFonts w:eastAsiaTheme="majorEastAsia" w:cstheme="majorBidi"/>
      <w:color w:val="272727" w:themeColor="text1" w:themeTint="D8"/>
    </w:rPr>
  </w:style>
  <w:style w:type="paragraph" w:styleId="Title">
    <w:name w:val="Title"/>
    <w:basedOn w:val="Normal"/>
    <w:next w:val="Normal"/>
    <w:link w:val="TitleChar"/>
    <w:uiPriority w:val="10"/>
    <w:qFormat/>
    <w:rsid w:val="00405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055"/>
    <w:pPr>
      <w:spacing w:before="160"/>
      <w:jc w:val="center"/>
    </w:pPr>
    <w:rPr>
      <w:i/>
      <w:iCs/>
      <w:color w:val="404040" w:themeColor="text1" w:themeTint="BF"/>
    </w:rPr>
  </w:style>
  <w:style w:type="character" w:customStyle="1" w:styleId="QuoteChar">
    <w:name w:val="Quote Char"/>
    <w:basedOn w:val="DefaultParagraphFont"/>
    <w:link w:val="Quote"/>
    <w:uiPriority w:val="29"/>
    <w:rsid w:val="00405055"/>
    <w:rPr>
      <w:i/>
      <w:iCs/>
      <w:color w:val="404040" w:themeColor="text1" w:themeTint="BF"/>
    </w:rPr>
  </w:style>
  <w:style w:type="paragraph" w:styleId="ListParagraph">
    <w:name w:val="List Paragraph"/>
    <w:basedOn w:val="Normal"/>
    <w:uiPriority w:val="34"/>
    <w:qFormat/>
    <w:rsid w:val="00405055"/>
    <w:pPr>
      <w:ind w:left="720"/>
      <w:contextualSpacing/>
    </w:pPr>
  </w:style>
  <w:style w:type="character" w:styleId="IntenseEmphasis">
    <w:name w:val="Intense Emphasis"/>
    <w:basedOn w:val="DefaultParagraphFont"/>
    <w:uiPriority w:val="21"/>
    <w:qFormat/>
    <w:rsid w:val="00405055"/>
    <w:rPr>
      <w:i/>
      <w:iCs/>
      <w:color w:val="0F4761" w:themeColor="accent1" w:themeShade="BF"/>
    </w:rPr>
  </w:style>
  <w:style w:type="paragraph" w:styleId="IntenseQuote">
    <w:name w:val="Intense Quote"/>
    <w:basedOn w:val="Normal"/>
    <w:next w:val="Normal"/>
    <w:link w:val="IntenseQuoteChar"/>
    <w:uiPriority w:val="30"/>
    <w:qFormat/>
    <w:rsid w:val="00405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055"/>
    <w:rPr>
      <w:i/>
      <w:iCs/>
      <w:color w:val="0F4761" w:themeColor="accent1" w:themeShade="BF"/>
    </w:rPr>
  </w:style>
  <w:style w:type="character" w:styleId="IntenseReference">
    <w:name w:val="Intense Reference"/>
    <w:basedOn w:val="DefaultParagraphFont"/>
    <w:uiPriority w:val="32"/>
    <w:qFormat/>
    <w:rsid w:val="00405055"/>
    <w:rPr>
      <w:b/>
      <w:bCs/>
      <w:smallCaps/>
      <w:color w:val="0F4761" w:themeColor="accent1" w:themeShade="BF"/>
      <w:spacing w:val="5"/>
    </w:rPr>
  </w:style>
  <w:style w:type="paragraph" w:styleId="NoSpacing">
    <w:name w:val="No Spacing"/>
    <w:uiPriority w:val="1"/>
    <w:qFormat/>
    <w:rsid w:val="00F86B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5</Pages>
  <Words>985</Words>
  <Characters>5618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Gowind BM</dc:creator>
  <cp:keywords/>
  <dc:description/>
  <cp:lastModifiedBy>Gowind BM</cp:lastModifiedBy>
  <cp:revision>7</cp:revision>
  <dcterms:created xsi:type="dcterms:W3CDTF">2026-09-18T09:23:00Z</dcterms:created>
  <dcterms:modified xsi:type="dcterms:W3CDTF">2026-09-19T05:26:00Z</dcterms:modified>
</cp:coreProperties>
</file>