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r>
        <w:t>3.2 The Company may issue shares with or without voting rights.</w:t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r>
        <w:t>4.2 The number of Directors shall not be less than one.</w:t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r>
        <w:t>5.1 An annual general meeting shall be held once in every calendar year and not more than 15 months after the last preceding annual general meeting.</w:t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1"/>
      <w:r>
        <w:rPr>
          <w:highlight w:val="red"/>
        </w:rPr>
        <w:t>8. EXECUTION</w:t>
      </w:r>
      <w:commentRangeEnd w:id="1"/>
      <w:r>
        <w:rPr>
          <w:rStyle w:val="CommentReference"/>
        </w:rPr>
        <w:commentReference w:id="1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Medium</w:t>
      </w:r>
    </w:p>
    <w:p>
      <w:pPr>
        <w:pStyle w:val="CommentText"/>
      </w:pPr>
      <w:r>
        <w:t>📄 Section: 1.3</w:t>
      </w:r>
    </w:p>
    <w:p>
      <w:pPr>
        <w:pStyle w:val="CommentText"/>
      </w:pPr>
      <w:r>
        <w:t>⚠️ Issue: Company Number is missing and should be assigned by the ADGM Registration Authority.</w:t>
      </w:r>
    </w:p>
    <w:p>
      <w:pPr>
        <w:pStyle w:val="CommentText"/>
      </w:pPr>
      <w:r>
        <w:t>💡 Suggestion: Ensure that the Company Number is assigned and included in the Articles of Association as per ADGM Registration and Incorporation requirements.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  <w:comment w:id="1" w:author="ADGM Corporate Agent" w:initials="ACA" w:date="2025-08-10T15:44:57Z">
    <w:p>
      <w:pPr>
        <w:pStyle w:val="CommentText"/>
      </w:pPr>
      <w:r>
        <w:rPr>
          <w:rStyle w:val="CommentReference"/>
        </w:rPr>
        <w:annotationRef/>
      </w:r>
      <w:r>
        <w:t>🚨 ADGM COMPLIANCE ISSUE</w:t>
      </w:r>
    </w:p>
    <w:p>
      <w:pPr>
        <w:pStyle w:val="CommentText"/>
      </w:pPr>
    </w:p>
    <w:p>
      <w:pPr>
        <w:pStyle w:val="CommentText"/>
      </w:pPr>
      <w:r>
        <w:t>📋 Severity: High</w:t>
      </w:r>
    </w:p>
    <w:p>
      <w:pPr>
        <w:pStyle w:val="CommentText"/>
      </w:pPr>
      <w:r>
        <w:t>📄 Section: 8. EXECUTION</w:t>
      </w:r>
    </w:p>
    <w:p>
      <w:pPr>
        <w:pStyle w:val="CommentText"/>
      </w:pPr>
      <w:r>
        <w:t>⚠️ Issue: Missing signatory details such as the name and date of execution.</w:t>
      </w:r>
    </w:p>
    <w:p>
      <w:pPr>
        <w:pStyle w:val="CommentText"/>
      </w:pPr>
      <w:r>
        <w:t>💡 Suggestion: Complete the signatory section with the name of the authorized signatory and the date of execution to comply with ADGM requirements for valid execution of documents.</w:t>
      </w:r>
    </w:p>
    <w:p>
      <w:pPr>
        <w:pStyle w:val="CommentText"/>
      </w:pPr>
    </w:p>
    <w:p>
      <w:pPr>
        <w:pStyle w:val="CommentText"/>
      </w:pPr>
      <w:r>
        <w:t>Per ADGM Regulations - Generated by ADGM Corporate Agent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