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9B078" w14:textId="77777777" w:rsidR="007942F4" w:rsidRDefault="007942F4">
      <w:pPr>
        <w:widowControl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F63B2A1" w14:textId="77777777" w:rsidR="007942F4" w:rsidRDefault="004B5C1A">
      <w:pPr>
        <w:widowControl/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Development Phase Template</w:t>
      </w:r>
    </w:p>
    <w:p w14:paraId="7EC88574" w14:textId="77777777" w:rsidR="007942F4" w:rsidRDefault="007942F4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942F4" w14:paraId="22EABD8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B178" w14:textId="77777777" w:rsidR="007942F4" w:rsidRDefault="004B5C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92C06" w14:textId="6E9FA8AB" w:rsidR="007942F4" w:rsidRDefault="00B471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="001714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</w:tr>
      <w:tr w:rsidR="007942F4" w14:paraId="5DBC13C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55AE7" w14:textId="77777777" w:rsidR="007942F4" w:rsidRDefault="004B5C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D239E" w14:textId="2D701809" w:rsidR="007942F4" w:rsidRDefault="001032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8E2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LTVIP2026TMIDS80891</w:t>
            </w:r>
          </w:p>
        </w:tc>
      </w:tr>
      <w:tr w:rsidR="007942F4" w14:paraId="15BB77D3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EA52A" w14:textId="77777777" w:rsidR="007942F4" w:rsidRDefault="004B5C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2EBC3" w14:textId="1B37FD2C" w:rsidR="007942F4" w:rsidRDefault="001032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8E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Gemini Pro Financial Decoder: Transforming Complex Data into Actionable Insights</w:t>
            </w:r>
          </w:p>
        </w:tc>
      </w:tr>
      <w:tr w:rsidR="007942F4" w14:paraId="1C8214A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0A747" w14:textId="77777777" w:rsidR="007942F4" w:rsidRDefault="004B5C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E2F86" w14:textId="77777777" w:rsidR="007942F4" w:rsidRDefault="004B5C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455E1C03" w14:textId="77777777" w:rsidR="007942F4" w:rsidRDefault="007942F4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CA0118" w14:textId="77777777" w:rsidR="001032B9" w:rsidRPr="001032B9" w:rsidRDefault="001032B9" w:rsidP="001032B9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032B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Model Selection Report</w:t>
      </w:r>
    </w:p>
    <w:p w14:paraId="3198ADC4" w14:textId="77777777" w:rsidR="001032B9" w:rsidRPr="001032B9" w:rsidRDefault="001032B9" w:rsidP="001032B9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1032B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In the Gemini Pro Financial Decoder project, the focus is on selecting a pre-trained large language model capable of </w:t>
      </w:r>
      <w:proofErr w:type="spellStart"/>
      <w:r w:rsidRPr="001032B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analyzing</w:t>
      </w:r>
      <w:proofErr w:type="spellEnd"/>
      <w:r w:rsidRPr="001032B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complex financial documents and generating structured, actionable insights in real time.</w:t>
      </w:r>
    </w:p>
    <w:p w14:paraId="494F0CF2" w14:textId="77777777" w:rsidR="001032B9" w:rsidRPr="001032B9" w:rsidRDefault="001032B9" w:rsidP="001032B9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1032B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Unlike traditional machine learning systems that require training custom financial prediction models, this application leverages an existing large-scale generative AI model for document reasoning and structured output generation.</w:t>
      </w:r>
    </w:p>
    <w:p w14:paraId="78B08A75" w14:textId="77777777" w:rsidR="001032B9" w:rsidRPr="001032B9" w:rsidRDefault="001032B9" w:rsidP="001032B9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1032B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model is selected based on:</w:t>
      </w:r>
    </w:p>
    <w:p w14:paraId="27BCB5F3" w14:textId="77777777" w:rsidR="001032B9" w:rsidRPr="001032B9" w:rsidRDefault="001032B9" w:rsidP="001032B9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1032B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Strong financial text comprehension</w:t>
      </w:r>
    </w:p>
    <w:p w14:paraId="0D9CE01B" w14:textId="77777777" w:rsidR="001032B9" w:rsidRPr="001032B9" w:rsidRDefault="001032B9" w:rsidP="001032B9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1032B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Deep reasoning capability</w:t>
      </w:r>
    </w:p>
    <w:p w14:paraId="564E2175" w14:textId="77777777" w:rsidR="001032B9" w:rsidRPr="001032B9" w:rsidRDefault="001032B9" w:rsidP="001032B9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1032B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Ability to handle long documents</w:t>
      </w:r>
    </w:p>
    <w:p w14:paraId="0E666172" w14:textId="77777777" w:rsidR="001032B9" w:rsidRPr="001032B9" w:rsidRDefault="001032B9" w:rsidP="001032B9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1032B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Structured response generation</w:t>
      </w:r>
    </w:p>
    <w:p w14:paraId="08B50106" w14:textId="77777777" w:rsidR="001032B9" w:rsidRPr="001032B9" w:rsidRDefault="001032B9" w:rsidP="001032B9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1032B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Reliable API integration</w:t>
      </w:r>
    </w:p>
    <w:p w14:paraId="22F4F5E9" w14:textId="77777777" w:rsidR="001032B9" w:rsidRPr="001032B9" w:rsidRDefault="001032B9" w:rsidP="001032B9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1032B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Stability for real-time analysis</w:t>
      </w:r>
    </w:p>
    <w:p w14:paraId="2A8A9DFF" w14:textId="066EC9A2" w:rsidR="001032B9" w:rsidRPr="001032B9" w:rsidRDefault="001032B9" w:rsidP="001032B9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22DC1BE0" w14:textId="77777777" w:rsidR="001032B9" w:rsidRPr="001032B9" w:rsidRDefault="001032B9" w:rsidP="001032B9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032B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Model Selection Report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7022"/>
      </w:tblGrid>
      <w:tr w:rsidR="001032B9" w:rsidRPr="001032B9" w14:paraId="197911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62ADA" w14:textId="77777777" w:rsidR="001032B9" w:rsidRPr="001032B9" w:rsidRDefault="001032B9" w:rsidP="001032B9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32B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046DC2A" w14:textId="77777777" w:rsidR="001032B9" w:rsidRPr="001032B9" w:rsidRDefault="001032B9" w:rsidP="001032B9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32B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Description</w:t>
            </w:r>
          </w:p>
        </w:tc>
      </w:tr>
      <w:tr w:rsidR="001032B9" w:rsidRPr="001032B9" w14:paraId="424AF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2FCFA" w14:textId="77777777" w:rsidR="001032B9" w:rsidRPr="001032B9" w:rsidRDefault="001032B9" w:rsidP="001032B9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32B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Gemini Pro (models/gemini-1.5-</w:t>
            </w:r>
            <w:r w:rsidRPr="001032B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pro or latest Pro variant)</w:t>
            </w:r>
          </w:p>
        </w:tc>
        <w:tc>
          <w:tcPr>
            <w:tcW w:w="0" w:type="auto"/>
            <w:vAlign w:val="center"/>
            <w:hideMark/>
          </w:tcPr>
          <w:p w14:paraId="0BCFE9DA" w14:textId="77777777" w:rsidR="001032B9" w:rsidRPr="001032B9" w:rsidRDefault="001032B9" w:rsidP="001032B9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32B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A pre-trained large language model optimized for deep contextual reasoning and long-document analysis. It processes structured and unstructured financial data and generates organized insights such as </w:t>
            </w:r>
            <w:r w:rsidRPr="001032B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profit analysis, risk indicators, financial trends, and recommendations. Its advanced reasoning ability makes it suitable for complex financial interpretation tasks in the Gemini Pro Financial Decoder application.</w:t>
            </w:r>
          </w:p>
        </w:tc>
      </w:tr>
    </w:tbl>
    <w:p w14:paraId="312C331E" w14:textId="77777777" w:rsidR="007942F4" w:rsidRPr="001032B9" w:rsidRDefault="007942F4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7942F4" w:rsidRPr="001032B9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C9390" w14:textId="77777777" w:rsidR="004B5C1A" w:rsidRDefault="004B5C1A">
      <w:r>
        <w:separator/>
      </w:r>
    </w:p>
  </w:endnote>
  <w:endnote w:type="continuationSeparator" w:id="0">
    <w:p w14:paraId="5A431B47" w14:textId="77777777" w:rsidR="004B5C1A" w:rsidRDefault="004B5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844D9" w14:textId="77777777" w:rsidR="004B5C1A" w:rsidRDefault="004B5C1A">
      <w:r>
        <w:separator/>
      </w:r>
    </w:p>
  </w:footnote>
  <w:footnote w:type="continuationSeparator" w:id="0">
    <w:p w14:paraId="0E76CD0A" w14:textId="77777777" w:rsidR="004B5C1A" w:rsidRDefault="004B5C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4C16B" w14:textId="77777777" w:rsidR="007942F4" w:rsidRDefault="004B5C1A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D62C75E" wp14:editId="71871F56">
          <wp:simplePos x="0" y="0"/>
          <wp:positionH relativeFrom="column">
            <wp:posOffset>-466723</wp:posOffset>
          </wp:positionH>
          <wp:positionV relativeFrom="paragraph">
            <wp:posOffset>-335278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7CA1D4D" wp14:editId="4FD304F0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6D119D" w14:textId="77777777" w:rsidR="007942F4" w:rsidRDefault="007942F4"/>
  <w:p w14:paraId="6849BBE1" w14:textId="77777777" w:rsidR="007942F4" w:rsidRDefault="007942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20E3B"/>
    <w:multiLevelType w:val="multilevel"/>
    <w:tmpl w:val="2ED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129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2F4"/>
    <w:rsid w:val="001032B9"/>
    <w:rsid w:val="00106E4C"/>
    <w:rsid w:val="0017141E"/>
    <w:rsid w:val="004B5C1A"/>
    <w:rsid w:val="0059093A"/>
    <w:rsid w:val="007942F4"/>
    <w:rsid w:val="009108FF"/>
    <w:rsid w:val="00950C51"/>
    <w:rsid w:val="0095489A"/>
    <w:rsid w:val="00AC14F2"/>
    <w:rsid w:val="00B32140"/>
    <w:rsid w:val="00B4716E"/>
    <w:rsid w:val="00C92060"/>
    <w:rsid w:val="00EA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73CFB"/>
  <w15:docId w15:val="{D7C14E0B-5BCF-47F5-8C01-A3637C7C1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S8e8Zy1gVUL8X5udPLXYnisQ7A==">CgMxLjA4AHIhMWlaR25MRHZnNUV5YjRfSGE2REZWc3FjRmxXbTJQQXRB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1203</Characters>
  <Application>Microsoft Office Word</Application>
  <DocSecurity>4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SURYAPRAKASH PAJERLA</dc:creator>
  <cp:lastModifiedBy>SURYAPRAKASH PAJERLA</cp:lastModifiedBy>
  <cp:revision>2</cp:revision>
  <dcterms:created xsi:type="dcterms:W3CDTF">2026-02-20T04:24:00Z</dcterms:created>
  <dcterms:modified xsi:type="dcterms:W3CDTF">2026-02-20T04:24:00Z</dcterms:modified>
</cp:coreProperties>
</file>