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6"/>
        <w:gridCol w:w="4568"/>
        <w:gridCol w:w="2648"/>
        <w:gridCol w:w="2627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Sr.No</w:t>
            </w:r>
          </w:p>
        </w:tc>
        <w:tc>
          <w:tcPr>
            <w:tcW w:w="1703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Title Of Paper</w:t>
            </w:r>
          </w:p>
        </w:tc>
        <w:tc>
          <w:tcPr>
            <w:tcW w:w="990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Name Of Authors</w:t>
            </w:r>
          </w:p>
        </w:tc>
        <w:tc>
          <w:tcPr>
            <w:tcW w:w="982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Published Year</w:t>
            </w:r>
          </w:p>
        </w:tc>
        <w:tc>
          <w:tcPr>
            <w:tcW w:w="10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59" w:hRule="atLeast"/>
        </w:trPr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1</w:t>
            </w:r>
          </w:p>
        </w:tc>
        <w:tc>
          <w:tcPr>
            <w:tcW w:w="1703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0"/>
                <w:szCs w:val="40"/>
              </w:rPr>
            </w:pPr>
            <w:r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0"/>
                <w:szCs w:val="40"/>
              </w:rPr>
              <w:t>Continuous stress detection using the sensors of commercial smartwatch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99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</w:rPr>
              <w:t>Siirtola, Pekka</w:t>
            </w:r>
          </w:p>
          <w:p>
            <w:pPr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982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32"/>
                <w:szCs w:val="32"/>
              </w:rPr>
              <w:t>2019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1061" w:type="pct"/>
          </w:tcPr>
          <w:p>
            <w:pPr>
              <w:rPr>
                <w:rFonts w:hint="default" w:ascii="Segoe UI" w:hAnsi="Segoe UI" w:eastAsia="SimSun" w:cs="Segoe UI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default" w:ascii="Segoe UI" w:hAnsi="Segoe UI" w:eastAsia="SimSun" w:cs="Segoe UI"/>
                <w:b/>
                <w:bCs/>
                <w:color w:val="auto"/>
                <w:sz w:val="22"/>
                <w:szCs w:val="22"/>
              </w:rPr>
              <w:t xml:space="preserve">CCS CONCEPTS </w:t>
            </w:r>
          </w:p>
          <w:p>
            <w:pP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  <w:t>Computing methodologies→Machine learning;</w:t>
            </w:r>
          </w:p>
          <w:p>
            <w:pP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  <w:t>• Applied computing → Life and medical sciences.</w:t>
            </w:r>
          </w:p>
          <w:p>
            <w:pP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default" w:ascii="Segoe UI" w:hAnsi="Segoe UI" w:eastAsia="SimSun" w:cs="Segoe U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/>
                <w:bCs/>
                <w:color w:val="auto"/>
                <w:sz w:val="24"/>
                <w:szCs w:val="24"/>
              </w:rPr>
              <w:t xml:space="preserve">KEYWORDS </w:t>
            </w:r>
          </w:p>
          <w:p>
            <w:pPr>
              <w:rPr>
                <w:rFonts w:ascii="SimSun" w:hAnsi="SimSun" w:eastAsia="SimSun" w:cs="SimSu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  <w:t>Wearable sensors, biosignals, stress detection,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9" w:hRule="atLeast"/>
        </w:trPr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2</w:t>
            </w:r>
          </w:p>
        </w:tc>
        <w:tc>
          <w:tcPr>
            <w:tcW w:w="1703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</w:rPr>
            </w:pPr>
            <w:r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</w:rPr>
              <w:t>Monitoring stress with a wrist device using context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99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rPr>
                <w:rFonts w:hint="default" w:ascii="Arial" w:hAnsi="Arial" w:cs="Arial"/>
                <w:b w:val="0"/>
                <w:bCs w:val="0"/>
                <w:i/>
                <w:iCs/>
                <w:caps w:val="0"/>
                <w:color w:val="auto"/>
                <w:spacing w:val="0"/>
                <w:u w:val="single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caps w:val="0"/>
                <w:color w:val="auto"/>
                <w:spacing w:val="0"/>
                <w:u w:val="single"/>
              </w:rPr>
              <w:t>Gjoreski, Martin and Lu{\v{s}}trek, Mitja and Gams, Matja{\v{z}} and Gjoreski, Hristijan</w:t>
            </w:r>
          </w:p>
          <w:p>
            <w:pPr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982" w:type="pct"/>
          </w:tcPr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Received 7 December 2016</w:t>
            </w:r>
          </w:p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 xml:space="preserve"> Revised 24 July 2017, Accepted 9 August 2017</w:t>
            </w:r>
          </w:p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 xml:space="preserve"> Available online 10 August 2017</w:t>
            </w:r>
          </w:p>
          <w:p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</w:p>
          <w:p>
            <w:pPr>
              <w:rPr>
                <w:b/>
                <w:bCs/>
                <w:color w:va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 xml:space="preserve"> Version of Record 1 September 2017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.</w:t>
            </w:r>
          </w:p>
        </w:tc>
        <w:tc>
          <w:tcPr>
            <w:tcW w:w="1061" w:type="pct"/>
          </w:tcPr>
          <w:p>
            <w:pP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32"/>
                <w:szCs w:val="32"/>
                <w:vertAlign w:val="baseline"/>
              </w:rPr>
              <w:t>Keywords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auto"/>
                <w:sz w:val="22"/>
                <w:szCs w:val="22"/>
                <w:vertAlign w:val="baseline"/>
              </w:rPr>
              <w:t>Stress detectionReal lifeWrist deviceMachine learningContextHealthcare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Challenges: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n-US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7"/>
                <w:szCs w:val="27"/>
              </w:rPr>
              <w:t>subjectivity,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7"/>
                <w:szCs w:val="27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7"/>
                <w:szCs w:val="27"/>
              </w:rPr>
              <w:t>fuzzy ground truth and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7"/>
                <w:szCs w:val="27"/>
              </w:rPr>
              <w:t xml:space="preserve"> (iii) no methods for direct monitoring of stress.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84" w:hRule="atLeast"/>
        </w:trPr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1703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Keep the stress away with SoDA: Stress detection and alleviation system</w:t>
            </w:r>
          </w:p>
          <w:p>
            <w:pPr>
              <w:rPr>
                <w:b/>
                <w:bCs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99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Segoe UI" w:hAnsi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</w:pPr>
            <w:r>
              <w:rPr>
                <w:rFonts w:hint="default" w:ascii="Segoe UI" w:hAnsi="Segoe UI" w:cs="Segoe U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  <w:t>Akmandor, Ayten Ozge and Jha, Niraj K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982" w:type="pct"/>
          </w:tcPr>
          <w:p>
            <w:pP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  <w:t>2017</w:t>
            </w:r>
          </w:p>
        </w:tc>
        <w:tc>
          <w:tcPr>
            <w:tcW w:w="1061" w:type="pct"/>
          </w:tcPr>
          <w:p>
            <w:pPr>
              <w:rPr>
                <w:rFonts w:ascii="SimSun" w:hAnsi="SimSun" w:eastAsia="SimSun" w:cs="SimSu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sz w:val="32"/>
                <w:szCs w:val="32"/>
              </w:rPr>
              <w:t>Keywords:</w:t>
            </w:r>
            <w:r>
              <w:rPr>
                <w:rFonts w:ascii="SimSun" w:hAnsi="SimSun" w:eastAsia="SimSun" w:cs="SimSun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  <w:r>
              <w:rPr>
                <w:rFonts w:hint="default" w:ascii="Segoe UI Historic" w:hAnsi="Segoe UI Historic" w:eastAsia="SimSun" w:cs="Segoe UI Historic"/>
                <w:b w:val="0"/>
                <w:bCs w:val="0"/>
                <w:color w:val="auto"/>
                <w:sz w:val="24"/>
                <w:szCs w:val="24"/>
              </w:rPr>
              <w:t>activity monitoring; assistive technologies; physiology; sensors; signal classification; sociometric badges; stress; stress detection; wearable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44" w:hRule="atLeast"/>
        </w:trPr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4</w:t>
            </w:r>
          </w:p>
        </w:tc>
        <w:tc>
          <w:tcPr>
            <w:tcW w:w="1703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</w:pPr>
            <w:r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36"/>
                <w:szCs w:val="36"/>
              </w:rPr>
              <w:t>Into the wild: the challenges of physiological stress detection in laboratory and ambulatory settings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99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Segoe UI Emoji" w:hAnsi="Segoe UI Emoji" w:cs="Segoe UI Emoj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</w:pPr>
            <w:r>
              <w:rPr>
                <w:rFonts w:hint="default" w:ascii="Segoe UI Emoji" w:hAnsi="Segoe UI Emoji" w:cs="Segoe UI Emoj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  <w:t>Smets, Elena and De Raedt, Walter and Van Hoof, Chris</w:t>
            </w:r>
          </w:p>
          <w:p>
            <w:pPr>
              <w:rPr>
                <w:rFonts w:hint="default" w:ascii="Segoe UI Emoji" w:hAnsi="Segoe UI Emoji" w:cs="Segoe UI Emoji"/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982" w:type="pct"/>
          </w:tcPr>
          <w:p>
            <w:pP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  <w:t>2018</w:t>
            </w:r>
          </w:p>
        </w:tc>
        <w:tc>
          <w:tcPr>
            <w:tcW w:w="1061" w:type="pc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color w:val="auto"/>
                <w:lang w:val="en-US"/>
              </w:rPr>
            </w:pPr>
            <w:r>
              <w:rPr>
                <w:rStyle w:val="6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Segoe UI Historic" w:hAnsi="Segoe UI Historic" w:eastAsia="sans-serif" w:cs="Segoe UI Historic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Keywords 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right w:val="none" w:color="auto" w:sz="0" w:space="0"/>
              </w:pBdr>
              <w:spacing w:before="0" w:beforeAutospacing="1" w:after="0" w:afterAutospacing="1"/>
              <w:jc w:val="left"/>
              <w:rPr>
                <w:rFonts w:hint="default" w:ascii="Segoe UI Historic" w:hAnsi="Segoe UI Historic" w:cs="Segoe UI Historic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Terms":Stress&amp;newsearch=true"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Stress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Terms":Physiology&amp;newsearch=true"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Physiology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Terms":Heart rate variability&amp;newsearch=true"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Heart rate variability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Terms":Frequency measurement&amp;newsearch=true"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Frequency measurement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Terms":Biomedical monitoring&amp;newsearch=true"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Biomedical monitoring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"https://ieeexplore.ieee.org/search/searchresult.jsp?matchBoolean=true&amp;queryText="Index Terms":Feature extraction&amp;newsearch=true" </w:instrTex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Feature extraction</w:t>
            </w:r>
            <w:r>
              <w:rPr>
                <w:rFonts w:hint="default" w:ascii="Segoe UI Historic" w:hAnsi="Segoe UI Historic" w:eastAsia="sans-serif" w:cs="Segoe UI Historic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4" w:hRule="atLeast"/>
        </w:trPr>
        <w:tc>
          <w:tcPr>
            <w:tcW w:w="261" w:type="pct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5</w:t>
            </w:r>
          </w:p>
        </w:tc>
        <w:tc>
          <w:tcPr>
            <w:tcW w:w="1703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0"/>
                <w:szCs w:val="40"/>
              </w:rPr>
            </w:pPr>
            <w:r>
              <w:rPr>
                <w:b/>
                <w:bCs/>
                <w:i w:val="0"/>
                <w:iCs w:val="0"/>
                <w:caps w:val="0"/>
                <w:color w:val="auto"/>
                <w:spacing w:val="0"/>
                <w:sz w:val="40"/>
                <w:szCs w:val="40"/>
              </w:rPr>
              <w:t>Detecting stress based on social interactions in social networks</w:t>
            </w:r>
          </w:p>
          <w:p>
            <w:pPr>
              <w:rPr>
                <w:b/>
                <w:bCs/>
                <w:color w:val="auto"/>
                <w:vertAlign w:val="baseline"/>
              </w:rPr>
            </w:pPr>
          </w:p>
        </w:tc>
        <w:tc>
          <w:tcPr>
            <w:tcW w:w="990" w:type="pct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Segoe UI Emoji" w:hAnsi="Segoe UI Emoji" w:cs="Segoe UI Emoj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</w:pPr>
            <w:r>
              <w:rPr>
                <w:rFonts w:hint="default" w:ascii="Segoe UI Emoji" w:hAnsi="Segoe UI Emoji" w:cs="Segoe UI Emoji"/>
                <w:b w:val="0"/>
                <w:bCs w:val="0"/>
                <w:i w:val="0"/>
                <w:iCs w:val="0"/>
                <w:caps w:val="0"/>
                <w:color w:val="auto"/>
                <w:spacing w:val="0"/>
              </w:rPr>
              <w:t>Lin, Huijie and Jia, Jia and Qiu, Jiezhong and Zhang, Yongfeng and Shen, Guangyao and Xie, Lexing and Tang, Jie and Feng, Ling and Chua, Tat-Seng</w:t>
            </w:r>
          </w:p>
          <w:p>
            <w:pPr>
              <w:rPr>
                <w:rFonts w:hint="default" w:ascii="Segoe UI Emoji" w:hAnsi="Segoe UI Emoji" w:cs="Segoe UI Emoji"/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982" w:type="pct"/>
          </w:tcPr>
          <w:p>
            <w:pP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36"/>
                <w:szCs w:val="36"/>
                <w:vertAlign w:val="baseline"/>
                <w:lang w:val="en-US"/>
              </w:rPr>
              <w:t>2017</w:t>
            </w:r>
          </w:p>
        </w:tc>
        <w:tc>
          <w:tcPr>
            <w:tcW w:w="1061" w:type="pct"/>
          </w:tcPr>
          <w:p>
            <w:pPr>
              <w:rPr>
                <w:rFonts w:hint="default" w:ascii="Segoe UI Emoji" w:hAnsi="Segoe UI Emoji" w:eastAsia="SimSun" w:cs="Segoe UI Emoji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Segoe UI Emoji" w:hAnsi="Segoe UI Emoji" w:eastAsia="SimSun" w:cs="Segoe UI Emoji"/>
                <w:b/>
                <w:bCs/>
                <w:color w:val="auto"/>
                <w:sz w:val="28"/>
                <w:szCs w:val="28"/>
              </w:rPr>
              <w:t>Index Terms</w:t>
            </w:r>
            <w:r>
              <w:rPr>
                <w:rFonts w:hint="default" w:ascii="Segoe UI Emoji" w:hAnsi="Segoe UI Emoji" w:eastAsia="SimSun" w:cs="Segoe UI Emoji"/>
                <w:b/>
                <w:bCs/>
                <w:color w:val="auto"/>
                <w:sz w:val="28"/>
                <w:szCs w:val="28"/>
                <w:lang w:val="en-US"/>
              </w:rPr>
              <w:t xml:space="preserve"> :</w:t>
            </w:r>
          </w:p>
          <w:p>
            <w:pP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  <w:t>Stress detection, factor graph model, micro-blog, social media, healthcare, social interaction</w:t>
            </w:r>
          </w:p>
          <w:p>
            <w:pPr>
              <w:rPr>
                <w:rFonts w:ascii="SimSun" w:hAnsi="SimSun" w:eastAsia="SimSun" w:cs="SimSu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Segoe UI" w:hAnsi="Segoe UI" w:eastAsia="SimSun" w:cs="Segoe UI"/>
                <w:b w:val="0"/>
                <w:bCs w:val="0"/>
                <w:color w:val="auto"/>
                <w:sz w:val="24"/>
                <w:szCs w:val="24"/>
              </w:rPr>
              <w:t>In this paper, we presented a framework for detecting users’ psychological stress states from users’ weekly social media data, leveraging tweets’ content as well as users’ social interactions</w:t>
            </w:r>
          </w:p>
        </w:tc>
      </w:tr>
    </w:tbl>
    <w:p>
      <w:pPr>
        <w:rPr>
          <w:b/>
          <w:bCs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329E6A"/>
    <w:multiLevelType w:val="singleLevel"/>
    <w:tmpl w:val="7E329E6A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62828"/>
    <w:rsid w:val="7D46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2023-01-26T13:02:00Z</dcterms:created>
  <dc:creator>GOWRI</dc:creator>
  <cp:lastModifiedBy>Gowri Sankar</cp:lastModifiedBy>
  <dcterms:modified xsi:type="dcterms:W3CDTF">2023-01-26T13:38:25Z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062C7B2BC0054D1BA811416C2A895E0A</vt:lpwstr>
  </property>
</Properties>
</file>