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4C2" w14:textId="77777777" w:rsidR="00FC7369" w:rsidRPr="00FC7369" w:rsidRDefault="00FC7369" w:rsidP="00FC736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FC7369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 xml:space="preserve">Basic Terraform Install and vSphere </w:t>
      </w:r>
      <w:proofErr w:type="spellStart"/>
      <w:r w:rsidRPr="00FC7369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Vmware</w:t>
      </w:r>
      <w:proofErr w:type="spellEnd"/>
      <w:r w:rsidRPr="00FC7369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 xml:space="preserve"> automation to deploy clusters.</w:t>
      </w:r>
    </w:p>
    <w:p w14:paraId="4A5FEBC6" w14:textId="77777777" w:rsidR="00FC7369" w:rsidRPr="00FC7369" w:rsidRDefault="00FC7369" w:rsidP="00FC736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One of the great tools in automation and DevOps today is 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begin"/>
      </w: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instrText xml:space="preserve"> HYPERLINK "https://www.terraform.io/" \t "_blank" </w:instrText>
      </w: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separate"/>
      </w:r>
      <w:r w:rsidRPr="00FC7369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</w:rPr>
        <w:t>Hashicorp’s</w:t>
      </w:r>
      <w:proofErr w:type="spellEnd"/>
      <w:r w:rsidRPr="00FC7369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</w:rPr>
        <w:t xml:space="preserve"> Terraform</w:t>
      </w: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end"/>
      </w: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. Terraform epitomizes the “infrastructure-as-code” design paradigm and is a great way to provide powerful automation in any environment ranging from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on-premise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infrastructure to public cloud environments. One of the many advantages of utilizing Terraform for automation is the simplicity with which you can it get up and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running .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Terraform provides a great way to easily getting started with basic infrastructure automation capabilities. There are a host of </w:t>
      </w:r>
      <w:hyperlink r:id="rId5" w:tgtFrame="_blank" w:history="1">
        <w:r w:rsidRPr="00FC736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providers</w:t>
        </w:r>
      </w:hyperlink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 that are available on the terraform website. Let’s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take a look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at basic Terraform installation and VMware vSphere Automation to deploy clustered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vms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. We will use the latest vSphere provider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( 1.6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) to enable this cluster deployment. In this article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will demonstrate on how to use Terraform and it’s resource definitions to deploy anti-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colocated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vm’s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( two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vms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to be deployed on a single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esx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cluster but will </w:t>
      </w:r>
      <w:r w:rsidRPr="00FC7369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</w:rPr>
        <w:t>never</w:t>
      </w: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be on the same host)</w:t>
      </w:r>
    </w:p>
    <w:p w14:paraId="5CE4EA29" w14:textId="77777777" w:rsidR="00FC7369" w:rsidRPr="00FC7369" w:rsidRDefault="00FC7369" w:rsidP="00FC736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FC7369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Terraform — The basics</w:t>
      </w:r>
    </w:p>
    <w:p w14:paraId="54F821ED" w14:textId="77777777" w:rsidR="00FC7369" w:rsidRPr="00FC7369" w:rsidRDefault="00FC7369" w:rsidP="00FC736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While most of the information about Terraform can be obtained from the </w:t>
      </w:r>
      <w:hyperlink r:id="rId6" w:tgtFrame="_blank" w:history="1">
        <w:r w:rsidRPr="00FC736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website</w:t>
        </w:r>
      </w:hyperlink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will touch on some salient points about it.</w:t>
      </w:r>
    </w:p>
    <w:p w14:paraId="4E3A64AD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Terraform is a declarative language that allows you to tell the system what you want the end infrastructure to look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like, and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Terraform will create or change it to fit that declared state. While this is a good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thing </w:t>
      </w: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,you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will find out that it has certain disadvantages as well ( lack of if-else , conditional paths, sub-resource constraints to name a few),but rest be assured that the terraform team is working to enrich this capability. Terraform has taken away the brunt of reading through reams of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api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documentation and giving the power to a system administrator /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devops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user the capability to define what they need in pure template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( aka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text ) form. This template is built in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Hashicorp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Configuration Language or HCL with an extension of .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tf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that terraform will process as it runs through the deployment.</w:t>
      </w:r>
    </w:p>
    <w:p w14:paraId="31352A0C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Terraform — Moving forward</w:t>
      </w:r>
    </w:p>
    <w:p w14:paraId="5F9AE919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 following concepts are key to defining a template.</w:t>
      </w:r>
    </w:p>
    <w:p w14:paraId="54ED3CA5" w14:textId="77777777" w:rsidR="00FC7369" w:rsidRPr="00FC7369" w:rsidRDefault="00FC7369" w:rsidP="00FC7369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Provider — Every platform or capability that you need to manage. Providers can be built for managing a platform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( AWS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, Azure , IBM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Softlayer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) or Network ( NSX , Palo Alto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etc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) . You can also build your own provider say to manage your DNS or Custom Storage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Services .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More on that later.</w:t>
      </w:r>
    </w:p>
    <w:p w14:paraId="2C3C7A9B" w14:textId="77777777" w:rsidR="00FC7369" w:rsidRPr="00FC7369" w:rsidRDefault="00FC7369" w:rsidP="00FC736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Resource — The type of object you want to create, manage,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etc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(servers, networks, </w:t>
      </w:r>
      <w:proofErr w:type="spellStart"/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dns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,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and load balancers.</w:t>
      </w:r>
    </w:p>
    <w:p w14:paraId="27385F08" w14:textId="77777777" w:rsidR="00FC7369" w:rsidRPr="00FC7369" w:rsidRDefault="00FC7369" w:rsidP="00FC736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Modules — These are reusable artifacts that be embedded in a template.</w:t>
      </w:r>
    </w:p>
    <w:p w14:paraId="38A27DC3" w14:textId="77777777" w:rsidR="00FC7369" w:rsidRPr="00FC7369" w:rsidRDefault="00FC7369" w:rsidP="00FC736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Variables — These are input /output values that the terraform template will process to execute the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deploy .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E.g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vmname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 cluster etc.</w:t>
      </w:r>
    </w:p>
    <w:p w14:paraId="4CBF8319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 xml:space="preserve">Once a template is defined, there are two actions to be run on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them ,</w:t>
      </w:r>
      <w:proofErr w:type="gramEnd"/>
    </w:p>
    <w:p w14:paraId="6A152714" w14:textId="77777777" w:rsidR="00FC7369" w:rsidRPr="00FC7369" w:rsidRDefault="00FC7369" w:rsidP="00FC7369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Plan</w:t>
      </w: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— This action informs the user what “changes” Terraform will perform in your environment, and also is a </w:t>
      </w:r>
      <w:r w:rsidRPr="00FC736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great</w:t>
      </w: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 sanity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check .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The plan “verb” will tell you what the template will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execute ,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so be sure you read through it before doing this in a production environment.</w:t>
      </w:r>
    </w:p>
    <w:p w14:paraId="488911AB" w14:textId="77777777" w:rsidR="00FC7369" w:rsidRPr="00FC7369" w:rsidRDefault="00FC7369" w:rsidP="00FC7369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Apply</w:t>
      </w: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— Actually applies the creation or changes to an environment.</w:t>
      </w:r>
    </w:p>
    <w:p w14:paraId="4D779A12" w14:textId="77777777" w:rsidR="00FC7369" w:rsidRPr="00FC7369" w:rsidRDefault="00FC7369" w:rsidP="00FC736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FC7369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Let’s get Rolling.</w:t>
      </w:r>
    </w:p>
    <w:p w14:paraId="005E934A" w14:textId="77777777" w:rsidR="00FC7369" w:rsidRPr="00FC7369" w:rsidRDefault="00FC7369" w:rsidP="00FC736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Terraform install is a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pretty straightforward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process. Download it from </w:t>
      </w:r>
      <w:hyperlink r:id="rId7" w:tgtFrame="_blank" w:history="1">
        <w:r w:rsidRPr="00FC736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here</w:t>
        </w:r>
      </w:hyperlink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 Please choose the right platform. I have this running on a mac. Make sure that the terraform binary is in your default path.</w:t>
      </w:r>
    </w:p>
    <w:p w14:paraId="47451CD4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Run terraform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init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so that we can initialize the terraform engine and the providers</w:t>
      </w:r>
    </w:p>
    <w:p w14:paraId="416FCB88" w14:textId="35D52F0F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761B5DC3" wp14:editId="6D5A21F2">
            <wp:extent cx="5276850" cy="22860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F273" w14:textId="77777777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sz w:val="27"/>
          <w:szCs w:val="27"/>
        </w:rPr>
        <w:t xml:space="preserve">Running Terraform </w:t>
      </w:r>
      <w:proofErr w:type="spellStart"/>
      <w:r w:rsidRPr="00FC7369">
        <w:rPr>
          <w:rFonts w:ascii="Segoe UI" w:eastAsia="Times New Roman" w:hAnsi="Segoe UI" w:cs="Segoe UI"/>
          <w:sz w:val="27"/>
          <w:szCs w:val="27"/>
        </w:rPr>
        <w:t>init</w:t>
      </w:r>
      <w:proofErr w:type="spellEnd"/>
      <w:r w:rsidRPr="00FC7369">
        <w:rPr>
          <w:rFonts w:ascii="Segoe UI" w:eastAsia="Times New Roman" w:hAnsi="Segoe UI" w:cs="Segoe UI"/>
          <w:sz w:val="27"/>
          <w:szCs w:val="27"/>
        </w:rPr>
        <w:t xml:space="preserve"> to kickstart the providers.</w:t>
      </w:r>
    </w:p>
    <w:p w14:paraId="42652202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 xml:space="preserve">This screen shows that post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init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, the following providers were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intialized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14:paraId="3CD686DC" w14:textId="1398525F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12E9014C" wp14:editId="05EA9665">
            <wp:extent cx="5353050" cy="19812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817D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As you can see,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also have the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vsphere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provider at version 1.6. Terraform allows you to use / reference multiple providers for performing functions.</w:t>
      </w:r>
    </w:p>
    <w:p w14:paraId="67744A89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In my TF template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could either choose to use the exact version of this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provider ,which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you should in production since , TF will upgrade it to the latest.</w:t>
      </w:r>
    </w:p>
    <w:p w14:paraId="735C5776" w14:textId="435744E9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0FE3730A" wp14:editId="49C5C65A">
            <wp:extent cx="4648200" cy="1304925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4713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Resource Definitions in the template.</w:t>
      </w:r>
    </w:p>
    <w:p w14:paraId="2B776B76" w14:textId="6AE8F917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23C1037A" wp14:editId="692C7DF4">
            <wp:extent cx="4733925" cy="1466850"/>
            <wp:effectExtent l="0" t="0" r="9525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5341" w14:textId="77777777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sz w:val="27"/>
          <w:szCs w:val="27"/>
        </w:rPr>
        <w:t>Create a virtual disk resource</w:t>
      </w:r>
    </w:p>
    <w:p w14:paraId="1A209FBC" w14:textId="4F622061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3EAF25AE" wp14:editId="0451C0E7">
            <wp:extent cx="5562600" cy="14478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AED5" w14:textId="77777777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sz w:val="27"/>
          <w:szCs w:val="27"/>
        </w:rPr>
        <w:t>Create a virtual resource — vm1</w:t>
      </w:r>
    </w:p>
    <w:p w14:paraId="45EC22C8" w14:textId="21125AC6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60454D30" wp14:editId="71E95FEF">
            <wp:extent cx="5200650" cy="14954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20CF" w14:textId="77777777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sz w:val="27"/>
          <w:szCs w:val="27"/>
        </w:rPr>
        <w:t>Create a virtual resource — vm2</w:t>
      </w:r>
    </w:p>
    <w:p w14:paraId="6C9A69FB" w14:textId="46BEE1C9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5DAF277E" wp14:editId="2DB2FDC9">
            <wp:extent cx="5943600" cy="9607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B8A4" w14:textId="77777777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sz w:val="27"/>
          <w:szCs w:val="27"/>
        </w:rPr>
        <w:t>Create an anti-affinity resource</w:t>
      </w:r>
    </w:p>
    <w:p w14:paraId="1A187287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Since we defined these resources in our terraform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template ,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we can then run a quick terraform plan , which will help us check 1) Are the template definitions valid ? 2) Actions and Resources that terraform will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create .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Attaching the output and trimming it for brevity.</w:t>
      </w:r>
    </w:p>
    <w:p w14:paraId="36EE5DC4" w14:textId="2424AA64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238AECAF" wp14:editId="4CFD153D">
            <wp:extent cx="5943600" cy="64560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EEEF" w14:textId="77777777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sz w:val="27"/>
          <w:szCs w:val="27"/>
        </w:rPr>
        <w:t xml:space="preserve">Terraform Plan out </w:t>
      </w:r>
      <w:proofErr w:type="gramStart"/>
      <w:r w:rsidRPr="00FC7369">
        <w:rPr>
          <w:rFonts w:ascii="Segoe UI" w:eastAsia="Times New Roman" w:hAnsi="Segoe UI" w:cs="Segoe UI"/>
          <w:sz w:val="27"/>
          <w:szCs w:val="27"/>
        </w:rPr>
        <w:t>( trimmed</w:t>
      </w:r>
      <w:proofErr w:type="gramEnd"/>
      <w:r w:rsidRPr="00FC7369">
        <w:rPr>
          <w:rFonts w:ascii="Segoe UI" w:eastAsia="Times New Roman" w:hAnsi="Segoe UI" w:cs="Segoe UI"/>
          <w:sz w:val="27"/>
          <w:szCs w:val="27"/>
        </w:rPr>
        <w:t xml:space="preserve"> for brevity).</w:t>
      </w:r>
    </w:p>
    <w:p w14:paraId="39CE32A6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As you can see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here ,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the plan displays that 4 resources will be created (added) . The top resource is the “anti-affinity” rule for our deployment. Once we validated the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plan ,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we can go ahead and do an apply which will initiate the execution of this plan.</w:t>
      </w:r>
    </w:p>
    <w:p w14:paraId="3679CC78" w14:textId="25E8595B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23A6BC3C" wp14:editId="4E5B76C6">
            <wp:extent cx="5943600" cy="45085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D9FA" w14:textId="77777777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FC7369">
        <w:rPr>
          <w:rFonts w:ascii="Segoe UI" w:eastAsia="Times New Roman" w:hAnsi="Segoe UI" w:cs="Segoe UI"/>
          <w:sz w:val="27"/>
          <w:szCs w:val="27"/>
        </w:rPr>
        <w:t>Terrform</w:t>
      </w:r>
      <w:proofErr w:type="spellEnd"/>
      <w:r w:rsidRPr="00FC7369">
        <w:rPr>
          <w:rFonts w:ascii="Segoe UI" w:eastAsia="Times New Roman" w:hAnsi="Segoe UI" w:cs="Segoe UI"/>
          <w:sz w:val="27"/>
          <w:szCs w:val="27"/>
        </w:rPr>
        <w:t xml:space="preserve"> Apply Run output (trimmed for brevity)</w:t>
      </w:r>
    </w:p>
    <w:p w14:paraId="6AA84979" w14:textId="1D5CFAEF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4E900849" wp14:editId="39376651">
            <wp:extent cx="5943600" cy="9423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9853" w14:textId="77777777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sz w:val="27"/>
          <w:szCs w:val="27"/>
        </w:rPr>
        <w:t>VM + Disk Creation Status</w:t>
      </w:r>
      <w:proofErr w:type="gramStart"/>
      <w:r w:rsidRPr="00FC7369">
        <w:rPr>
          <w:rFonts w:ascii="Segoe UI" w:eastAsia="Times New Roman" w:hAnsi="Segoe UI" w:cs="Segoe UI"/>
          <w:sz w:val="27"/>
          <w:szCs w:val="27"/>
        </w:rPr>
        <w:t xml:space="preserve"> ..</w:t>
      </w:r>
      <w:proofErr w:type="gramEnd"/>
    </w:p>
    <w:p w14:paraId="053B7B2D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When the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vm’s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are successfully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created ,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tf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will exit with a “Apply Complete” message. You can also login to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vcenter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and check if the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vm’s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have been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created .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We can also validate that the provider honored our request for anti-colocation and create rule in </w:t>
      </w:r>
      <w:proofErr w:type="spellStart"/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vmware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.</w:t>
      </w:r>
      <w:proofErr w:type="gramEnd"/>
    </w:p>
    <w:p w14:paraId="55F12AB7" w14:textId="0639CC83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069AC518" wp14:editId="7F4E9F14">
            <wp:extent cx="4010025" cy="366712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7F41" w14:textId="77777777" w:rsidR="00FC7369" w:rsidRPr="00FC7369" w:rsidRDefault="00FC7369" w:rsidP="00FC736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C7369">
        <w:rPr>
          <w:rFonts w:ascii="Segoe UI" w:eastAsia="Times New Roman" w:hAnsi="Segoe UI" w:cs="Segoe UI"/>
          <w:sz w:val="27"/>
          <w:szCs w:val="27"/>
        </w:rPr>
        <w:t>Anti-Affinity Rule Created by Terraform</w:t>
      </w:r>
    </w:p>
    <w:p w14:paraId="4E1EB31C" w14:textId="77777777" w:rsidR="00FC7369" w:rsidRPr="00FC7369" w:rsidRDefault="00FC7369" w:rsidP="00FC73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As you can </w:t>
      </w:r>
      <w:proofErr w:type="gram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see ,</w:t>
      </w:r>
      <w:proofErr w:type="gram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all that we were required to </w:t>
      </w:r>
      <w:proofErr w:type="spellStart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built</w:t>
      </w:r>
      <w:proofErr w:type="spellEnd"/>
      <w:r w:rsidRPr="00FC736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an anti-colocation cluster was to define a template and TF will do the rest.</w:t>
      </w:r>
    </w:p>
    <w:p w14:paraId="32A7112C" w14:textId="77777777" w:rsidR="00D44814" w:rsidRDefault="00D44814"/>
    <w:sectPr w:rsidR="00D4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33E1"/>
    <w:multiLevelType w:val="multilevel"/>
    <w:tmpl w:val="D402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70835"/>
    <w:multiLevelType w:val="multilevel"/>
    <w:tmpl w:val="FBD6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46228">
    <w:abstractNumId w:val="1"/>
  </w:num>
  <w:num w:numId="2" w16cid:durableId="95355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01"/>
    <w:rsid w:val="000224F9"/>
    <w:rsid w:val="00487963"/>
    <w:rsid w:val="00491D01"/>
    <w:rsid w:val="00D44814"/>
    <w:rsid w:val="00FC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6A830-43EF-4BEE-AE08-5B70835F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3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36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FC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736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7369"/>
    <w:rPr>
      <w:i/>
      <w:iCs/>
    </w:rPr>
  </w:style>
  <w:style w:type="paragraph" w:customStyle="1" w:styleId="kh">
    <w:name w:val="kh"/>
    <w:basedOn w:val="Normal"/>
    <w:rsid w:val="00FC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3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yperlink" Target="https://www.terraform.io/downloads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erraform.io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terraform.io/docs/providers/index.html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Shaik</dc:creator>
  <cp:keywords/>
  <dc:description/>
  <cp:lastModifiedBy>Gouse Shaik</cp:lastModifiedBy>
  <cp:revision>2</cp:revision>
  <dcterms:created xsi:type="dcterms:W3CDTF">2022-06-24T11:33:00Z</dcterms:created>
  <dcterms:modified xsi:type="dcterms:W3CDTF">2022-06-24T11:33:00Z</dcterms:modified>
</cp:coreProperties>
</file>