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2846"/>
          <w:sz w:val="50"/>
        </w:rPr>
        <w:t>Product Roadmap &amp; Delivery Plan</w:t>
      </w:r>
    </w:p>
    <w:p>
      <w:r>
        <w:rPr>
          <w:i/>
          <w:color w:val="646E78"/>
          <w:sz w:val="22"/>
        </w:rPr>
        <w:t>A phased roadmap for Flutter, backend, admin, and content operations</w:t>
      </w:r>
    </w:p>
    <w:p>
      <w:r>
        <w:t>Product: LawLearn — Indian Law Quiz Platform | Version 1.0 | Prepared: 27 October 2026</w:t>
      </w:r>
    </w:p>
    <w:p>
      <w:r>
        <w:t>Planning baseline — validate scope, legal review capacity, and delivery estimates before committing dates.</w:t>
      </w:r>
    </w:p>
    <w:p>
      <w:pPr>
        <w:pStyle w:val="Heading1"/>
      </w:pPr>
      <w:r>
        <w:t>1. Executive summary</w:t>
      </w:r>
    </w:p>
    <w:p>
      <w:r>
        <w:t>Build a trustworthy Indian-law learning product around a single governed question bank and a shared API contract. Flutter, the backend, the Admin Portal, and the Content Management Portal must consume the same taxonomy, question versions, publication states, and scoring rules. The MVP should prioritize correctness, learning value, and operational control before advanced AI or social features.</w:t>
      </w:r>
    </w:p>
    <w:p>
      <w:pPr>
        <w:pStyle w:val="Heading1"/>
      </w:pPr>
      <w:r>
        <w:t>2. Product outcomes and guardrails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846"/>
          </w:tcPr>
          <w:p>
            <w:r>
              <w:rPr>
                <w:b/>
                <w:color w:val="FFFFFF"/>
                <w:sz w:val="16"/>
              </w:rPr>
              <w:t>Outcome</w:t>
            </w:r>
          </w:p>
        </w:tc>
        <w:tc>
          <w:tcPr>
            <w:tcW w:type="dxa" w:w="3408"/>
            <w:shd w:fill="0A2846"/>
          </w:tcPr>
          <w:p>
            <w:r>
              <w:rPr>
                <w:b/>
                <w:color w:val="FFFFFF"/>
                <w:sz w:val="16"/>
              </w:rPr>
              <w:t>How to measure</w:t>
            </w:r>
          </w:p>
        </w:tc>
        <w:tc>
          <w:tcPr>
            <w:tcW w:type="dxa" w:w="3408"/>
            <w:shd w:fill="0A2846"/>
          </w:tcPr>
          <w:p>
            <w:r>
              <w:rPr>
                <w:b/>
                <w:color w:val="FFFFFF"/>
                <w:sz w:val="16"/>
              </w:rPr>
              <w:t>Guardrail</w:t>
            </w:r>
          </w:p>
        </w:tc>
      </w:tr>
      <w:tr>
        <w:tc>
          <w:tcPr>
            <w:tcW w:type="dxa" w:w="3408"/>
            <w:vAlign w:val="top"/>
            <w:shd w:fill="F1F6FA"/>
          </w:tcPr>
          <w:p>
            <w:r>
              <w:rPr>
                <w:sz w:val="16"/>
              </w:rPr>
              <w:t>Learners complete useful practice</w:t>
            </w:r>
          </w:p>
        </w:tc>
        <w:tc>
          <w:tcPr>
            <w:tcW w:type="dxa" w:w="3408"/>
            <w:vAlign w:val="top"/>
            <w:shd w:fill="F1F6FA"/>
          </w:tcPr>
          <w:p>
            <w:r>
              <w:rPr>
                <w:sz w:val="16"/>
              </w:rPr>
              <w:t>First-quiz activation; quiz completion rate</w:t>
            </w:r>
          </w:p>
        </w:tc>
        <w:tc>
          <w:tcPr>
            <w:tcW w:type="dxa" w:w="3408"/>
            <w:vAlign w:val="top"/>
            <w:shd w:fill="F1F6FA"/>
          </w:tcPr>
          <w:p>
            <w:r>
              <w:rPr>
                <w:sz w:val="16"/>
              </w:rPr>
              <w:t>Avoid forced onboarding and overly long first sessions</w:t>
            </w:r>
          </w:p>
        </w:tc>
      </w:tr>
      <w:tr>
        <w:tc>
          <w:tcPr>
            <w:tcW w:type="dxa" w:w="3408"/>
            <w:vAlign w:val="top"/>
          </w:tcPr>
          <w:p>
            <w:r>
              <w:rPr>
                <w:sz w:val="16"/>
              </w:rPr>
              <w:t>Learners improve over time</w:t>
            </w:r>
          </w:p>
        </w:tc>
        <w:tc>
          <w:tcPr>
            <w:tcW w:type="dxa" w:w="3408"/>
            <w:vAlign w:val="top"/>
          </w:tcPr>
          <w:p>
            <w:r>
              <w:rPr>
                <w:sz w:val="16"/>
              </w:rPr>
              <w:t>Accuracy change on comparable topics; mistake-review reuse</w:t>
            </w:r>
          </w:p>
        </w:tc>
        <w:tc>
          <w:tcPr>
            <w:tcW w:type="dxa" w:w="3408"/>
            <w:vAlign w:val="top"/>
          </w:tcPr>
          <w:p>
            <w:r>
              <w:rPr>
                <w:sz w:val="16"/>
              </w:rPr>
              <w:t>Do not claim learning improvement from raw score alone</w:t>
            </w:r>
          </w:p>
        </w:tc>
      </w:tr>
      <w:tr>
        <w:tc>
          <w:tcPr>
            <w:tcW w:type="dxa" w:w="3408"/>
            <w:vAlign w:val="top"/>
            <w:shd w:fill="F1F6FA"/>
          </w:tcPr>
          <w:p>
            <w:r>
              <w:rPr>
                <w:sz w:val="16"/>
              </w:rPr>
              <w:t>Content remains trustworthy</w:t>
            </w:r>
          </w:p>
        </w:tc>
        <w:tc>
          <w:tcPr>
            <w:tcW w:type="dxa" w:w="3408"/>
            <w:vAlign w:val="top"/>
            <w:shd w:fill="F1F6FA"/>
          </w:tcPr>
          <w:p>
            <w:r>
              <w:rPr>
                <w:sz w:val="16"/>
              </w:rPr>
              <w:t>Percentage of published questions with verified source and review date; correction turnaround</w:t>
            </w:r>
          </w:p>
        </w:tc>
        <w:tc>
          <w:tcPr>
            <w:tcW w:type="dxa" w:w="3408"/>
            <w:vAlign w:val="top"/>
            <w:shd w:fill="F1F6FA"/>
          </w:tcPr>
          <w:p>
            <w:r>
              <w:rPr>
                <w:sz w:val="16"/>
              </w:rPr>
              <w:t>No unreviewed AI-generated questions published directly</w:t>
            </w:r>
          </w:p>
        </w:tc>
      </w:tr>
      <w:tr>
        <w:tc>
          <w:tcPr>
            <w:tcW w:type="dxa" w:w="3408"/>
            <w:vAlign w:val="top"/>
          </w:tcPr>
          <w:p>
            <w:r>
              <w:rPr>
                <w:sz w:val="16"/>
              </w:rPr>
              <w:t>Platform operates reliably</w:t>
            </w:r>
          </w:p>
        </w:tc>
        <w:tc>
          <w:tcPr>
            <w:tcW w:type="dxa" w:w="3408"/>
            <w:vAlign w:val="top"/>
          </w:tcPr>
          <w:p>
            <w:r>
              <w:rPr>
                <w:sz w:val="16"/>
              </w:rPr>
              <w:t>API availability, error rate, p95 latency, crash-free sessions</w:t>
            </w:r>
          </w:p>
        </w:tc>
        <w:tc>
          <w:tcPr>
            <w:tcW w:type="dxa" w:w="3408"/>
            <w:vAlign w:val="top"/>
          </w:tcPr>
          <w:p>
            <w:r>
              <w:rPr>
                <w:sz w:val="16"/>
              </w:rPr>
              <w:t>Versioned APIs and backward-compatible changes</w:t>
            </w:r>
          </w:p>
        </w:tc>
      </w:tr>
      <w:tr>
        <w:tc>
          <w:tcPr>
            <w:tcW w:type="dxa" w:w="3408"/>
            <w:vAlign w:val="top"/>
            <w:shd w:fill="F1F6FA"/>
          </w:tcPr>
          <w:p>
            <w:r>
              <w:rPr>
                <w:sz w:val="16"/>
              </w:rPr>
              <w:t>Business validates retention</w:t>
            </w:r>
          </w:p>
        </w:tc>
        <w:tc>
          <w:tcPr>
            <w:tcW w:type="dxa" w:w="3408"/>
            <w:vAlign w:val="top"/>
            <w:shd w:fill="F1F6FA"/>
          </w:tcPr>
          <w:p>
            <w:r>
              <w:rPr>
                <w:sz w:val="16"/>
              </w:rPr>
              <w:t>D1/D7/D30 retention; paid conversion after value is proven</w:t>
            </w:r>
          </w:p>
        </w:tc>
        <w:tc>
          <w:tcPr>
            <w:tcW w:type="dxa" w:w="3408"/>
            <w:vAlign w:val="top"/>
            <w:shd w:fill="F1F6FA"/>
          </w:tcPr>
          <w:p>
            <w:r>
              <w:rPr>
                <w:sz w:val="16"/>
              </w:rPr>
              <w:t>Treat targets as hypotheses until beta baseline exists</w:t>
            </w:r>
          </w:p>
        </w:tc>
      </w:tr>
    </w:tbl>
    <w:p>
      <w:pPr>
        <w:pStyle w:val="Heading1"/>
      </w:pPr>
      <w:r>
        <w:t>3. Delivery roadmap</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584"/>
            <w:shd w:fill="0A2846"/>
          </w:tcPr>
          <w:p>
            <w:r>
              <w:rPr>
                <w:b/>
                <w:color w:val="FFFFFF"/>
                <w:sz w:val="16"/>
              </w:rPr>
              <w:t>Phase</w:t>
            </w:r>
          </w:p>
        </w:tc>
        <w:tc>
          <w:tcPr>
            <w:tcW w:type="dxa" w:w="1152"/>
            <w:shd w:fill="0A2846"/>
          </w:tcPr>
          <w:p>
            <w:r>
              <w:rPr>
                <w:b/>
                <w:color w:val="FFFFFF"/>
                <w:sz w:val="16"/>
              </w:rPr>
              <w:t>Indicative timing</w:t>
            </w:r>
          </w:p>
        </w:tc>
        <w:tc>
          <w:tcPr>
            <w:tcW w:type="dxa" w:w="1440"/>
            <w:shd w:fill="0A2846"/>
          </w:tcPr>
          <w:p>
            <w:r>
              <w:rPr>
                <w:b/>
                <w:color w:val="FFFFFF"/>
                <w:sz w:val="16"/>
              </w:rPr>
              <w:t>Owners</w:t>
            </w:r>
          </w:p>
        </w:tc>
        <w:tc>
          <w:tcPr>
            <w:tcW w:type="dxa" w:w="3024"/>
            <w:shd w:fill="0A2846"/>
          </w:tcPr>
          <w:p>
            <w:r>
              <w:rPr>
                <w:b/>
                <w:color w:val="FFFFFF"/>
                <w:sz w:val="16"/>
              </w:rPr>
              <w:t>Scope</w:t>
            </w:r>
          </w:p>
        </w:tc>
        <w:tc>
          <w:tcPr>
            <w:tcW w:type="dxa" w:w="2592"/>
            <w:shd w:fill="0A2846"/>
          </w:tcPr>
          <w:p>
            <w:r>
              <w:rPr>
                <w:b/>
                <w:color w:val="FFFFFF"/>
                <w:sz w:val="16"/>
              </w:rPr>
              <w:t>Exit deliverables</w:t>
            </w:r>
          </w:p>
        </w:tc>
        <w:tc>
          <w:tcPr>
            <w:tcW w:type="dxa" w:w="2304"/>
            <w:shd w:fill="0A2846"/>
          </w:tcPr>
          <w:p>
            <w:r>
              <w:rPr>
                <w:b/>
                <w:color w:val="FFFFFF"/>
                <w:sz w:val="16"/>
              </w:rPr>
              <w:t>Exit gate</w:t>
            </w:r>
          </w:p>
        </w:tc>
      </w:tr>
      <w:tr>
        <w:tc>
          <w:tcPr>
            <w:tcW w:type="dxa" w:w="1584"/>
            <w:vAlign w:val="top"/>
            <w:shd w:fill="F1F6FA"/>
          </w:tcPr>
          <w:p>
            <w:r>
              <w:rPr>
                <w:sz w:val="16"/>
              </w:rPr>
              <w:t>P0 — Discovery &amp; foundations</w:t>
            </w:r>
          </w:p>
        </w:tc>
        <w:tc>
          <w:tcPr>
            <w:tcW w:type="dxa" w:w="1152"/>
            <w:vAlign w:val="top"/>
            <w:shd w:fill="F1F6FA"/>
          </w:tcPr>
          <w:p>
            <w:r>
              <w:rPr>
                <w:sz w:val="16"/>
              </w:rPr>
              <w:t>Weeks 1–2</w:t>
            </w:r>
          </w:p>
        </w:tc>
        <w:tc>
          <w:tcPr>
            <w:tcW w:type="dxa" w:w="1440"/>
            <w:vAlign w:val="top"/>
            <w:shd w:fill="F1F6FA"/>
          </w:tcPr>
          <w:p>
            <w:r>
              <w:rPr>
                <w:sz w:val="16"/>
              </w:rPr>
              <w:t>Product/Design, Backend, Content Lead</w:t>
            </w:r>
          </w:p>
        </w:tc>
        <w:tc>
          <w:tcPr>
            <w:tcW w:type="dxa" w:w="3024"/>
            <w:vAlign w:val="top"/>
            <w:shd w:fill="F1F6FA"/>
          </w:tcPr>
          <w:p>
            <w:r>
              <w:rPr>
                <w:sz w:val="16"/>
              </w:rPr>
              <w:t>Choose primary audience; define MVP; map legal taxonomy; define event tracking; approve architecture; create design system and API conventions.</w:t>
            </w:r>
          </w:p>
        </w:tc>
        <w:tc>
          <w:tcPr>
            <w:tcW w:type="dxa" w:w="2592"/>
            <w:vAlign w:val="top"/>
            <w:shd w:fill="F1F6FA"/>
          </w:tcPr>
          <w:p>
            <w:r>
              <w:rPr>
                <w:sz w:val="16"/>
              </w:rPr>
              <w:t>Signed-off PRD, user flows, source policy, data dictionary, OpenAPI skeleton, delivery backlog.</w:t>
            </w:r>
          </w:p>
        </w:tc>
        <w:tc>
          <w:tcPr>
            <w:tcW w:type="dxa" w:w="2304"/>
            <w:vAlign w:val="top"/>
            <w:shd w:fill="F1F6FA"/>
          </w:tcPr>
          <w:p>
            <w:r>
              <w:rPr>
                <w:sz w:val="16"/>
              </w:rPr>
              <w:t>Gate: product scope and content-review ownership approved.</w:t>
            </w:r>
          </w:p>
        </w:tc>
      </w:tr>
      <w:tr>
        <w:tc>
          <w:tcPr>
            <w:tcW w:type="dxa" w:w="1584"/>
            <w:vAlign w:val="top"/>
          </w:tcPr>
          <w:p>
            <w:r>
              <w:rPr>
                <w:sz w:val="16"/>
              </w:rPr>
              <w:t>P1 — Platform foundation</w:t>
            </w:r>
          </w:p>
        </w:tc>
        <w:tc>
          <w:tcPr>
            <w:tcW w:type="dxa" w:w="1152"/>
            <w:vAlign w:val="top"/>
          </w:tcPr>
          <w:p>
            <w:r>
              <w:rPr>
                <w:sz w:val="16"/>
              </w:rPr>
              <w:t>Weeks 3–5</w:t>
            </w:r>
          </w:p>
        </w:tc>
        <w:tc>
          <w:tcPr>
            <w:tcW w:type="dxa" w:w="1440"/>
            <w:vAlign w:val="top"/>
          </w:tcPr>
          <w:p>
            <w:r>
              <w:rPr>
                <w:sz w:val="16"/>
              </w:rPr>
              <w:t>Backend, DevOps, Flutter, Web</w:t>
            </w:r>
          </w:p>
        </w:tc>
        <w:tc>
          <w:tcPr>
            <w:tcW w:type="dxa" w:w="3024"/>
            <w:vAlign w:val="top"/>
          </w:tcPr>
          <w:p>
            <w:r>
              <w:rPr>
                <w:sz w:val="16"/>
              </w:rPr>
              <w:t>Authentication and roles; database migrations; environments; CI/CD; API error envelope; logging; app shell; portal shell.</w:t>
            </w:r>
          </w:p>
        </w:tc>
        <w:tc>
          <w:tcPr>
            <w:tcW w:type="dxa" w:w="2592"/>
            <w:vAlign w:val="top"/>
          </w:tcPr>
          <w:p>
            <w:r>
              <w:rPr>
                <w:sz w:val="16"/>
              </w:rPr>
              <w:t>Working dev/staging environments; login; role enforcement; smoke tests; API contract checks.</w:t>
            </w:r>
          </w:p>
        </w:tc>
        <w:tc>
          <w:tcPr>
            <w:tcW w:type="dxa" w:w="2304"/>
            <w:vAlign w:val="top"/>
          </w:tcPr>
          <w:p>
            <w:r>
              <w:rPr>
                <w:sz w:val="16"/>
              </w:rPr>
              <w:t>Gate: all clients authenticate and use staging API.</w:t>
            </w:r>
          </w:p>
        </w:tc>
      </w:tr>
      <w:tr>
        <w:tc>
          <w:tcPr>
            <w:tcW w:type="dxa" w:w="1584"/>
            <w:vAlign w:val="top"/>
            <w:shd w:fill="F1F6FA"/>
          </w:tcPr>
          <w:p>
            <w:r>
              <w:rPr>
                <w:sz w:val="16"/>
              </w:rPr>
              <w:t>P2 — Content pipeline</w:t>
            </w:r>
          </w:p>
        </w:tc>
        <w:tc>
          <w:tcPr>
            <w:tcW w:type="dxa" w:w="1152"/>
            <w:vAlign w:val="top"/>
            <w:shd w:fill="F1F6FA"/>
          </w:tcPr>
          <w:p>
            <w:r>
              <w:rPr>
                <w:sz w:val="16"/>
              </w:rPr>
              <w:t>Weeks 4–7 (overlaps P1)</w:t>
            </w:r>
          </w:p>
        </w:tc>
        <w:tc>
          <w:tcPr>
            <w:tcW w:type="dxa" w:w="1440"/>
            <w:vAlign w:val="top"/>
            <w:shd w:fill="F1F6FA"/>
          </w:tcPr>
          <w:p>
            <w:r>
              <w:rPr>
                <w:sz w:val="16"/>
              </w:rPr>
              <w:t>Content Ops, Legal Reviewer, Backend, Admin Web</w:t>
            </w:r>
          </w:p>
        </w:tc>
        <w:tc>
          <w:tcPr>
            <w:tcW w:type="dxa" w:w="3024"/>
            <w:vAlign w:val="top"/>
            <w:shd w:fill="F1F6FA"/>
          </w:tcPr>
          <w:p>
            <w:r>
              <w:rPr>
                <w:sz w:val="16"/>
              </w:rPr>
              <w:t>Taxonomy; question authoring; source metadata; draft/review/approved/published workflow; CSV import validation; audit trail.</w:t>
            </w:r>
          </w:p>
        </w:tc>
        <w:tc>
          <w:tcPr>
            <w:tcW w:type="dxa" w:w="2592"/>
            <w:vAlign w:val="top"/>
            <w:shd w:fill="F1F6FA"/>
          </w:tcPr>
          <w:p>
            <w:r>
              <w:rPr>
                <w:sz w:val="16"/>
              </w:rPr>
              <w:t>Admin/CMP can create, review, approve, publish and retire questions; import report.</w:t>
            </w:r>
          </w:p>
        </w:tc>
        <w:tc>
          <w:tcPr>
            <w:tcW w:type="dxa" w:w="2304"/>
            <w:vAlign w:val="top"/>
            <w:shd w:fill="F1F6FA"/>
          </w:tcPr>
          <w:p>
            <w:r>
              <w:rPr>
                <w:sz w:val="16"/>
              </w:rPr>
              <w:t>Gate: a reviewed sample pack can be published end-to-end.</w:t>
            </w:r>
          </w:p>
        </w:tc>
      </w:tr>
      <w:tr>
        <w:tc>
          <w:tcPr>
            <w:tcW w:type="dxa" w:w="1584"/>
            <w:vAlign w:val="top"/>
          </w:tcPr>
          <w:p>
            <w:r>
              <w:rPr>
                <w:sz w:val="16"/>
              </w:rPr>
              <w:t>P3 — Learner MVP</w:t>
            </w:r>
          </w:p>
        </w:tc>
        <w:tc>
          <w:tcPr>
            <w:tcW w:type="dxa" w:w="1152"/>
            <w:vAlign w:val="top"/>
          </w:tcPr>
          <w:p>
            <w:r>
              <w:rPr>
                <w:sz w:val="16"/>
              </w:rPr>
              <w:t>Weeks 6–9</w:t>
            </w:r>
          </w:p>
        </w:tc>
        <w:tc>
          <w:tcPr>
            <w:tcW w:type="dxa" w:w="1440"/>
            <w:vAlign w:val="top"/>
          </w:tcPr>
          <w:p>
            <w:r>
              <w:rPr>
                <w:sz w:val="16"/>
              </w:rPr>
              <w:t>Flutter, Backend, QA, Content Ops</w:t>
            </w:r>
          </w:p>
        </w:tc>
        <w:tc>
          <w:tcPr>
            <w:tcW w:type="dxa" w:w="3024"/>
            <w:vAlign w:val="top"/>
          </w:tcPr>
          <w:p>
            <w:r>
              <w:rPr>
                <w:sz w:val="16"/>
              </w:rPr>
              <w:t>Topic discovery; quiz session; answer submission; explanations; results; bookmarks; mistake review; basic profile/progress.</w:t>
            </w:r>
          </w:p>
        </w:tc>
        <w:tc>
          <w:tcPr>
            <w:tcW w:type="dxa" w:w="2592"/>
            <w:vAlign w:val="top"/>
          </w:tcPr>
          <w:p>
            <w:r>
              <w:rPr>
                <w:sz w:val="16"/>
              </w:rPr>
              <w:t>End-to-end learner journey on staging using published content only.</w:t>
            </w:r>
          </w:p>
        </w:tc>
        <w:tc>
          <w:tcPr>
            <w:tcW w:type="dxa" w:w="2304"/>
            <w:vAlign w:val="top"/>
          </w:tcPr>
          <w:p>
            <w:r>
              <w:rPr>
                <w:sz w:val="16"/>
              </w:rPr>
              <w:t>Gate: scoring parity and key user flows pass QA.</w:t>
            </w:r>
          </w:p>
        </w:tc>
      </w:tr>
      <w:tr>
        <w:tc>
          <w:tcPr>
            <w:tcW w:type="dxa" w:w="1584"/>
            <w:vAlign w:val="top"/>
            <w:shd w:fill="F1F6FA"/>
          </w:tcPr>
          <w:p>
            <w:r>
              <w:rPr>
                <w:sz w:val="16"/>
              </w:rPr>
              <w:t>P4 — Beta hardening</w:t>
            </w:r>
          </w:p>
        </w:tc>
        <w:tc>
          <w:tcPr>
            <w:tcW w:type="dxa" w:w="1152"/>
            <w:vAlign w:val="top"/>
            <w:shd w:fill="F1F6FA"/>
          </w:tcPr>
          <w:p>
            <w:r>
              <w:rPr>
                <w:sz w:val="16"/>
              </w:rPr>
              <w:t>Weeks 10–11</w:t>
            </w:r>
          </w:p>
        </w:tc>
        <w:tc>
          <w:tcPr>
            <w:tcW w:type="dxa" w:w="1440"/>
            <w:vAlign w:val="top"/>
            <w:shd w:fill="F1F6FA"/>
          </w:tcPr>
          <w:p>
            <w:r>
              <w:rPr>
                <w:sz w:val="16"/>
              </w:rPr>
              <w:t>QA, Backend, Flutter, Content Ops</w:t>
            </w:r>
          </w:p>
        </w:tc>
        <w:tc>
          <w:tcPr>
            <w:tcW w:type="dxa" w:w="3024"/>
            <w:vAlign w:val="top"/>
            <w:shd w:fill="F1F6FA"/>
          </w:tcPr>
          <w:p>
            <w:r>
              <w:rPr>
                <w:sz w:val="16"/>
              </w:rPr>
              <w:t>Accessibility; analytics; performance; security checks; crash/error reporting; content audits; app-store prep.</w:t>
            </w:r>
          </w:p>
        </w:tc>
        <w:tc>
          <w:tcPr>
            <w:tcW w:type="dxa" w:w="2592"/>
            <w:vAlign w:val="top"/>
            <w:shd w:fill="F1F6FA"/>
          </w:tcPr>
          <w:p>
            <w:r>
              <w:rPr>
                <w:sz w:val="16"/>
              </w:rPr>
              <w:t>Release candidate; UAT sign-off; rollback and incident playbooks.</w:t>
            </w:r>
          </w:p>
        </w:tc>
        <w:tc>
          <w:tcPr>
            <w:tcW w:type="dxa" w:w="2304"/>
            <w:vAlign w:val="top"/>
            <w:shd w:fill="F1F6FA"/>
          </w:tcPr>
          <w:p>
            <w:r>
              <w:rPr>
                <w:sz w:val="16"/>
              </w:rPr>
              <w:t>Gate: no critical defects; legal content review complete.</w:t>
            </w:r>
          </w:p>
        </w:tc>
      </w:tr>
      <w:tr>
        <w:tc>
          <w:tcPr>
            <w:tcW w:type="dxa" w:w="1584"/>
            <w:vAlign w:val="top"/>
          </w:tcPr>
          <w:p>
            <w:r>
              <w:rPr>
                <w:sz w:val="16"/>
              </w:rPr>
              <w:t>P5 — Controlled launch</w:t>
            </w:r>
          </w:p>
        </w:tc>
        <w:tc>
          <w:tcPr>
            <w:tcW w:type="dxa" w:w="1152"/>
            <w:vAlign w:val="top"/>
          </w:tcPr>
          <w:p>
            <w:r>
              <w:rPr>
                <w:sz w:val="16"/>
              </w:rPr>
              <w:t>Week 12</w:t>
            </w:r>
          </w:p>
        </w:tc>
        <w:tc>
          <w:tcPr>
            <w:tcW w:type="dxa" w:w="1440"/>
            <w:vAlign w:val="top"/>
          </w:tcPr>
          <w:p>
            <w:r>
              <w:rPr>
                <w:sz w:val="16"/>
              </w:rPr>
              <w:t>Product, Engineering, Content Ops, Support</w:t>
            </w:r>
          </w:p>
        </w:tc>
        <w:tc>
          <w:tcPr>
            <w:tcW w:type="dxa" w:w="3024"/>
            <w:vAlign w:val="top"/>
          </w:tcPr>
          <w:p>
            <w:r>
              <w:rPr>
                <w:sz w:val="16"/>
              </w:rPr>
              <w:t>Release to limited cohort; monitor funnel, errors, content reports and support issues; run weekly triage.</w:t>
            </w:r>
          </w:p>
        </w:tc>
        <w:tc>
          <w:tcPr>
            <w:tcW w:type="dxa" w:w="2592"/>
            <w:vAlign w:val="top"/>
          </w:tcPr>
          <w:p>
            <w:r>
              <w:rPr>
                <w:sz w:val="16"/>
              </w:rPr>
              <w:t>Launch dashboard; prioritized post-launch backlog; first cohort report.</w:t>
            </w:r>
          </w:p>
        </w:tc>
        <w:tc>
          <w:tcPr>
            <w:tcW w:type="dxa" w:w="2304"/>
            <w:vAlign w:val="top"/>
          </w:tcPr>
          <w:p>
            <w:r>
              <w:rPr>
                <w:sz w:val="16"/>
              </w:rPr>
              <w:t>Gate: operational owner accepts launch metrics and incident process.</w:t>
            </w:r>
          </w:p>
        </w:tc>
      </w:tr>
      <w:tr>
        <w:tc>
          <w:tcPr>
            <w:tcW w:type="dxa" w:w="1584"/>
            <w:vAlign w:val="top"/>
            <w:shd w:fill="F1F6FA"/>
          </w:tcPr>
          <w:p>
            <w:r>
              <w:rPr>
                <w:sz w:val="16"/>
              </w:rPr>
              <w:t>P6 — Retention &amp; expansion</w:t>
            </w:r>
          </w:p>
        </w:tc>
        <w:tc>
          <w:tcPr>
            <w:tcW w:type="dxa" w:w="1152"/>
            <w:vAlign w:val="top"/>
            <w:shd w:fill="F1F6FA"/>
          </w:tcPr>
          <w:p>
            <w:r>
              <w:rPr>
                <w:sz w:val="16"/>
              </w:rPr>
              <w:t>After launch; 2–6 week increments</w:t>
            </w:r>
          </w:p>
        </w:tc>
        <w:tc>
          <w:tcPr>
            <w:tcW w:type="dxa" w:w="1440"/>
            <w:vAlign w:val="top"/>
            <w:shd w:fill="F1F6FA"/>
          </w:tcPr>
          <w:p>
            <w:r>
              <w:rPr>
                <w:sz w:val="16"/>
              </w:rPr>
              <w:t>Product, all teams</w:t>
            </w:r>
          </w:p>
        </w:tc>
        <w:tc>
          <w:tcPr>
            <w:tcW w:type="dxa" w:w="3024"/>
            <w:vAlign w:val="top"/>
            <w:shd w:fill="F1F6FA"/>
          </w:tcPr>
          <w:p>
            <w:r>
              <w:rPr>
                <w:sz w:val="16"/>
              </w:rPr>
              <w:t>Daily challenge; reminders; streaks; spaced repetition; exam modes; language packs; curated case-law mode.</w:t>
            </w:r>
          </w:p>
        </w:tc>
        <w:tc>
          <w:tcPr>
            <w:tcW w:type="dxa" w:w="2592"/>
            <w:vAlign w:val="top"/>
            <w:shd w:fill="F1F6FA"/>
          </w:tcPr>
          <w:p>
            <w:r>
              <w:rPr>
                <w:sz w:val="16"/>
              </w:rPr>
              <w:t>Features prioritized by evidence from beta and content capacity.</w:t>
            </w:r>
          </w:p>
        </w:tc>
        <w:tc>
          <w:tcPr>
            <w:tcW w:type="dxa" w:w="2304"/>
            <w:vAlign w:val="top"/>
            <w:shd w:fill="F1F6FA"/>
          </w:tcPr>
          <w:p>
            <w:r>
              <w:rPr>
                <w:sz w:val="16"/>
              </w:rPr>
              <w:t>Gate: each increment has a measurable user problem and content/legal review plan.</w:t>
            </w:r>
          </w:p>
        </w:tc>
      </w:tr>
      <w:tr>
        <w:tc>
          <w:tcPr>
            <w:tcW w:type="dxa" w:w="1584"/>
            <w:vAlign w:val="top"/>
          </w:tcPr>
          <w:p>
            <w:r>
              <w:rPr>
                <w:sz w:val="16"/>
              </w:rPr>
              <w:t>P7 — Advanced differentiation</w:t>
            </w:r>
          </w:p>
        </w:tc>
        <w:tc>
          <w:tcPr>
            <w:tcW w:type="dxa" w:w="1152"/>
            <w:vAlign w:val="top"/>
          </w:tcPr>
          <w:p>
            <w:r>
              <w:rPr>
                <w:sz w:val="16"/>
              </w:rPr>
              <w:t>Later; discovery-gated</w:t>
            </w:r>
          </w:p>
        </w:tc>
        <w:tc>
          <w:tcPr>
            <w:tcW w:type="dxa" w:w="1440"/>
            <w:vAlign w:val="top"/>
          </w:tcPr>
          <w:p>
            <w:r>
              <w:rPr>
                <w:sz w:val="16"/>
              </w:rPr>
              <w:t>Product, AI/Backend, Legal Review</w:t>
            </w:r>
          </w:p>
        </w:tc>
        <w:tc>
          <w:tcPr>
            <w:tcW w:type="dxa" w:w="3024"/>
            <w:vAlign w:val="top"/>
          </w:tcPr>
          <w:p>
            <w:r>
              <w:rPr>
                <w:sz w:val="16"/>
              </w:rPr>
              <w:t>Source-grounded AI explanations; adaptive recommendations; institution dashboards; premium plans.</w:t>
            </w:r>
          </w:p>
        </w:tc>
        <w:tc>
          <w:tcPr>
            <w:tcW w:type="dxa" w:w="2592"/>
            <w:vAlign w:val="top"/>
          </w:tcPr>
          <w:p>
            <w:r>
              <w:rPr>
                <w:sz w:val="16"/>
              </w:rPr>
              <w:t>Controlled experiments, citations, evaluation set, moderation and fallback paths.</w:t>
            </w:r>
          </w:p>
        </w:tc>
        <w:tc>
          <w:tcPr>
            <w:tcW w:type="dxa" w:w="2304"/>
            <w:vAlign w:val="top"/>
          </w:tcPr>
          <w:p>
            <w:r>
              <w:rPr>
                <w:sz w:val="16"/>
              </w:rPr>
              <w:t>Gate: legal accuracy, privacy, cost and quality evaluations meet agreed thresholds.</w:t>
            </w:r>
          </w:p>
        </w:tc>
      </w:tr>
    </w:tbl>
    <w:p>
      <w:pPr>
        <w:pStyle w:val="Heading2"/>
      </w:pPr>
      <w:r>
        <w:t>Build status (27 Oct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846"/>
          </w:tcPr>
          <w:p>
            <w:r>
              <w:rPr>
                <w:b/>
                <w:color w:val="FFFFFF"/>
                <w:sz w:val="16"/>
              </w:rPr>
              <w:t>Phase</w:t>
            </w:r>
          </w:p>
        </w:tc>
        <w:tc>
          <w:tcPr>
            <w:tcW w:type="dxa" w:w="3408"/>
            <w:shd w:fill="0A2846"/>
          </w:tcPr>
          <w:p>
            <w:r>
              <w:rPr>
                <w:b/>
                <w:color w:val="FFFFFF"/>
                <w:sz w:val="16"/>
              </w:rPr>
              <w:t>Status</w:t>
            </w:r>
          </w:p>
        </w:tc>
        <w:tc>
          <w:tcPr>
            <w:tcW w:type="dxa" w:w="3408"/>
            <w:shd w:fill="0A2846"/>
          </w:tcPr>
          <w:p>
            <w:r>
              <w:rPr>
                <w:b/>
                <w:color w:val="FFFFFF"/>
                <w:sz w:val="16"/>
              </w:rPr>
              <w:t>What exists today / what is missing</w:t>
            </w:r>
          </w:p>
        </w:tc>
      </w:tr>
      <w:tr>
        <w:tc>
          <w:tcPr>
            <w:tcW w:type="dxa" w:w="3408"/>
            <w:vAlign w:val="top"/>
            <w:shd w:fill="F1F6FA"/>
          </w:tcPr>
          <w:p>
            <w:r>
              <w:rPr>
                <w:b w:val="0"/>
                <w:sz w:val="16"/>
              </w:rPr>
              <w:t>P0 Discovery &amp; foundations</w:t>
            </w:r>
          </w:p>
        </w:tc>
        <w:tc>
          <w:tcPr>
            <w:tcW w:type="dxa" w:w="3408"/>
            <w:shd w:val="clear" w:color="auto" w:fill="FFF2CC"/>
            <w:vAlign w:val="top"/>
          </w:tcPr>
          <w:p>
            <w:r>
              <w:rPr>
                <w:b/>
                <w:sz w:val="16"/>
              </w:rPr>
              <w:t>Partly done</w:t>
            </w:r>
          </w:p>
        </w:tc>
        <w:tc>
          <w:tcPr>
            <w:tcW w:type="dxa" w:w="3408"/>
            <w:vAlign w:val="top"/>
            <w:shd w:fill="F1F6FA"/>
          </w:tcPr>
          <w:p>
            <w:r>
              <w:rPr>
                <w:b w:val="0"/>
                <w:sz w:val="16"/>
              </w:rPr>
              <w:t>Design system (Terracotta x Sand theme) and learner user flows exist in the app. Still needed: PRD sign-off, source policy, data dictionary, OpenAPI skeleton, backend stack choice.</w:t>
            </w:r>
          </w:p>
        </w:tc>
      </w:tr>
      <w:tr>
        <w:tc>
          <w:tcPr>
            <w:tcW w:type="dxa" w:w="3408"/>
            <w:vAlign w:val="top"/>
            <w:shd w:fill="F1F6FA"/>
          </w:tcPr>
          <w:p>
            <w:r>
              <w:rPr>
                <w:b w:val="0"/>
                <w:sz w:val="16"/>
              </w:rPr>
              <w:t>P1 Platform foundation</w:t>
            </w:r>
          </w:p>
        </w:tc>
        <w:tc>
          <w:tcPr>
            <w:tcW w:type="dxa" w:w="3408"/>
            <w:shd w:val="clear" w:color="auto" w:fill="FFF2CC"/>
            <w:vAlign w:val="top"/>
          </w:tcPr>
          <w:p>
            <w:r>
              <w:rPr>
                <w:b/>
                <w:sz w:val="16"/>
              </w:rPr>
              <w:t>Partly done</w:t>
            </w:r>
          </w:p>
        </w:tc>
        <w:tc>
          <w:tcPr>
            <w:tcW w:type="dxa" w:w="3408"/>
            <w:vAlign w:val="top"/>
            <w:shd w:fill="F1F6FA"/>
          </w:tcPr>
          <w:p>
            <w:r>
              <w:rPr>
                <w:b w:val="0"/>
                <w:sz w:val="16"/>
              </w:rPr>
              <w:t>Flutter app shell done. No auth, backend, environments, CI/CD or portal shell yet. Empty backend/ and cms/ folders created in the repo.</w:t>
            </w:r>
          </w:p>
        </w:tc>
      </w:tr>
      <w:tr>
        <w:tc>
          <w:tcPr>
            <w:tcW w:type="dxa" w:w="3408"/>
            <w:vAlign w:val="top"/>
            <w:shd w:fill="F1F6FA"/>
          </w:tcPr>
          <w:p>
            <w:r>
              <w:rPr>
                <w:b w:val="0"/>
                <w:sz w:val="16"/>
              </w:rPr>
              <w:t>P2 Content pipeline</w:t>
            </w:r>
          </w:p>
        </w:tc>
        <w:tc>
          <w:tcPr>
            <w:tcW w:type="dxa" w:w="3408"/>
            <w:shd w:val="clear" w:color="auto" w:fill="EDEDED"/>
            <w:vAlign w:val="top"/>
          </w:tcPr>
          <w:p>
            <w:r>
              <w:rPr>
                <w:b/>
                <w:sz w:val="16"/>
              </w:rPr>
              <w:t>Not started</w:t>
            </w:r>
          </w:p>
        </w:tc>
        <w:tc>
          <w:tcPr>
            <w:tcW w:type="dxa" w:w="3408"/>
            <w:vAlign w:val="top"/>
            <w:shd w:fill="F1F6FA"/>
          </w:tcPr>
          <w:p>
            <w:r>
              <w:rPr>
                <w:b w:val="0"/>
                <w:sz w:val="16"/>
              </w:rPr>
              <w:t>Not started. The 108 existing questions (with 5 translations) can be the first sample pack once the pipeline exists.</w:t>
            </w:r>
          </w:p>
        </w:tc>
      </w:tr>
      <w:tr>
        <w:tc>
          <w:tcPr>
            <w:tcW w:type="dxa" w:w="3408"/>
            <w:vAlign w:val="top"/>
            <w:shd w:fill="F1F6FA"/>
          </w:tcPr>
          <w:p>
            <w:r>
              <w:rPr>
                <w:b w:val="0"/>
                <w:sz w:val="16"/>
              </w:rPr>
              <w:t>P3 Learner MVP</w:t>
            </w:r>
          </w:p>
        </w:tc>
        <w:tc>
          <w:tcPr>
            <w:tcW w:type="dxa" w:w="3408"/>
            <w:shd w:val="clear" w:color="auto" w:fill="FFF2CC"/>
            <w:vAlign w:val="top"/>
          </w:tcPr>
          <w:p>
            <w:r>
              <w:rPr>
                <w:b/>
                <w:sz w:val="16"/>
              </w:rPr>
              <w:t>Partly done</w:t>
            </w:r>
          </w:p>
        </w:tc>
        <w:tc>
          <w:tcPr>
            <w:tcW w:type="dxa" w:w="3408"/>
            <w:vAlign w:val="top"/>
            <w:shd w:fill="F1F6FA"/>
          </w:tcPr>
          <w:p>
            <w:r>
              <w:rPr>
                <w:b w:val="0"/>
                <w:sz w:val="16"/>
              </w:rPr>
              <w:t>Learner screens are built and tested offline (discovery, quiz, explanations, results, progress). Still needed: published content from the API, server scoring, bookmarks, mistake review, reports.</w:t>
            </w:r>
          </w:p>
        </w:tc>
      </w:tr>
      <w:tr>
        <w:tc>
          <w:tcPr>
            <w:tcW w:type="dxa" w:w="3408"/>
            <w:vAlign w:val="top"/>
            <w:shd w:fill="F1F6FA"/>
          </w:tcPr>
          <w:p>
            <w:r>
              <w:rPr>
                <w:b w:val="0"/>
                <w:sz w:val="16"/>
              </w:rPr>
              <w:t>P4 Beta hardening</w:t>
            </w:r>
          </w:p>
        </w:tc>
        <w:tc>
          <w:tcPr>
            <w:tcW w:type="dxa" w:w="3408"/>
            <w:shd w:val="clear" w:color="auto" w:fill="EDEDED"/>
            <w:vAlign w:val="top"/>
          </w:tcPr>
          <w:p>
            <w:r>
              <w:rPr>
                <w:b/>
                <w:sz w:val="16"/>
              </w:rPr>
              <w:t>Not started</w:t>
            </w:r>
          </w:p>
        </w:tc>
        <w:tc>
          <w:tcPr>
            <w:tcW w:type="dxa" w:w="3408"/>
            <w:vAlign w:val="top"/>
            <w:shd w:fill="F1F6FA"/>
          </w:tcPr>
          <w:p>
            <w:r>
              <w:rPr>
                <w:b w:val="0"/>
                <w:sz w:val="16"/>
              </w:rPr>
              <w:t>Not started (38 automated tests exist for the offline app).</w:t>
            </w:r>
          </w:p>
        </w:tc>
      </w:tr>
      <w:tr>
        <w:tc>
          <w:tcPr>
            <w:tcW w:type="dxa" w:w="3408"/>
            <w:vAlign w:val="top"/>
            <w:shd w:fill="F1F6FA"/>
          </w:tcPr>
          <w:p>
            <w:r>
              <w:rPr>
                <w:b w:val="0"/>
                <w:sz w:val="16"/>
              </w:rPr>
              <w:t>P5 Controlled launch</w:t>
            </w:r>
          </w:p>
        </w:tc>
        <w:tc>
          <w:tcPr>
            <w:tcW w:type="dxa" w:w="3408"/>
            <w:shd w:val="clear" w:color="auto" w:fill="EDEDED"/>
            <w:vAlign w:val="top"/>
          </w:tcPr>
          <w:p>
            <w:r>
              <w:rPr>
                <w:b/>
                <w:sz w:val="16"/>
              </w:rPr>
              <w:t>Not started</w:t>
            </w:r>
          </w:p>
        </w:tc>
        <w:tc>
          <w:tcPr>
            <w:tcW w:type="dxa" w:w="3408"/>
            <w:vAlign w:val="top"/>
            <w:shd w:fill="F1F6FA"/>
          </w:tcPr>
          <w:p>
            <w:r>
              <w:rPr>
                <w:b w:val="0"/>
                <w:sz w:val="16"/>
              </w:rPr>
              <w:t>Nothing yet.</w:t>
            </w:r>
          </w:p>
        </w:tc>
      </w:tr>
      <w:tr>
        <w:tc>
          <w:tcPr>
            <w:tcW w:type="dxa" w:w="3408"/>
            <w:vAlign w:val="top"/>
            <w:shd w:fill="F1F6FA"/>
          </w:tcPr>
          <w:p>
            <w:r>
              <w:rPr>
                <w:b w:val="0"/>
                <w:sz w:val="16"/>
              </w:rPr>
              <w:t>P6 Retention &amp; expansion</w:t>
            </w:r>
          </w:p>
        </w:tc>
        <w:tc>
          <w:tcPr>
            <w:tcW w:type="dxa" w:w="3408"/>
            <w:shd w:val="clear" w:color="auto" w:fill="E2EFDA"/>
            <w:vAlign w:val="top"/>
          </w:tcPr>
          <w:p>
            <w:r>
              <w:rPr>
                <w:b/>
                <w:sz w:val="16"/>
              </w:rPr>
              <w:t>Done in app (offline)</w:t>
            </w:r>
          </w:p>
        </w:tc>
        <w:tc>
          <w:tcPr>
            <w:tcW w:type="dxa" w:w="3408"/>
            <w:vAlign w:val="top"/>
            <w:shd w:fill="F1F6FA"/>
          </w:tcPr>
          <w:p>
            <w:r>
              <w:rPr>
                <w:b w:val="0"/>
                <w:sz w:val="16"/>
              </w:rPr>
              <w:t>Ahead of plan on the device: streaks, daily challenge, leagues, 6 languages. Reminders and server-backed engagement not done.</w:t>
            </w:r>
          </w:p>
        </w:tc>
      </w:tr>
      <w:tr>
        <w:tc>
          <w:tcPr>
            <w:tcW w:type="dxa" w:w="3408"/>
            <w:vAlign w:val="top"/>
            <w:shd w:fill="F1F6FA"/>
          </w:tcPr>
          <w:p>
            <w:r>
              <w:rPr>
                <w:b w:val="0"/>
                <w:sz w:val="16"/>
              </w:rPr>
              <w:t>P7 Advanced differentiation</w:t>
            </w:r>
          </w:p>
        </w:tc>
        <w:tc>
          <w:tcPr>
            <w:tcW w:type="dxa" w:w="3408"/>
            <w:shd w:val="clear" w:color="auto" w:fill="FCE4D6"/>
            <w:vAlign w:val="top"/>
          </w:tcPr>
          <w:p>
            <w:r>
              <w:rPr>
                <w:b/>
                <w:sz w:val="16"/>
              </w:rPr>
              <w:t>Prototype only</w:t>
            </w:r>
          </w:p>
        </w:tc>
        <w:tc>
          <w:tcPr>
            <w:tcW w:type="dxa" w:w="3408"/>
            <w:vAlign w:val="top"/>
            <w:shd w:fill="F1F6FA"/>
          </w:tcPr>
          <w:p>
            <w:r>
              <w:rPr>
                <w:b w:val="0"/>
                <w:sz w:val="16"/>
              </w:rPr>
              <w:t>Ask AI chat prototype and a demo premium paywall (no real payments).</w:t>
            </w:r>
          </w:p>
        </w:tc>
      </w:tr>
    </w:tbl>
    <w:p>
      <w:r>
        <w:t>Built but not in this plan: a Legal Updates feed (10 curated landmark judgments and laws, with save) and a demo premium paywall. Payments are out of scope for the first release.</w:t>
      </w:r>
    </w:p>
    <w:p>
      <w:pPr>
        <w:pStyle w:val="Heading1"/>
      </w:pPr>
      <w:r>
        <w:t>4. MVP scope boundary</w:t>
      </w:r>
    </w:p>
    <w:p>
      <w:pPr>
        <w:pStyle w:val="Heading2"/>
      </w:pPr>
      <w:r>
        <w:t>In scope</w:t>
      </w:r>
    </w:p>
    <w:p>
      <w:pPr>
        <w:pStyle w:val="ListBullet"/>
      </w:pPr>
      <w:r>
        <w:t>Email/OTP or chosen authentication method and learner profile</w:t>
      </w:r>
    </w:p>
    <w:p>
      <w:pPr>
        <w:pStyle w:val="ListBullet"/>
      </w:pPr>
      <w:r>
        <w:t>Browse published subjects/topics and start practice quizzes</w:t>
      </w:r>
    </w:p>
    <w:p>
      <w:pPr>
        <w:pStyle w:val="ListBullet"/>
      </w:pPr>
      <w:r>
        <w:t>Single-answer MCQ first; support multi-select in schema if required but do not delay MVP</w:t>
      </w:r>
    </w:p>
    <w:p>
      <w:pPr>
        <w:pStyle w:val="ListBullet"/>
      </w:pPr>
      <w:r>
        <w:t>Server-authoritative scoring, answer explanations and quiz result summary</w:t>
      </w:r>
    </w:p>
    <w:p>
      <w:pPr>
        <w:pStyle w:val="ListBullet"/>
      </w:pPr>
      <w:r>
        <w:t>Bookmarks, incorrect-answer review, basic progress history</w:t>
      </w:r>
    </w:p>
    <w:p>
      <w:pPr>
        <w:pStyle w:val="ListBullet"/>
      </w:pPr>
      <w:r>
        <w:t>Admin/CMP question authoring, review, publish/unpublish, import/export, source metadata and audit log</w:t>
      </w:r>
    </w:p>
    <w:p>
      <w:pPr>
        <w:pStyle w:val="ListBullet"/>
      </w:pPr>
      <w:r>
        <w:t>Operational analytics, error reporting, content correction/report flow</w:t>
      </w:r>
    </w:p>
    <w:p>
      <w:pPr>
        <w:pStyle w:val="Heading2"/>
      </w:pPr>
      <w:r>
        <w:t>Out of scope for first release</w:t>
      </w:r>
    </w:p>
    <w:p>
      <w:pPr>
        <w:pStyle w:val="ListBullet"/>
      </w:pPr>
      <w:r>
        <w:t>AI-generated legal answers shown without human review</w:t>
      </w:r>
    </w:p>
    <w:p>
      <w:pPr>
        <w:pStyle w:val="ListBullet"/>
      </w:pPr>
      <w:r>
        <w:t>Public user-generated questions</w:t>
      </w:r>
    </w:p>
    <w:p>
      <w:pPr>
        <w:pStyle w:val="ListBullet"/>
      </w:pPr>
      <w:r>
        <w:t>Live multiplayer tournaments and social feeds</w:t>
      </w:r>
    </w:p>
    <w:p>
      <w:pPr>
        <w:pStyle w:val="ListBullet"/>
      </w:pPr>
      <w:r>
        <w:t>Payments, certificates, institution billing</w:t>
      </w:r>
    </w:p>
    <w:p>
      <w:pPr>
        <w:pStyle w:val="ListBullet"/>
      </w:pPr>
      <w:r>
        <w:t>Personalized legal advice or case-specific recommendations</w:t>
      </w:r>
    </w:p>
    <w:p>
      <w:pPr>
        <w:pStyle w:val="ListBullet"/>
      </w:pPr>
      <w:r>
        <w:t>Complex microservices architecture before traffic justifies it</w:t>
      </w:r>
    </w:p>
    <w:p>
      <w:pPr>
        <w:pStyle w:val="Heading1"/>
      </w:pPr>
      <w:r>
        <w:t>5. Cross-platform release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846"/>
          </w:tcPr>
          <w:p>
            <w:r>
              <w:rPr>
                <w:b/>
                <w:color w:val="FFFFFF"/>
                <w:sz w:val="16"/>
              </w:rPr>
              <w:t>Gate</w:t>
            </w:r>
          </w:p>
        </w:tc>
        <w:tc>
          <w:tcPr>
            <w:tcW w:type="dxa" w:w="3408"/>
            <w:shd w:fill="0A2846"/>
          </w:tcPr>
          <w:p>
            <w:r>
              <w:rPr>
                <w:b/>
                <w:color w:val="FFFFFF"/>
                <w:sz w:val="16"/>
              </w:rPr>
              <w:t>Required evidence</w:t>
            </w:r>
          </w:p>
        </w:tc>
        <w:tc>
          <w:tcPr>
            <w:tcW w:type="dxa" w:w="3408"/>
            <w:shd w:fill="0A2846"/>
          </w:tcPr>
          <w:p>
            <w:r>
              <w:rPr>
                <w:b/>
                <w:color w:val="FFFFFF"/>
                <w:sz w:val="16"/>
              </w:rPr>
              <w:t>Responsible</w:t>
            </w:r>
          </w:p>
        </w:tc>
      </w:tr>
      <w:tr>
        <w:tc>
          <w:tcPr>
            <w:tcW w:type="dxa" w:w="3408"/>
            <w:vAlign w:val="top"/>
            <w:shd w:fill="F1F6FA"/>
          </w:tcPr>
          <w:p>
            <w:r>
              <w:rPr>
                <w:sz w:val="16"/>
              </w:rPr>
              <w:t>Content ready</w:t>
            </w:r>
          </w:p>
        </w:tc>
        <w:tc>
          <w:tcPr>
            <w:tcW w:type="dxa" w:w="3408"/>
            <w:vAlign w:val="top"/>
            <w:shd w:fill="F1F6FA"/>
          </w:tcPr>
          <w:p>
            <w:r>
              <w:rPr>
                <w:sz w:val="16"/>
              </w:rPr>
              <w:t>Every live question has status=published, a valid answer key, explanation, source, jurisdiction, effective date/review metadata and reviewer approval.</w:t>
            </w:r>
          </w:p>
        </w:tc>
        <w:tc>
          <w:tcPr>
            <w:tcW w:type="dxa" w:w="3408"/>
            <w:vAlign w:val="top"/>
            <w:shd w:fill="F1F6FA"/>
          </w:tcPr>
          <w:p>
            <w:r>
              <w:rPr>
                <w:sz w:val="16"/>
              </w:rPr>
              <w:t>Content Lead + Legal Reviewer</w:t>
            </w:r>
          </w:p>
        </w:tc>
      </w:tr>
      <w:tr>
        <w:tc>
          <w:tcPr>
            <w:tcW w:type="dxa" w:w="3408"/>
            <w:vAlign w:val="top"/>
          </w:tcPr>
          <w:p>
            <w:r>
              <w:rPr>
                <w:sz w:val="16"/>
              </w:rPr>
              <w:t>Contract ready</w:t>
            </w:r>
          </w:p>
        </w:tc>
        <w:tc>
          <w:tcPr>
            <w:tcW w:type="dxa" w:w="3408"/>
            <w:vAlign w:val="top"/>
          </w:tcPr>
          <w:p>
            <w:r>
              <w:rPr>
                <w:sz w:val="16"/>
              </w:rPr>
              <w:t>OpenAPI reviewed; response/error shapes agreed; generated clients or contract tests pass.</w:t>
            </w:r>
          </w:p>
        </w:tc>
        <w:tc>
          <w:tcPr>
            <w:tcW w:type="dxa" w:w="3408"/>
            <w:vAlign w:val="top"/>
          </w:tcPr>
          <w:p>
            <w:r>
              <w:rPr>
                <w:sz w:val="16"/>
              </w:rPr>
              <w:t>Backend Lead</w:t>
            </w:r>
          </w:p>
        </w:tc>
      </w:tr>
      <w:tr>
        <w:tc>
          <w:tcPr>
            <w:tcW w:type="dxa" w:w="3408"/>
            <w:vAlign w:val="top"/>
            <w:shd w:fill="F1F6FA"/>
          </w:tcPr>
          <w:p>
            <w:r>
              <w:rPr>
                <w:sz w:val="16"/>
              </w:rPr>
              <w:t>Scoring ready</w:t>
            </w:r>
          </w:p>
        </w:tc>
        <w:tc>
          <w:tcPr>
            <w:tcW w:type="dxa" w:w="3408"/>
            <w:vAlign w:val="top"/>
            <w:shd w:fill="F1F6FA"/>
          </w:tcPr>
          <w:p>
            <w:r>
              <w:rPr>
                <w:sz w:val="16"/>
              </w:rPr>
              <w:t>Backend owns answer validation, score calculation, attempt state and timestamps; Flutter never invents scores.</w:t>
            </w:r>
          </w:p>
        </w:tc>
        <w:tc>
          <w:tcPr>
            <w:tcW w:type="dxa" w:w="3408"/>
            <w:vAlign w:val="top"/>
            <w:shd w:fill="F1F6FA"/>
          </w:tcPr>
          <w:p>
            <w:r>
              <w:rPr>
                <w:sz w:val="16"/>
              </w:rPr>
              <w:t>Backend + QA</w:t>
            </w:r>
          </w:p>
        </w:tc>
      </w:tr>
      <w:tr>
        <w:tc>
          <w:tcPr>
            <w:tcW w:type="dxa" w:w="3408"/>
            <w:vAlign w:val="top"/>
          </w:tcPr>
          <w:p>
            <w:r>
              <w:rPr>
                <w:sz w:val="16"/>
              </w:rPr>
              <w:t>Release ready</w:t>
            </w:r>
          </w:p>
        </w:tc>
        <w:tc>
          <w:tcPr>
            <w:tcW w:type="dxa" w:w="3408"/>
            <w:vAlign w:val="top"/>
          </w:tcPr>
          <w:p>
            <w:r>
              <w:rPr>
                <w:sz w:val="16"/>
              </w:rPr>
              <w:t>Critical-path tests pass across app and portals; security/privacy checklist and rollback plan signed off.</w:t>
            </w:r>
          </w:p>
        </w:tc>
        <w:tc>
          <w:tcPr>
            <w:tcW w:type="dxa" w:w="3408"/>
            <w:vAlign w:val="top"/>
          </w:tcPr>
          <w:p>
            <w:r>
              <w:rPr>
                <w:sz w:val="16"/>
              </w:rPr>
              <w:t>QA + Engineering</w:t>
            </w:r>
          </w:p>
        </w:tc>
      </w:tr>
      <w:tr>
        <w:tc>
          <w:tcPr>
            <w:tcW w:type="dxa" w:w="3408"/>
            <w:vAlign w:val="top"/>
            <w:shd w:fill="F1F6FA"/>
          </w:tcPr>
          <w:p>
            <w:r>
              <w:rPr>
                <w:sz w:val="16"/>
              </w:rPr>
              <w:t>Operational ready</w:t>
            </w:r>
          </w:p>
        </w:tc>
        <w:tc>
          <w:tcPr>
            <w:tcW w:type="dxa" w:w="3408"/>
            <w:vAlign w:val="top"/>
            <w:shd w:fill="F1F6FA"/>
          </w:tcPr>
          <w:p>
            <w:r>
              <w:rPr>
                <w:sz w:val="16"/>
              </w:rPr>
              <w:t>Dashboards, alert ownership, content correction workflow, support contact and incident runbook exist.</w:t>
            </w:r>
          </w:p>
        </w:tc>
        <w:tc>
          <w:tcPr>
            <w:tcW w:type="dxa" w:w="3408"/>
            <w:vAlign w:val="top"/>
            <w:shd w:fill="F1F6FA"/>
          </w:tcPr>
          <w:p>
            <w:r>
              <w:rPr>
                <w:sz w:val="16"/>
              </w:rPr>
              <w:t>Product + Ops</w:t>
            </w:r>
          </w:p>
        </w:tc>
      </w:tr>
    </w:tbl>
    <w:p>
      <w:pPr>
        <w:pStyle w:val="Heading1"/>
      </w:pPr>
      <w:r>
        <w:t>6. Dependencies and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846"/>
          </w:tcPr>
          <w:p>
            <w:r>
              <w:rPr>
                <w:b/>
                <w:color w:val="FFFFFF"/>
                <w:sz w:val="16"/>
              </w:rPr>
              <w:t>Risk/dependency</w:t>
            </w:r>
          </w:p>
        </w:tc>
        <w:tc>
          <w:tcPr>
            <w:tcW w:type="dxa" w:w="3408"/>
            <w:shd w:fill="0A2846"/>
          </w:tcPr>
          <w:p>
            <w:r>
              <w:rPr>
                <w:b/>
                <w:color w:val="FFFFFF"/>
                <w:sz w:val="16"/>
              </w:rPr>
              <w:t>Impact</w:t>
            </w:r>
          </w:p>
        </w:tc>
        <w:tc>
          <w:tcPr>
            <w:tcW w:type="dxa" w:w="3408"/>
            <w:shd w:fill="0A2846"/>
          </w:tcPr>
          <w:p>
            <w:r>
              <w:rPr>
                <w:b/>
                <w:color w:val="FFFFFF"/>
                <w:sz w:val="16"/>
              </w:rPr>
              <w:t>Mitigation</w:t>
            </w:r>
          </w:p>
        </w:tc>
      </w:tr>
      <w:tr>
        <w:tc>
          <w:tcPr>
            <w:tcW w:type="dxa" w:w="3408"/>
            <w:vAlign w:val="top"/>
            <w:shd w:fill="F1F6FA"/>
          </w:tcPr>
          <w:p>
            <w:r>
              <w:rPr>
                <w:sz w:val="16"/>
              </w:rPr>
              <w:t>Legal content review capacity</w:t>
            </w:r>
          </w:p>
        </w:tc>
        <w:tc>
          <w:tcPr>
            <w:tcW w:type="dxa" w:w="3408"/>
            <w:vAlign w:val="top"/>
            <w:shd w:fill="F1F6FA"/>
          </w:tcPr>
          <w:p>
            <w:r>
              <w:rPr>
                <w:sz w:val="16"/>
              </w:rPr>
              <w:t>Launch delay or inaccurate content</w:t>
            </w:r>
          </w:p>
        </w:tc>
        <w:tc>
          <w:tcPr>
            <w:tcW w:type="dxa" w:w="3408"/>
            <w:vAlign w:val="top"/>
            <w:shd w:fill="F1F6FA"/>
          </w:tcPr>
          <w:p>
            <w:r>
              <w:rPr>
                <w:sz w:val="16"/>
              </w:rPr>
              <w:t>Start with a small, curated question pack; define reviewer SLA and source hierarchy.</w:t>
            </w:r>
          </w:p>
        </w:tc>
      </w:tr>
      <w:tr>
        <w:tc>
          <w:tcPr>
            <w:tcW w:type="dxa" w:w="3408"/>
            <w:vAlign w:val="top"/>
          </w:tcPr>
          <w:p>
            <w:r>
              <w:rPr>
                <w:sz w:val="16"/>
              </w:rPr>
              <w:t>Legislation or case law changes</w:t>
            </w:r>
          </w:p>
        </w:tc>
        <w:tc>
          <w:tcPr>
            <w:tcW w:type="dxa" w:w="3408"/>
            <w:vAlign w:val="top"/>
          </w:tcPr>
          <w:p>
            <w:r>
              <w:rPr>
                <w:sz w:val="16"/>
              </w:rPr>
              <w:t>Outdated questions remain visible</w:t>
            </w:r>
          </w:p>
        </w:tc>
        <w:tc>
          <w:tcPr>
            <w:tcW w:type="dxa" w:w="3408"/>
            <w:vAlign w:val="top"/>
          </w:tcPr>
          <w:p>
            <w:r>
              <w:rPr>
                <w:sz w:val="16"/>
              </w:rPr>
              <w:t>Version content, record verified_at/effective dates, flag affected questions and retire stale versions.</w:t>
            </w:r>
          </w:p>
        </w:tc>
      </w:tr>
      <w:tr>
        <w:tc>
          <w:tcPr>
            <w:tcW w:type="dxa" w:w="3408"/>
            <w:vAlign w:val="top"/>
            <w:shd w:fill="F1F6FA"/>
          </w:tcPr>
          <w:p>
            <w:r>
              <w:rPr>
                <w:sz w:val="16"/>
              </w:rPr>
              <w:t>Clients drift from API</w:t>
            </w:r>
          </w:p>
        </w:tc>
        <w:tc>
          <w:tcPr>
            <w:tcW w:type="dxa" w:w="3408"/>
            <w:vAlign w:val="top"/>
            <w:shd w:fill="F1F6FA"/>
          </w:tcPr>
          <w:p>
            <w:r>
              <w:rPr>
                <w:sz w:val="16"/>
              </w:rPr>
              <w:t>Flutter/admin/CMP integration defects</w:t>
            </w:r>
          </w:p>
        </w:tc>
        <w:tc>
          <w:tcPr>
            <w:tcW w:type="dxa" w:w="3408"/>
            <w:vAlign w:val="top"/>
            <w:shd w:fill="F1F6FA"/>
          </w:tcPr>
          <w:p>
            <w:r>
              <w:rPr>
                <w:sz w:val="16"/>
              </w:rPr>
              <w:t>OpenAPI-first changes, contract tests, shared enums, mock server and compatibility rules.</w:t>
            </w:r>
          </w:p>
        </w:tc>
      </w:tr>
      <w:tr>
        <w:tc>
          <w:tcPr>
            <w:tcW w:type="dxa" w:w="3408"/>
            <w:vAlign w:val="top"/>
          </w:tcPr>
          <w:p>
            <w:r>
              <w:rPr>
                <w:sz w:val="16"/>
              </w:rPr>
              <w:t>Admin and CMP overlap</w:t>
            </w:r>
          </w:p>
        </w:tc>
        <w:tc>
          <w:tcPr>
            <w:tcW w:type="dxa" w:w="3408"/>
            <w:vAlign w:val="top"/>
          </w:tcPr>
          <w:p>
            <w:r>
              <w:rPr>
                <w:sz w:val="16"/>
              </w:rPr>
              <w:t>Duplicate workflows and conflicting edits</w:t>
            </w:r>
          </w:p>
        </w:tc>
        <w:tc>
          <w:tcPr>
            <w:tcW w:type="dxa" w:w="3408"/>
            <w:vAlign w:val="top"/>
          </w:tcPr>
          <w:p>
            <w:r>
              <w:rPr>
                <w:sz w:val="16"/>
              </w:rPr>
              <w:t>One content service and one question lifecycle; different portal views/permissions, not separate databases.</w:t>
            </w:r>
          </w:p>
        </w:tc>
      </w:tr>
      <w:tr>
        <w:tc>
          <w:tcPr>
            <w:tcW w:type="dxa" w:w="3408"/>
            <w:vAlign w:val="top"/>
            <w:shd w:fill="F1F6FA"/>
          </w:tcPr>
          <w:p>
            <w:r>
              <w:rPr>
                <w:sz w:val="16"/>
              </w:rPr>
              <w:t>AI hallucinations</w:t>
            </w:r>
          </w:p>
        </w:tc>
        <w:tc>
          <w:tcPr>
            <w:tcW w:type="dxa" w:w="3408"/>
            <w:vAlign w:val="top"/>
            <w:shd w:fill="F1F6FA"/>
          </w:tcPr>
          <w:p>
            <w:r>
              <w:rPr>
                <w:sz w:val="16"/>
              </w:rPr>
              <w:t>Misleading legal explanations</w:t>
            </w:r>
          </w:p>
        </w:tc>
        <w:tc>
          <w:tcPr>
            <w:tcW w:type="dxa" w:w="3408"/>
            <w:vAlign w:val="top"/>
            <w:shd w:fill="F1F6FA"/>
          </w:tcPr>
          <w:p>
            <w:r>
              <w:rPr>
                <w:sz w:val="16"/>
              </w:rPr>
              <w:t>Defer to later phase; retrieval citations, human review, evaluation set and report/disable path.</w:t>
            </w:r>
          </w:p>
        </w:tc>
      </w:tr>
      <w:tr>
        <w:tc>
          <w:tcPr>
            <w:tcW w:type="dxa" w:w="3408"/>
            <w:vAlign w:val="top"/>
          </w:tcPr>
          <w:p>
            <w:r>
              <w:rPr>
                <w:sz w:val="16"/>
              </w:rPr>
              <w:t>Scope creep</w:t>
            </w:r>
          </w:p>
        </w:tc>
        <w:tc>
          <w:tcPr>
            <w:tcW w:type="dxa" w:w="3408"/>
            <w:vAlign w:val="top"/>
          </w:tcPr>
          <w:p>
            <w:r>
              <w:rPr>
                <w:sz w:val="16"/>
              </w:rPr>
              <w:t>MVP slips</w:t>
            </w:r>
          </w:p>
        </w:tc>
        <w:tc>
          <w:tcPr>
            <w:tcW w:type="dxa" w:w="3408"/>
            <w:vAlign w:val="top"/>
          </w:tcPr>
          <w:p>
            <w:r>
              <w:rPr>
                <w:sz w:val="16"/>
              </w:rPr>
              <w:t>Use explicit release gates; add features only against validated user problems.</w:t>
            </w:r>
          </w:p>
        </w:tc>
      </w:tr>
    </w:tbl>
    <w:p>
      <w:pPr>
        <w:pStyle w:val="Heading1"/>
      </w:pPr>
      <w:r>
        <w:t>7. Team and operating cadence</w:t>
      </w:r>
    </w:p>
    <w:p>
      <w:pPr>
        <w:pStyle w:val="ListBullet"/>
      </w:pPr>
      <w:r>
        <w:t>Weekly product triage: roadmap, dependencies, decisions, risks and scope changes.</w:t>
      </w:r>
    </w:p>
    <w:p>
      <w:pPr>
        <w:pStyle w:val="ListBullet"/>
      </w:pPr>
      <w:r>
        <w:t>Twice-weekly integration sync during P1–P4: Flutter, backend, admin and CMP review contract changes.</w:t>
      </w:r>
    </w:p>
    <w:p>
      <w:pPr>
        <w:pStyle w:val="ListBullet"/>
      </w:pPr>
      <w:r>
        <w:t>Content review queue monitored every working day during beta.</w:t>
      </w:r>
    </w:p>
    <w:p>
      <w:pPr>
        <w:pStyle w:val="ListBullet"/>
      </w:pPr>
      <w:r>
        <w:t>Release checklist includes app version, API compatibility, content batch version, migration status and rollback plan.</w:t>
      </w:r>
    </w:p>
    <w:p>
      <w:pPr>
        <w:pStyle w:val="ListBullet"/>
      </w:pPr>
      <w:r>
        <w:t>Every story has acceptance criteria and a named owner; each cross-platform feature is tracked as one parent epic with client/API/content subtasks.</w:t>
      </w:r>
    </w:p>
    <w:p>
      <w:pPr>
        <w:pStyle w:val="Heading1"/>
      </w:pPr>
      <w:r>
        <w:t>8. Definition of done</w:t>
      </w:r>
    </w:p>
    <w:p>
      <w:r>
        <w:t>A feature is done only when the user journey works end-to-end, API contract and permissions are tested, analytics events are verified where applicable, accessibility/error/empty states exist, content is approved, documentation is updated, and QA has recorded results in staging.</w:t>
      </w:r>
    </w:p>
    <w:p>
      <w:pPr>
        <w:pStyle w:val="Heading1"/>
      </w:pPr>
      <w:r>
        <w:t>9. Planning assumptions</w:t>
      </w:r>
    </w:p>
    <w:p>
      <w:pPr>
        <w:pStyle w:val="ListBullet"/>
      </w:pPr>
      <w:r>
        <w:t>Initial jurisdiction: India. Initial language: English, with Tamil/Hindi localization designed into the data model.</w:t>
      </w:r>
    </w:p>
    <w:p>
      <w:pPr>
        <w:pStyle w:val="ListBullet"/>
      </w:pPr>
      <w:r>
        <w:t>Primary audiences: general public, law students, and competitive-exam aspirants; launch with one primary segment chosen during discovery.</w:t>
      </w:r>
    </w:p>
    <w:p>
      <w:pPr>
        <w:pStyle w:val="ListBullet"/>
      </w:pPr>
      <w:r>
        <w:t>Clients: Flutter mobile app, backend API, web-based Admin Portal, and Content Management Portal (CMP).</w:t>
      </w:r>
    </w:p>
    <w:p>
      <w:pPr>
        <w:pStyle w:val="ListBullet"/>
      </w:pPr>
      <w:r>
        <w:t>Recommended initial architecture: modular monolith REST API, PostgreSQL, object storage for media/imports, background worker for scheduled jobs, and OpenAPI contract.</w:t>
      </w:r>
    </w:p>
    <w:p>
      <w:pPr>
        <w:pStyle w:val="ListBullet"/>
      </w:pPr>
      <w:r>
        <w:t>Legal content is educational, not a substitute for advice from a qualified legal professional.</w:t>
      </w:r>
    </w:p>
    <w:p>
      <w:pPr>
        <w:pStyle w:val="ListBullet"/>
      </w:pPr>
      <w:r>
        <w:t>All dates and durations are planning estimates; delivery gates depend on team capacity, content readiness, and decisions made during discovery.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28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6C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