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Module Plan &amp; Cross-Platform Backlog</w:t>
      </w:r>
    </w:p>
    <w:p>
      <w:r>
        <w:rPr>
          <w:i/>
          <w:color w:val="646E78"/>
          <w:sz w:val="22"/>
        </w:rPr>
        <w:t>Functional modules, ownership, stories, acceptance criteria, and synchronized delivery</w:t>
      </w:r>
    </w:p>
    <w:p>
      <w:r>
        <w:t>Product: LawLearn — Indian Law Quiz Platform | Version 1.0 | Prepared: 27 October 2026</w:t>
      </w:r>
    </w:p>
    <w:p>
      <w:r>
        <w:t>Planning baseline — validate scope, legal review capacity, and delivery estimates before committing dates.</w:t>
      </w:r>
    </w:p>
    <w:p>
      <w:r>
        <w:t>Build status marked 29 Oct 2026 against the Nyaya repo (Flutter app, NestJS backend, Next.js Content Management Portal, staging server): see the "Build status" row under each module. Built but not in this plan: a Legal Updates feed (10 curated landmark judgments and laws, with save) and a demo premium paywall (testing only). Payments are out of scope for the first release.</w:t>
      </w:r>
    </w:p>
    <w:p>
      <w:pPr>
        <w:pStyle w:val="Heading1"/>
      </w:pPr>
      <w:r>
        <w:t>1. System map</w:t>
      </w:r>
    </w:p>
    <w:p>
      <w:r>
        <w:t>Flutter Learner App and the two web portals call the same versioned backend API. The Admin Portal owns operational administration and reporting. The Content Management Portal owns editorial authoring and review. Both use the same content domain and permissions; no portal may write directly to the database.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Component</w:t>
            </w:r>
          </w:p>
        </w:tc>
        <w:tc>
          <w:tcPr>
            <w:tcW w:type="dxa" w:w="3408"/>
            <w:shd w:fill="0A2846"/>
          </w:tcPr>
          <w:p>
            <w:r>
              <w:rPr>
                <w:b/>
                <w:color w:val="FFFFFF"/>
                <w:sz w:val="16"/>
              </w:rPr>
              <w:t>Primary responsibility</w:t>
            </w:r>
          </w:p>
        </w:tc>
        <w:tc>
          <w:tcPr>
            <w:tcW w:type="dxa" w:w="3408"/>
            <w:shd w:fill="0A2846"/>
          </w:tcPr>
          <w:p>
            <w:r>
              <w:rPr>
                <w:b/>
                <w:color w:val="FFFFFF"/>
                <w:sz w:val="16"/>
              </w:rPr>
              <w:t>Must not own</w:t>
            </w:r>
          </w:p>
        </w:tc>
      </w:tr>
      <w:tr>
        <w:tc>
          <w:tcPr>
            <w:tcW w:type="dxa" w:w="3408"/>
            <w:vAlign w:val="top"/>
            <w:shd w:fill="F1F6FA"/>
          </w:tcPr>
          <w:p>
            <w:r>
              <w:rPr>
                <w:sz w:val="16"/>
              </w:rPr>
              <w:t>Flutter learner app</w:t>
            </w:r>
          </w:p>
        </w:tc>
        <w:tc>
          <w:tcPr>
            <w:tcW w:type="dxa" w:w="3408"/>
            <w:vAlign w:val="top"/>
            <w:shd w:fill="F1F6FA"/>
          </w:tcPr>
          <w:p>
            <w:r>
              <w:rPr>
                <w:sz w:val="16"/>
              </w:rPr>
              <w:t>Discovery, quiz experience, answer entry, results, bookmarks, learner progress UI</w:t>
            </w:r>
          </w:p>
        </w:tc>
        <w:tc>
          <w:tcPr>
            <w:tcW w:type="dxa" w:w="3408"/>
            <w:vAlign w:val="top"/>
            <w:shd w:fill="F1F6FA"/>
          </w:tcPr>
          <w:p>
            <w:r>
              <w:rPr>
                <w:sz w:val="16"/>
              </w:rPr>
              <w:t>Correct-answer keys, authoritative scoring, publishing rules, legal-source verification</w:t>
            </w:r>
          </w:p>
        </w:tc>
      </w:tr>
      <w:tr>
        <w:tc>
          <w:tcPr>
            <w:tcW w:type="dxa" w:w="3408"/>
            <w:vAlign w:val="top"/>
          </w:tcPr>
          <w:p>
            <w:r>
              <w:rPr>
                <w:sz w:val="16"/>
              </w:rPr>
              <w:t>Backend API</w:t>
            </w:r>
          </w:p>
        </w:tc>
        <w:tc>
          <w:tcPr>
            <w:tcW w:type="dxa" w:w="3408"/>
            <w:vAlign w:val="top"/>
          </w:tcPr>
          <w:p>
            <w:r>
              <w:rPr>
                <w:sz w:val="16"/>
              </w:rPr>
              <w:t>Auth/RBAC, content delivery, quiz sessions, scoring, progress, reports, audit, API contracts</w:t>
            </w:r>
          </w:p>
        </w:tc>
        <w:tc>
          <w:tcPr>
            <w:tcW w:type="dxa" w:w="3408"/>
            <w:vAlign w:val="top"/>
          </w:tcPr>
          <w:p>
            <w:r>
              <w:rPr>
                <w:sz w:val="16"/>
              </w:rPr>
              <w:t>Unreviewed editorial decisions</w:t>
            </w:r>
          </w:p>
        </w:tc>
      </w:tr>
      <w:tr>
        <w:tc>
          <w:tcPr>
            <w:tcW w:type="dxa" w:w="3408"/>
            <w:vAlign w:val="top"/>
            <w:shd w:fill="F1F6FA"/>
          </w:tcPr>
          <w:p>
            <w:r>
              <w:rPr>
                <w:sz w:val="16"/>
              </w:rPr>
              <w:t>Admin Portal</w:t>
            </w:r>
          </w:p>
        </w:tc>
        <w:tc>
          <w:tcPr>
            <w:tcW w:type="dxa" w:w="3408"/>
            <w:vAlign w:val="top"/>
            <w:shd w:fill="F1F6FA"/>
          </w:tcPr>
          <w:p>
            <w:r>
              <w:rPr>
                <w:sz w:val="16"/>
              </w:rPr>
              <w:t>Users/roles, taxonomy operations, operational dashboards, imports/jobs visibility, reports/moderation</w:t>
            </w:r>
          </w:p>
        </w:tc>
        <w:tc>
          <w:tcPr>
            <w:tcW w:type="dxa" w:w="3408"/>
            <w:vAlign w:val="top"/>
            <w:shd w:fill="F1F6FA"/>
          </w:tcPr>
          <w:p>
            <w:r>
              <w:rPr>
                <w:sz w:val="16"/>
              </w:rPr>
              <w:t>Independent copy of question data or scoring logic</w:t>
            </w:r>
          </w:p>
        </w:tc>
      </w:tr>
      <w:tr>
        <w:tc>
          <w:tcPr>
            <w:tcW w:type="dxa" w:w="3408"/>
            <w:vAlign w:val="top"/>
          </w:tcPr>
          <w:p>
            <w:r>
              <w:rPr>
                <w:sz w:val="16"/>
              </w:rPr>
              <w:t>Content Management Portal</w:t>
            </w:r>
          </w:p>
        </w:tc>
        <w:tc>
          <w:tcPr>
            <w:tcW w:type="dxa" w:w="3408"/>
            <w:vAlign w:val="top"/>
          </w:tcPr>
          <w:p>
            <w:r>
              <w:rPr>
                <w:sz w:val="16"/>
              </w:rPr>
              <w:t>Question authoring, source metadata, review queues, version comparison, approval/publishing workflow</w:t>
            </w:r>
          </w:p>
        </w:tc>
        <w:tc>
          <w:tcPr>
            <w:tcW w:type="dxa" w:w="3408"/>
            <w:vAlign w:val="top"/>
          </w:tcPr>
          <w:p>
            <w:r>
              <w:rPr>
                <w:sz w:val="16"/>
              </w:rPr>
              <w:t>Direct DB writes or publishing without policy checks</w:t>
            </w:r>
          </w:p>
        </w:tc>
      </w:tr>
      <w:tr>
        <w:tc>
          <w:tcPr>
            <w:tcW w:type="dxa" w:w="3408"/>
            <w:vAlign w:val="top"/>
            <w:shd w:fill="F1F6FA"/>
          </w:tcPr>
          <w:p>
            <w:r>
              <w:rPr>
                <w:sz w:val="16"/>
              </w:rPr>
              <w:t>Content operations</w:t>
            </w:r>
          </w:p>
        </w:tc>
        <w:tc>
          <w:tcPr>
            <w:tcW w:type="dxa" w:w="3408"/>
            <w:vAlign w:val="top"/>
            <w:shd w:fill="F1F6FA"/>
          </w:tcPr>
          <w:p>
            <w:r>
              <w:rPr>
                <w:sz w:val="16"/>
              </w:rPr>
              <w:t>Research, source verification, drafting, legal review, localization, correction/retirement</w:t>
            </w:r>
          </w:p>
        </w:tc>
        <w:tc>
          <w:tcPr>
            <w:tcW w:type="dxa" w:w="3408"/>
            <w:vAlign w:val="top"/>
            <w:shd w:fill="F1F6FA"/>
          </w:tcPr>
          <w:p>
            <w:r>
              <w:rPr>
                <w:sz w:val="16"/>
              </w:rPr>
              <w:t>Untraceable edits to published questions</w:t>
            </w:r>
          </w:p>
        </w:tc>
      </w:tr>
    </w:tbl>
    <w:p>
      <w:pPr>
        <w:pStyle w:val="Heading1"/>
      </w:pPr>
      <w:r>
        <w:t>2. Module-by-module plan</w:t>
      </w:r>
    </w:p>
    <w:p>
      <w:pPr>
        <w:pStyle w:val="Heading2"/>
      </w:pPr>
      <w:r>
        <w:t>M01 Identity &amp; access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both portals</w:t>
            </w:r>
          </w:p>
        </w:tc>
      </w:tr>
      <w:tr>
        <w:tc>
          <w:tcPr>
            <w:tcW w:type="dxa" w:w="2088"/>
            <w:vAlign w:val="top"/>
          </w:tcPr>
          <w:p>
            <w:r>
              <w:rPr>
                <w:sz w:val="16"/>
              </w:rPr>
              <w:t>Scope</w:t>
            </w:r>
          </w:p>
        </w:tc>
        <w:tc>
          <w:tcPr>
            <w:tcW w:type="dxa" w:w="8352"/>
            <w:vAlign w:val="top"/>
          </w:tcPr>
          <w:p>
            <w:r>
              <w:rPr>
                <w:sz w:val="16"/>
              </w:rPr>
              <w:t>Sign-in/out, refresh/session handling, profile, roles and permissions.</w:t>
            </w:r>
          </w:p>
        </w:tc>
      </w:tr>
      <w:tr>
        <w:tc>
          <w:tcPr>
            <w:tcW w:type="dxa" w:w="2088"/>
            <w:vAlign w:val="top"/>
            <w:shd w:fill="F1F6FA"/>
          </w:tcPr>
          <w:p>
            <w:r>
              <w:rPr>
                <w:sz w:val="16"/>
              </w:rPr>
              <w:t>API surface (illustrative)</w:t>
            </w:r>
          </w:p>
        </w:tc>
        <w:tc>
          <w:tcPr>
            <w:tcW w:type="dxa" w:w="8352"/>
            <w:vAlign w:val="top"/>
            <w:shd w:fill="F1F6FA"/>
          </w:tcPr>
          <w:p>
            <w:r>
              <w:rPr>
                <w:sz w:val="16"/>
              </w:rPr>
              <w:t>POST /v1/auth/session; POST /v1/auth/refresh; GET /v1/me; admin role endpoints.</w:t>
            </w:r>
          </w:p>
        </w:tc>
      </w:tr>
      <w:tr>
        <w:tc>
          <w:tcPr>
            <w:tcW w:type="dxa" w:w="2088"/>
            <w:vAlign w:val="top"/>
          </w:tcPr>
          <w:p>
            <w:r>
              <w:rPr>
                <w:sz w:val="16"/>
              </w:rPr>
              <w:t>Rules / dependencies</w:t>
            </w:r>
          </w:p>
        </w:tc>
        <w:tc>
          <w:tcPr>
            <w:tcW w:type="dxa" w:w="8352"/>
            <w:vAlign w:val="top"/>
          </w:tcPr>
          <w:p>
            <w:r>
              <w:rPr>
                <w:sz w:val="16"/>
              </w:rPr>
              <w:t>Learner, Admin, Content Editor, Legal Reviewer, Publisher, Analyst; least privilege; audit sensitive actions.</w:t>
            </w:r>
          </w:p>
        </w:tc>
      </w:tr>
      <w:tr>
        <w:tc>
          <w:tcPr>
            <w:tcW w:type="dxa" w:w="2088"/>
            <w:vAlign w:val="top"/>
            <w:shd w:fill="F1F6FA"/>
          </w:tcPr>
          <w:p>
            <w:r>
              <w:rPr>
                <w:sz w:val="16"/>
              </w:rPr>
              <w:t>Acceptance criteria</w:t>
            </w:r>
          </w:p>
        </w:tc>
        <w:tc>
          <w:tcPr>
            <w:tcW w:type="dxa" w:w="8352"/>
            <w:vAlign w:val="top"/>
            <w:shd w:fill="F1F6FA"/>
          </w:tcPr>
          <w:p>
            <w:r>
              <w:rPr>
                <w:sz w:val="16"/>
              </w:rPr>
              <w:t>User can sign in; expired session handled; API denies unauthorized actions; no secrets stored in logs.</w:t>
            </w:r>
          </w:p>
        </w:tc>
      </w:tr>
      <w:tr>
        <w:tc>
          <w:tcPr>
            <w:tcW w:type="dxa" w:w="2088"/>
            <w:vAlign w:val="top"/>
          </w:tcPr>
          <w:p>
            <w:r>
              <w:rPr>
                <w:sz w:val="16"/>
              </w:rPr>
              <w:t>Roadmap phase</w:t>
            </w:r>
          </w:p>
        </w:tc>
        <w:tc>
          <w:tcPr>
            <w:tcW w:type="dxa" w:w="8352"/>
            <w:vAlign w:val="top"/>
          </w:tcPr>
          <w:p>
            <w:r>
              <w:rPr>
                <w:sz w:val="16"/>
              </w:rPr>
              <w:t>P1</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Email and password sign-in for learners and staff, short-lived access tokens with rotating refresh tokens (reuse detected), roles checked on every request, sign-in rate limit per client. Accounts carry XP, coins and settings across phones.</w:t>
            </w:r>
          </w:p>
        </w:tc>
      </w:tr>
    </w:tbl>
    <w:p>
      <w:pPr>
        <w:pStyle w:val="Heading2"/>
      </w:pPr>
      <w:r>
        <w:t>M02 Legal taxonomy &amp; discovery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CMP</w:t>
            </w:r>
          </w:p>
        </w:tc>
      </w:tr>
      <w:tr>
        <w:tc>
          <w:tcPr>
            <w:tcW w:type="dxa" w:w="2088"/>
            <w:vAlign w:val="top"/>
          </w:tcPr>
          <w:p>
            <w:r>
              <w:rPr>
                <w:sz w:val="16"/>
              </w:rPr>
              <w:t>Scope</w:t>
            </w:r>
          </w:p>
        </w:tc>
        <w:tc>
          <w:tcPr>
            <w:tcW w:type="dxa" w:w="8352"/>
            <w:vAlign w:val="top"/>
          </w:tcPr>
          <w:p>
            <w:r>
              <w:rPr>
                <w:sz w:val="16"/>
              </w:rPr>
              <w:t>Jurisdiction, subject, act, chapter, topic, exam tags and search/filter.</w:t>
            </w:r>
          </w:p>
        </w:tc>
      </w:tr>
      <w:tr>
        <w:tc>
          <w:tcPr>
            <w:tcW w:type="dxa" w:w="2088"/>
            <w:vAlign w:val="top"/>
            <w:shd w:fill="F1F6FA"/>
          </w:tcPr>
          <w:p>
            <w:r>
              <w:rPr>
                <w:sz w:val="16"/>
              </w:rPr>
              <w:t>API surface (illustrative)</w:t>
            </w:r>
          </w:p>
        </w:tc>
        <w:tc>
          <w:tcPr>
            <w:tcW w:type="dxa" w:w="8352"/>
            <w:vAlign w:val="top"/>
            <w:shd w:fill="F1F6FA"/>
          </w:tcPr>
          <w:p>
            <w:r>
              <w:rPr>
                <w:sz w:val="16"/>
              </w:rPr>
              <w:t>GET /v1/taxonomy; GET /v1/topics; GET /v1/topics/{id}/quizzes.</w:t>
            </w:r>
          </w:p>
        </w:tc>
      </w:tr>
      <w:tr>
        <w:tc>
          <w:tcPr>
            <w:tcW w:type="dxa" w:w="2088"/>
            <w:vAlign w:val="top"/>
          </w:tcPr>
          <w:p>
            <w:r>
              <w:rPr>
                <w:sz w:val="16"/>
              </w:rPr>
              <w:t>Rules / dependencies</w:t>
            </w:r>
          </w:p>
        </w:tc>
        <w:tc>
          <w:tcPr>
            <w:tcW w:type="dxa" w:w="8352"/>
            <w:vAlign w:val="top"/>
          </w:tcPr>
          <w:p>
            <w:r>
              <w:rPr>
                <w:sz w:val="16"/>
              </w:rPr>
              <w:t>Taxonomy IDs are stable; slug is not primary key; inactive topics hidden from new discovery but retained in history.</w:t>
            </w:r>
          </w:p>
        </w:tc>
      </w:tr>
      <w:tr>
        <w:tc>
          <w:tcPr>
            <w:tcW w:type="dxa" w:w="2088"/>
            <w:vAlign w:val="top"/>
            <w:shd w:fill="F1F6FA"/>
          </w:tcPr>
          <w:p>
            <w:r>
              <w:rPr>
                <w:sz w:val="16"/>
              </w:rPr>
              <w:t>Acceptance criteria</w:t>
            </w:r>
          </w:p>
        </w:tc>
        <w:tc>
          <w:tcPr>
            <w:tcW w:type="dxa" w:w="8352"/>
            <w:vAlign w:val="top"/>
            <w:shd w:fill="F1F6FA"/>
          </w:tcPr>
          <w:p>
            <w:r>
              <w:rPr>
                <w:sz w:val="16"/>
              </w:rPr>
              <w:t>Published-only items appear; filters combine predictably; empty and loading states work.</w:t>
            </w:r>
          </w:p>
        </w:tc>
      </w:tr>
      <w:tr>
        <w:tc>
          <w:tcPr>
            <w:tcW w:type="dxa" w:w="2088"/>
            <w:vAlign w:val="top"/>
          </w:tcPr>
          <w:p>
            <w:r>
              <w:rPr>
                <w:sz w:val="16"/>
              </w:rPr>
              <w:t>Roadmap phase</w:t>
            </w:r>
          </w:p>
        </w:tc>
        <w:tc>
          <w:tcPr>
            <w:tcW w:type="dxa" w:w="8352"/>
            <w:vAlign w:val="top"/>
          </w:tcPr>
          <w:p>
            <w:r>
              <w:rPr>
                <w:sz w:val="16"/>
              </w:rPr>
              <w:t>P2/P3</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Subjects, topics and acts in the database, served by GET /v1/taxonomy and the quiz catalog; the app maps its 6 chapters to subjects. Still missing: portal pages to manage the taxonomy, search and filters.</w:t>
            </w:r>
          </w:p>
        </w:tc>
      </w:tr>
    </w:tbl>
    <w:p>
      <w:pPr>
        <w:pStyle w:val="Heading2"/>
      </w:pPr>
      <w:r>
        <w:t>M03 Question authoring &amp; lifecycle</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 + Legal Review</w:t>
            </w:r>
          </w:p>
        </w:tc>
      </w:tr>
      <w:tr>
        <w:tc>
          <w:tcPr>
            <w:tcW w:type="dxa" w:w="2088"/>
            <w:vAlign w:val="top"/>
          </w:tcPr>
          <w:p>
            <w:r>
              <w:rPr>
                <w:sz w:val="16"/>
              </w:rPr>
              <w:t>Scope</w:t>
            </w:r>
          </w:p>
        </w:tc>
        <w:tc>
          <w:tcPr>
            <w:tcW w:type="dxa" w:w="8352"/>
            <w:vAlign w:val="top"/>
          </w:tcPr>
          <w:p>
            <w:r>
              <w:rPr>
                <w:sz w:val="16"/>
              </w:rPr>
              <w:t>Draft, validate, review, approve, publish, supersede, retire; immutable versions.</w:t>
            </w:r>
          </w:p>
        </w:tc>
      </w:tr>
      <w:tr>
        <w:tc>
          <w:tcPr>
            <w:tcW w:type="dxa" w:w="2088"/>
            <w:vAlign w:val="top"/>
            <w:shd w:fill="F1F6FA"/>
          </w:tcPr>
          <w:p>
            <w:r>
              <w:rPr>
                <w:sz w:val="16"/>
              </w:rPr>
              <w:t>API surface (illustrative)</w:t>
            </w:r>
          </w:p>
        </w:tc>
        <w:tc>
          <w:tcPr>
            <w:tcW w:type="dxa" w:w="8352"/>
            <w:vAlign w:val="top"/>
            <w:shd w:fill="F1F6FA"/>
          </w:tcPr>
          <w:p>
            <w:r>
              <w:rPr>
                <w:sz w:val="16"/>
              </w:rPr>
              <w:t>GET/POST /v1/editor/questions; PATCH /v1/editor/questions/{id}; POST /v1/editor/questions/{id}/submit; POST /v1/editor/questions/{id}/approve; POST /v1/editor/questions/{id}/publish.</w:t>
            </w:r>
          </w:p>
        </w:tc>
      </w:tr>
      <w:tr>
        <w:tc>
          <w:tcPr>
            <w:tcW w:type="dxa" w:w="2088"/>
            <w:vAlign w:val="top"/>
          </w:tcPr>
          <w:p>
            <w:r>
              <w:rPr>
                <w:sz w:val="16"/>
              </w:rPr>
              <w:t>Rules / dependencies</w:t>
            </w:r>
          </w:p>
        </w:tc>
        <w:tc>
          <w:tcPr>
            <w:tcW w:type="dxa" w:w="8352"/>
            <w:vAlign w:val="top"/>
          </w:tcPr>
          <w:p>
            <w:r>
              <w:rPr>
                <w:sz w:val="16"/>
              </w:rPr>
              <w:t>State machine enforced server-side; published version immutable; edits create a new version; two-person approval for high-risk content if policy requires.</w:t>
            </w:r>
          </w:p>
        </w:tc>
      </w:tr>
      <w:tr>
        <w:tc>
          <w:tcPr>
            <w:tcW w:type="dxa" w:w="2088"/>
            <w:vAlign w:val="top"/>
            <w:shd w:fill="F1F6FA"/>
          </w:tcPr>
          <w:p>
            <w:r>
              <w:rPr>
                <w:sz w:val="16"/>
              </w:rPr>
              <w:t>Acceptance criteria</w:t>
            </w:r>
          </w:p>
        </w:tc>
        <w:tc>
          <w:tcPr>
            <w:tcW w:type="dxa" w:w="8352"/>
            <w:vAlign w:val="top"/>
            <w:shd w:fill="F1F6FA"/>
          </w:tcPr>
          <w:p>
            <w:r>
              <w:rPr>
                <w:sz w:val="16"/>
              </w:rPr>
              <w:t>Cannot publish without answer, explanation, source, jurisdiction, effective date policy and reviewer; all transitions audited.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create and edit drafts, submit, request changes, approve (reviewer cannot be the author or an editor), publish, revise, retire. Published versions are fixed; every step is in the audit log. 108 starter questions imported.</w:t>
            </w:r>
          </w:p>
        </w:tc>
      </w:tr>
    </w:tbl>
    <w:p>
      <w:pPr>
        <w:pStyle w:val="Heading2"/>
      </w:pPr>
      <w:r>
        <w:t>M04 Sources &amp; legal versioning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w:t>
            </w:r>
          </w:p>
        </w:tc>
      </w:tr>
      <w:tr>
        <w:tc>
          <w:tcPr>
            <w:tcW w:type="dxa" w:w="2088"/>
            <w:vAlign w:val="top"/>
          </w:tcPr>
          <w:p>
            <w:r>
              <w:rPr>
                <w:sz w:val="16"/>
              </w:rPr>
              <w:t>Scope</w:t>
            </w:r>
          </w:p>
        </w:tc>
        <w:tc>
          <w:tcPr>
            <w:tcW w:type="dxa" w:w="8352"/>
            <w:vAlign w:val="top"/>
          </w:tcPr>
          <w:p>
            <w:r>
              <w:rPr>
                <w:sz w:val="16"/>
              </w:rPr>
              <w:t>Official source URL/citation, provision reference, verified date, effective dates, change notes.</w:t>
            </w:r>
          </w:p>
        </w:tc>
      </w:tr>
      <w:tr>
        <w:tc>
          <w:tcPr>
            <w:tcW w:type="dxa" w:w="2088"/>
            <w:vAlign w:val="top"/>
            <w:shd w:fill="F1F6FA"/>
          </w:tcPr>
          <w:p>
            <w:r>
              <w:rPr>
                <w:sz w:val="16"/>
              </w:rPr>
              <w:t>API surface (illustrative)</w:t>
            </w:r>
          </w:p>
        </w:tc>
        <w:tc>
          <w:tcPr>
            <w:tcW w:type="dxa" w:w="8352"/>
            <w:vAlign w:val="top"/>
            <w:shd w:fill="F1F6FA"/>
          </w:tcPr>
          <w:p>
            <w:r>
              <w:rPr>
                <w:sz w:val="16"/>
              </w:rPr>
              <w:t>Included in question detail/editor endpoints; GET /v1/content/{id}/source.</w:t>
            </w:r>
          </w:p>
        </w:tc>
      </w:tr>
      <w:tr>
        <w:tc>
          <w:tcPr>
            <w:tcW w:type="dxa" w:w="2088"/>
            <w:vAlign w:val="top"/>
          </w:tcPr>
          <w:p>
            <w:r>
              <w:rPr>
                <w:sz w:val="16"/>
              </w:rPr>
              <w:t>Rules / dependencies</w:t>
            </w:r>
          </w:p>
        </w:tc>
        <w:tc>
          <w:tcPr>
            <w:tcW w:type="dxa" w:w="8352"/>
            <w:vAlign w:val="top"/>
          </w:tcPr>
          <w:p>
            <w:r>
              <w:rPr>
                <w:sz w:val="16"/>
              </w:rPr>
              <w:t>Store source type, authority, URL, citation, valid_from, valid_to, verified_at, reviewer and notes; distinguish law text from plain-language explanation.</w:t>
            </w:r>
          </w:p>
        </w:tc>
      </w:tr>
      <w:tr>
        <w:tc>
          <w:tcPr>
            <w:tcW w:type="dxa" w:w="2088"/>
            <w:vAlign w:val="top"/>
            <w:shd w:fill="F1F6FA"/>
          </w:tcPr>
          <w:p>
            <w:r>
              <w:rPr>
                <w:sz w:val="16"/>
              </w:rPr>
              <w:t>Acceptance criteria</w:t>
            </w:r>
          </w:p>
        </w:tc>
        <w:tc>
          <w:tcPr>
            <w:tcW w:type="dxa" w:w="8352"/>
            <w:vAlign w:val="top"/>
            <w:shd w:fill="F1F6FA"/>
          </w:tcPr>
          <w:p>
            <w:r>
              <w:rPr>
                <w:sz w:val="16"/>
              </w:rPr>
              <w:t>Every published question has source provenance; expired/affected content is flagged; old attempts retain version reference.</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Questions have source title and URL, citation, provision reference and valid-from / valid-to dates, and only questions in force today reach learners. The app shows the source under each explanation with a link to the official text. All 108 starter questions now carry a researched source (official Gazette, India Code, Legislative Department, PIB or Supreme Court links for 105 of them) and the date each answer became correct; the seed puts them into draft revisions for review. Still missing: legal review of those drafts (on staging the questions were first published unreviewed). Two DPDP Act questions only become valid on 13 May 2027, when those sections come into force.</w:t>
            </w:r>
          </w:p>
        </w:tc>
      </w:tr>
    </w:tbl>
    <w:p>
      <w:pPr>
        <w:pStyle w:val="Heading2"/>
      </w:pPr>
      <w:r>
        <w:t>M05 Quiz catalog &amp; configuration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CMP</w:t>
            </w:r>
          </w:p>
        </w:tc>
      </w:tr>
      <w:tr>
        <w:tc>
          <w:tcPr>
            <w:tcW w:type="dxa" w:w="2088"/>
            <w:vAlign w:val="top"/>
          </w:tcPr>
          <w:p>
            <w:r>
              <w:rPr>
                <w:sz w:val="16"/>
              </w:rPr>
              <w:t>Scope</w:t>
            </w:r>
          </w:p>
        </w:tc>
        <w:tc>
          <w:tcPr>
            <w:tcW w:type="dxa" w:w="8352"/>
            <w:vAlign w:val="top"/>
          </w:tcPr>
          <w:p>
            <w:r>
              <w:rPr>
                <w:sz w:val="16"/>
              </w:rPr>
              <w:t>Topic quiz, daily challenge later, difficulty, duration, question count, shuffle policy.</w:t>
            </w:r>
          </w:p>
        </w:tc>
      </w:tr>
      <w:tr>
        <w:tc>
          <w:tcPr>
            <w:tcW w:type="dxa" w:w="2088"/>
            <w:vAlign w:val="top"/>
            <w:shd w:fill="F1F6FA"/>
          </w:tcPr>
          <w:p>
            <w:r>
              <w:rPr>
                <w:sz w:val="16"/>
              </w:rPr>
              <w:t>API surface (illustrative)</w:t>
            </w:r>
          </w:p>
        </w:tc>
        <w:tc>
          <w:tcPr>
            <w:tcW w:type="dxa" w:w="8352"/>
            <w:vAlign w:val="top"/>
            <w:shd w:fill="F1F6FA"/>
          </w:tcPr>
          <w:p>
            <w:r>
              <w:rPr>
                <w:sz w:val="16"/>
              </w:rPr>
              <w:t>GET /v1/quizzes; GET /v1/quizzes/{id}; POST /v1/quiz-sessions.</w:t>
            </w:r>
          </w:p>
        </w:tc>
      </w:tr>
      <w:tr>
        <w:tc>
          <w:tcPr>
            <w:tcW w:type="dxa" w:w="2088"/>
            <w:vAlign w:val="top"/>
          </w:tcPr>
          <w:p>
            <w:r>
              <w:rPr>
                <w:sz w:val="16"/>
              </w:rPr>
              <w:t>Rules / dependencies</w:t>
            </w:r>
          </w:p>
        </w:tc>
        <w:tc>
          <w:tcPr>
            <w:tcW w:type="dxa" w:w="8352"/>
            <w:vAlign w:val="top"/>
          </w:tcPr>
          <w:p>
            <w:r>
              <w:rPr>
                <w:sz w:val="16"/>
              </w:rPr>
              <w:t>Server chooses eligible published question versions; client does not download answer keys before submission.</w:t>
            </w:r>
          </w:p>
        </w:tc>
      </w:tr>
      <w:tr>
        <w:tc>
          <w:tcPr>
            <w:tcW w:type="dxa" w:w="2088"/>
            <w:vAlign w:val="top"/>
            <w:shd w:fill="F1F6FA"/>
          </w:tcPr>
          <w:p>
            <w:r>
              <w:rPr>
                <w:sz w:val="16"/>
              </w:rPr>
              <w:t>Acceptance criteria</w:t>
            </w:r>
          </w:p>
        </w:tc>
        <w:tc>
          <w:tcPr>
            <w:tcW w:type="dxa" w:w="8352"/>
            <w:vAlign w:val="top"/>
            <w:shd w:fill="F1F6FA"/>
          </w:tcPr>
          <w:p>
            <w:r>
              <w:rPr>
                <w:sz w:val="16"/>
              </w:rPr>
              <w:t>Quiz configuration is validated; requested quiz returns only eligible questions; stable attempt/session ID.</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GET /v1/quizzes lists topics with published questions in force; four modes (Case Path, Daily Docket, Duel, Exam Chamber) with question counts, difficulty and the daily set chosen by the server.</w:t>
            </w:r>
          </w:p>
        </w:tc>
      </w:tr>
    </w:tbl>
    <w:p>
      <w:pPr>
        <w:pStyle w:val="Heading2"/>
      </w:pPr>
      <w:r>
        <w:t>M06 Quiz session &amp; scoring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w:t>
            </w:r>
          </w:p>
        </w:tc>
      </w:tr>
      <w:tr>
        <w:tc>
          <w:tcPr>
            <w:tcW w:type="dxa" w:w="2088"/>
            <w:vAlign w:val="top"/>
          </w:tcPr>
          <w:p>
            <w:r>
              <w:rPr>
                <w:sz w:val="16"/>
              </w:rPr>
              <w:t>Scope</w:t>
            </w:r>
          </w:p>
        </w:tc>
        <w:tc>
          <w:tcPr>
            <w:tcW w:type="dxa" w:w="8352"/>
            <w:vAlign w:val="top"/>
          </w:tcPr>
          <w:p>
            <w:r>
              <w:rPr>
                <w:sz w:val="16"/>
              </w:rPr>
              <w:t>Start, answer, submit, score, explanation/review and resume policy.</w:t>
            </w:r>
          </w:p>
        </w:tc>
      </w:tr>
      <w:tr>
        <w:tc>
          <w:tcPr>
            <w:tcW w:type="dxa" w:w="2088"/>
            <w:vAlign w:val="top"/>
            <w:shd w:fill="F1F6FA"/>
          </w:tcPr>
          <w:p>
            <w:r>
              <w:rPr>
                <w:sz w:val="16"/>
              </w:rPr>
              <w:t>API surface (illustrative)</w:t>
            </w:r>
          </w:p>
        </w:tc>
        <w:tc>
          <w:tcPr>
            <w:tcW w:type="dxa" w:w="8352"/>
            <w:vAlign w:val="top"/>
            <w:shd w:fill="F1F6FA"/>
          </w:tcPr>
          <w:p>
            <w:r>
              <w:rPr>
                <w:sz w:val="16"/>
              </w:rPr>
              <w:t>POST /v1/quiz-sessions; POST /v1/quiz-sessions/{id}/answers; POST /v1/quiz-sessions/{id}/submit; GET /v1/quiz-sessions/{id}/result.</w:t>
            </w:r>
          </w:p>
        </w:tc>
      </w:tr>
      <w:tr>
        <w:tc>
          <w:tcPr>
            <w:tcW w:type="dxa" w:w="2088"/>
            <w:vAlign w:val="top"/>
          </w:tcPr>
          <w:p>
            <w:r>
              <w:rPr>
                <w:sz w:val="16"/>
              </w:rPr>
              <w:t>Rules / dependencies</w:t>
            </w:r>
          </w:p>
        </w:tc>
        <w:tc>
          <w:tcPr>
            <w:tcW w:type="dxa" w:w="8352"/>
            <w:vAlign w:val="top"/>
          </w:tcPr>
          <w:p>
            <w:r>
              <w:rPr>
                <w:sz w:val="16"/>
              </w:rPr>
              <w:t>Backend is source of truth; idempotency for submit; timestamps server-owned; define retry/timeout rules; prevent answer-key leakage.</w:t>
            </w:r>
          </w:p>
        </w:tc>
      </w:tr>
      <w:tr>
        <w:tc>
          <w:tcPr>
            <w:tcW w:type="dxa" w:w="2088"/>
            <w:vAlign w:val="top"/>
            <w:shd w:fill="F1F6FA"/>
          </w:tcPr>
          <w:p>
            <w:r>
              <w:rPr>
                <w:sz w:val="16"/>
              </w:rPr>
              <w:t>Acceptance criteria</w:t>
            </w:r>
          </w:p>
        </w:tc>
        <w:tc>
          <w:tcPr>
            <w:tcW w:type="dxa" w:w="8352"/>
            <w:vAlign w:val="top"/>
            <w:shd w:fill="F1F6FA"/>
          </w:tcPr>
          <w:p>
            <w:r>
              <w:rPr>
                <w:sz w:val="16"/>
              </w:rPr>
              <w:t>Same answers produce same score; duplicate submit is safe; session ownership enforced; scoring tests cover edge cases.</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The server starts the quiz, picks and shuffles the questions, keeps the answer keys, times each answer and scores it, including exam minus marks (+1 / −0.25). Answers are explained after they are final (practice) or after submit (exam). No answer keys in the app.</w:t>
            </w:r>
          </w:p>
        </w:tc>
      </w:tr>
    </w:tbl>
    <w:p>
      <w:pPr>
        <w:pStyle w:val="Heading2"/>
      </w:pPr>
      <w:r>
        <w:t>M07 Results &amp; learning progress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Score summary, topic breakdown, history and progress indicators.</w:t>
            </w:r>
          </w:p>
        </w:tc>
      </w:tr>
      <w:tr>
        <w:tc>
          <w:tcPr>
            <w:tcW w:type="dxa" w:w="2088"/>
            <w:vAlign w:val="top"/>
            <w:shd w:fill="F1F6FA"/>
          </w:tcPr>
          <w:p>
            <w:r>
              <w:rPr>
                <w:sz w:val="16"/>
              </w:rPr>
              <w:t>API surface (illustrative)</w:t>
            </w:r>
          </w:p>
        </w:tc>
        <w:tc>
          <w:tcPr>
            <w:tcW w:type="dxa" w:w="8352"/>
            <w:vAlign w:val="top"/>
            <w:shd w:fill="F1F6FA"/>
          </w:tcPr>
          <w:p>
            <w:r>
              <w:rPr>
                <w:sz w:val="16"/>
              </w:rPr>
              <w:t>GET /v1/me/attempts; GET /v1/me/progress; GET /v1/quiz-sessions/{id}/result.</w:t>
            </w:r>
          </w:p>
        </w:tc>
      </w:tr>
      <w:tr>
        <w:tc>
          <w:tcPr>
            <w:tcW w:type="dxa" w:w="2088"/>
            <w:vAlign w:val="top"/>
          </w:tcPr>
          <w:p>
            <w:r>
              <w:rPr>
                <w:sz w:val="16"/>
              </w:rPr>
              <w:t>Rules / dependencies</w:t>
            </w:r>
          </w:p>
        </w:tc>
        <w:tc>
          <w:tcPr>
            <w:tcW w:type="dxa" w:w="8352"/>
            <w:vAlign w:val="top"/>
          </w:tcPr>
          <w:p>
            <w:r>
              <w:rPr>
                <w:sz w:val="16"/>
              </w:rPr>
              <w:t>Store question_version_id and scoring-policy version per attempt; analytics aggregate from events/records.</w:t>
            </w:r>
          </w:p>
        </w:tc>
      </w:tr>
      <w:tr>
        <w:tc>
          <w:tcPr>
            <w:tcW w:type="dxa" w:w="2088"/>
            <w:vAlign w:val="top"/>
            <w:shd w:fill="F1F6FA"/>
          </w:tcPr>
          <w:p>
            <w:r>
              <w:rPr>
                <w:sz w:val="16"/>
              </w:rPr>
              <w:t>Acceptance criteria</w:t>
            </w:r>
          </w:p>
        </w:tc>
        <w:tc>
          <w:tcPr>
            <w:tcW w:type="dxa" w:w="8352"/>
            <w:vAlign w:val="top"/>
            <w:shd w:fill="F1F6FA"/>
          </w:tcPr>
          <w:p>
            <w:r>
              <w:rPr>
                <w:sz w:val="16"/>
              </w:rPr>
              <w:t>Result survives app restart; progress reflects backend records; no client-only score is treated as canonical.</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Results with server-worked stars, XP, streak and coins; GET /v1/me/progress and attempt history; progress follows the account to any phone. Real weekly leagues with promotion and demotion.</w:t>
            </w:r>
          </w:p>
        </w:tc>
      </w:tr>
    </w:tbl>
    <w:p>
      <w:pPr>
        <w:pStyle w:val="Heading2"/>
      </w:pPr>
      <w:r>
        <w:t>M08 Bookmarks &amp; mistake review</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Save question, list bookmarks, review incorrect answers, retry later.</w:t>
            </w:r>
          </w:p>
        </w:tc>
      </w:tr>
      <w:tr>
        <w:tc>
          <w:tcPr>
            <w:tcW w:type="dxa" w:w="2088"/>
            <w:vAlign w:val="top"/>
            <w:shd w:fill="F1F6FA"/>
          </w:tcPr>
          <w:p>
            <w:r>
              <w:rPr>
                <w:sz w:val="16"/>
              </w:rPr>
              <w:t>API surface (illustrative)</w:t>
            </w:r>
          </w:p>
        </w:tc>
        <w:tc>
          <w:tcPr>
            <w:tcW w:type="dxa" w:w="8352"/>
            <w:vAlign w:val="top"/>
            <w:shd w:fill="F1F6FA"/>
          </w:tcPr>
          <w:p>
            <w:r>
              <w:rPr>
                <w:sz w:val="16"/>
              </w:rPr>
              <w:t>GET/POST/DELETE /v1/me/bookmarks; GET /v1/me/mistakes.</w:t>
            </w:r>
          </w:p>
        </w:tc>
      </w:tr>
      <w:tr>
        <w:tc>
          <w:tcPr>
            <w:tcW w:type="dxa" w:w="2088"/>
            <w:vAlign w:val="top"/>
          </w:tcPr>
          <w:p>
            <w:r>
              <w:rPr>
                <w:sz w:val="16"/>
              </w:rPr>
              <w:t>Rules / dependencies</w:t>
            </w:r>
          </w:p>
        </w:tc>
        <w:tc>
          <w:tcPr>
            <w:tcW w:type="dxa" w:w="8352"/>
            <w:vAlign w:val="top"/>
          </w:tcPr>
          <w:p>
            <w:r>
              <w:rPr>
                <w:sz w:val="16"/>
              </w:rPr>
              <w:t>Bookmark references content ID; attempt mistake references question version; retired content shows a safe unavailable state.</w:t>
            </w:r>
          </w:p>
        </w:tc>
      </w:tr>
      <w:tr>
        <w:tc>
          <w:tcPr>
            <w:tcW w:type="dxa" w:w="2088"/>
            <w:vAlign w:val="top"/>
            <w:shd w:fill="F1F6FA"/>
          </w:tcPr>
          <w:p>
            <w:r>
              <w:rPr>
                <w:sz w:val="16"/>
              </w:rPr>
              <w:t>Acceptance criteria</w:t>
            </w:r>
          </w:p>
        </w:tc>
        <w:tc>
          <w:tcPr>
            <w:tcW w:type="dxa" w:w="8352"/>
            <w:vAlign w:val="top"/>
            <w:shd w:fill="F1F6FA"/>
          </w:tcPr>
          <w:p>
            <w:r>
              <w:rPr>
                <w:sz w:val="16"/>
              </w:rPr>
              <w:t>Bookmark syncs across devices; repeated incorrect answers are deduplicated or counted by defined rule.</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Learners save questions (kept on the account) and see a mistakes list: questions whose latest final answer was wrong, which leave the list when answered right later. Mistake practice is free and earns XP. Review card on Home and a Review page (Mistakes / Saved); saved and mistake items show the version the learner answered.</w:t>
            </w:r>
          </w:p>
        </w:tc>
      </w:tr>
    </w:tbl>
    <w:p>
      <w:pPr>
        <w:pStyle w:val="Heading2"/>
      </w:pPr>
      <w:r>
        <w:t>M09 Content import/export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Admin/CMP + Backend/worker</w:t>
            </w:r>
          </w:p>
        </w:tc>
      </w:tr>
      <w:tr>
        <w:tc>
          <w:tcPr>
            <w:tcW w:type="dxa" w:w="2088"/>
            <w:vAlign w:val="top"/>
          </w:tcPr>
          <w:p>
            <w:r>
              <w:rPr>
                <w:sz w:val="16"/>
              </w:rPr>
              <w:t>Scope</w:t>
            </w:r>
          </w:p>
        </w:tc>
        <w:tc>
          <w:tcPr>
            <w:tcW w:type="dxa" w:w="8352"/>
            <w:vAlign w:val="top"/>
          </w:tcPr>
          <w:p>
            <w:r>
              <w:rPr>
                <w:sz w:val="16"/>
              </w:rPr>
              <w:t>CSV/XLSX upload, schema validation, preview, row-level errors, dry run and export.</w:t>
            </w:r>
          </w:p>
        </w:tc>
      </w:tr>
      <w:tr>
        <w:tc>
          <w:tcPr>
            <w:tcW w:type="dxa" w:w="2088"/>
            <w:vAlign w:val="top"/>
            <w:shd w:fill="F1F6FA"/>
          </w:tcPr>
          <w:p>
            <w:r>
              <w:rPr>
                <w:sz w:val="16"/>
              </w:rPr>
              <w:t>API surface (illustrative)</w:t>
            </w:r>
          </w:p>
        </w:tc>
        <w:tc>
          <w:tcPr>
            <w:tcW w:type="dxa" w:w="8352"/>
            <w:vAlign w:val="top"/>
            <w:shd w:fill="F1F6FA"/>
          </w:tcPr>
          <w:p>
            <w:r>
              <w:rPr>
                <w:sz w:val="16"/>
              </w:rPr>
              <w:t>POST /v1/admin/import-jobs; GET /v1/admin/import-jobs/{id}; download report/export endpoint.</w:t>
            </w:r>
          </w:p>
        </w:tc>
      </w:tr>
      <w:tr>
        <w:tc>
          <w:tcPr>
            <w:tcW w:type="dxa" w:w="2088"/>
            <w:vAlign w:val="top"/>
          </w:tcPr>
          <w:p>
            <w:r>
              <w:rPr>
                <w:sz w:val="16"/>
              </w:rPr>
              <w:t>Rules / dependencies</w:t>
            </w:r>
          </w:p>
        </w:tc>
        <w:tc>
          <w:tcPr>
            <w:tcW w:type="dxa" w:w="8352"/>
            <w:vAlign w:val="top"/>
          </w:tcPr>
          <w:p>
            <w:r>
              <w:rPr>
                <w:sz w:val="16"/>
              </w:rPr>
              <w:t>Imports create drafts only; never publish automatically; idempotency/import batch ID; validate encoding and allowed fields.</w:t>
            </w:r>
          </w:p>
        </w:tc>
      </w:tr>
      <w:tr>
        <w:tc>
          <w:tcPr>
            <w:tcW w:type="dxa" w:w="2088"/>
            <w:vAlign w:val="top"/>
            <w:shd w:fill="F1F6FA"/>
          </w:tcPr>
          <w:p>
            <w:r>
              <w:rPr>
                <w:sz w:val="16"/>
              </w:rPr>
              <w:t>Acceptance criteria</w:t>
            </w:r>
          </w:p>
        </w:tc>
        <w:tc>
          <w:tcPr>
            <w:tcW w:type="dxa" w:w="8352"/>
            <w:vAlign w:val="top"/>
            <w:shd w:fill="F1F6FA"/>
          </w:tcPr>
          <w:p>
            <w:r>
              <w:rPr>
                <w:sz w:val="16"/>
              </w:rPr>
              <w:t>Invalid rows report line and reason; partial failures are visible; duplicate detection policy documented.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DEDED"/>
            <w:vAlign w:val="top"/>
          </w:tcPr>
          <w:p>
            <w:r>
              <w:rPr>
                <w:b/>
                <w:sz w:val="16"/>
              </w:rPr>
              <w:t xml:space="preserve">Not started — </w:t>
            </w:r>
            <w:r>
              <w:rPr>
                <w:b w:val="0"/>
                <w:sz w:val="16"/>
              </w:rPr>
              <w:t>No CSV import or export yet; the seed script imports the starter questions.</w:t>
            </w:r>
          </w:p>
        </w:tc>
      </w:tr>
    </w:tbl>
    <w:p>
      <w:pPr>
        <w:pStyle w:val="Heading2"/>
      </w:pPr>
      <w:r>
        <w:t>M10 Admin operations &amp; RBAC</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 Portal + Backend</w:t>
            </w:r>
          </w:p>
        </w:tc>
      </w:tr>
      <w:tr>
        <w:tc>
          <w:tcPr>
            <w:tcW w:type="dxa" w:w="2088"/>
            <w:vAlign w:val="top"/>
          </w:tcPr>
          <w:p>
            <w:r>
              <w:rPr>
                <w:sz w:val="16"/>
              </w:rPr>
              <w:t>Scope</w:t>
            </w:r>
          </w:p>
        </w:tc>
        <w:tc>
          <w:tcPr>
            <w:tcW w:type="dxa" w:w="8352"/>
            <w:vAlign w:val="top"/>
          </w:tcPr>
          <w:p>
            <w:r>
              <w:rPr>
                <w:sz w:val="16"/>
              </w:rPr>
              <w:t>Manage users, roles, taxonomies, flags, imports, reports and operational settings.</w:t>
            </w:r>
          </w:p>
        </w:tc>
      </w:tr>
      <w:tr>
        <w:tc>
          <w:tcPr>
            <w:tcW w:type="dxa" w:w="2088"/>
            <w:vAlign w:val="top"/>
            <w:shd w:fill="F1F6FA"/>
          </w:tcPr>
          <w:p>
            <w:r>
              <w:rPr>
                <w:sz w:val="16"/>
              </w:rPr>
              <w:t>API surface (illustrative)</w:t>
            </w:r>
          </w:p>
        </w:tc>
        <w:tc>
          <w:tcPr>
            <w:tcW w:type="dxa" w:w="8352"/>
            <w:vAlign w:val="top"/>
            <w:shd w:fill="F1F6FA"/>
          </w:tcPr>
          <w:p>
            <w:r>
              <w:rPr>
                <w:sz w:val="16"/>
              </w:rPr>
              <w:t>GET/POST /v1/admin/users; /v1/admin/roles; /v1/admin/reports; /v1/admin/jobs.</w:t>
            </w:r>
          </w:p>
        </w:tc>
      </w:tr>
      <w:tr>
        <w:tc>
          <w:tcPr>
            <w:tcW w:type="dxa" w:w="2088"/>
            <w:vAlign w:val="top"/>
          </w:tcPr>
          <w:p>
            <w:r>
              <w:rPr>
                <w:sz w:val="16"/>
              </w:rPr>
              <w:t>Rules / dependencies</w:t>
            </w:r>
          </w:p>
        </w:tc>
        <w:tc>
          <w:tcPr>
            <w:tcW w:type="dxa" w:w="8352"/>
            <w:vAlign w:val="top"/>
          </w:tcPr>
          <w:p>
            <w:r>
              <w:rPr>
                <w:sz w:val="16"/>
              </w:rPr>
              <w:t>Permission checks server-side; audit log append-only for sensitive actions; role changes require confirmation.</w:t>
            </w:r>
          </w:p>
        </w:tc>
      </w:tr>
      <w:tr>
        <w:tc>
          <w:tcPr>
            <w:tcW w:type="dxa" w:w="2088"/>
            <w:vAlign w:val="top"/>
            <w:shd w:fill="F1F6FA"/>
          </w:tcPr>
          <w:p>
            <w:r>
              <w:rPr>
                <w:sz w:val="16"/>
              </w:rPr>
              <w:t>Acceptance criteria</w:t>
            </w:r>
          </w:p>
        </w:tc>
        <w:tc>
          <w:tcPr>
            <w:tcW w:type="dxa" w:w="8352"/>
            <w:vAlign w:val="top"/>
            <w:shd w:fill="F1F6FA"/>
          </w:tcPr>
          <w:p>
            <w:r>
              <w:rPr>
                <w:sz w:val="16"/>
              </w:rPr>
              <w:t>Role matrix tested; non-admin cannot access admin endpoints; filters/pagination work.</w:t>
            </w:r>
          </w:p>
        </w:tc>
      </w:tr>
      <w:tr>
        <w:tc>
          <w:tcPr>
            <w:tcW w:type="dxa" w:w="2088"/>
            <w:vAlign w:val="top"/>
          </w:tcPr>
          <w:p>
            <w:r>
              <w:rPr>
                <w:sz w:val="16"/>
              </w:rPr>
              <w:t>Roadmap phase</w:t>
            </w:r>
          </w:p>
        </w:tc>
        <w:tc>
          <w:tcPr>
            <w:tcW w:type="dxa" w:w="8352"/>
            <w:vAlign w:val="top"/>
          </w:tcPr>
          <w:p>
            <w:r>
              <w:rPr>
                <w:sz w:val="16"/>
              </w:rPr>
              <w:t>P1/P2</w:t>
            </w:r>
          </w:p>
        </w:tc>
      </w:tr>
      <w:tr>
        <w:tc>
          <w:tcPr>
            <w:tcW w:type="dxa" w:w="2088"/>
            <w:shd w:val="clear" w:color="auto" w:fill="EDEDED"/>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Roles (admin, editor, reviewer, publisher, learner) are enforced in the API and the portal, and actions are audit-logged. Still missing: pages to manage staff accounts and roles.</w:t>
            </w:r>
          </w:p>
        </w:tc>
      </w:tr>
    </w:tbl>
    <w:p>
      <w:pPr>
        <w:pStyle w:val="Heading2"/>
      </w:pPr>
      <w:r>
        <w:t>M11 Analytics &amp; telemetry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All clients + Backend</w:t>
            </w:r>
          </w:p>
        </w:tc>
      </w:tr>
      <w:tr>
        <w:tc>
          <w:tcPr>
            <w:tcW w:type="dxa" w:w="2088"/>
            <w:vAlign w:val="top"/>
          </w:tcPr>
          <w:p>
            <w:r>
              <w:rPr>
                <w:sz w:val="16"/>
              </w:rPr>
              <w:t>Scope</w:t>
            </w:r>
          </w:p>
        </w:tc>
        <w:tc>
          <w:tcPr>
            <w:tcW w:type="dxa" w:w="8352"/>
            <w:vAlign w:val="top"/>
          </w:tcPr>
          <w:p>
            <w:r>
              <w:rPr>
                <w:sz w:val="16"/>
              </w:rPr>
              <w:t>Activation, quiz start/complete, answer correctness, errors, retention, content quality.</w:t>
            </w:r>
          </w:p>
        </w:tc>
      </w:tr>
      <w:tr>
        <w:tc>
          <w:tcPr>
            <w:tcW w:type="dxa" w:w="2088"/>
            <w:vAlign w:val="top"/>
            <w:shd w:fill="F1F6FA"/>
          </w:tcPr>
          <w:p>
            <w:r>
              <w:rPr>
                <w:sz w:val="16"/>
              </w:rPr>
              <w:t>API surface (illustrative)</w:t>
            </w:r>
          </w:p>
        </w:tc>
        <w:tc>
          <w:tcPr>
            <w:tcW w:type="dxa" w:w="8352"/>
            <w:vAlign w:val="top"/>
            <w:shd w:fill="F1F6FA"/>
          </w:tcPr>
          <w:p>
            <w:r>
              <w:rPr>
                <w:sz w:val="16"/>
              </w:rPr>
              <w:t>Client analytics SDK/events; server-side event or analytics pipeline; GET /v1/admin/analytics/*.</w:t>
            </w:r>
          </w:p>
        </w:tc>
      </w:tr>
      <w:tr>
        <w:tc>
          <w:tcPr>
            <w:tcW w:type="dxa" w:w="2088"/>
            <w:vAlign w:val="top"/>
          </w:tcPr>
          <w:p>
            <w:r>
              <w:rPr>
                <w:sz w:val="16"/>
              </w:rPr>
              <w:t>Rules / dependencies</w:t>
            </w:r>
          </w:p>
        </w:tc>
        <w:tc>
          <w:tcPr>
            <w:tcW w:type="dxa" w:w="8352"/>
            <w:vAlign w:val="top"/>
          </w:tcPr>
          <w:p>
            <w:r>
              <w:rPr>
                <w:sz w:val="16"/>
              </w:rPr>
              <w:t>Minimize personal data; no question answer key or sensitive tokens in events; event names/versioned schema.</w:t>
            </w:r>
          </w:p>
        </w:tc>
      </w:tr>
      <w:tr>
        <w:tc>
          <w:tcPr>
            <w:tcW w:type="dxa" w:w="2088"/>
            <w:vAlign w:val="top"/>
            <w:shd w:fill="F1F6FA"/>
          </w:tcPr>
          <w:p>
            <w:r>
              <w:rPr>
                <w:sz w:val="16"/>
              </w:rPr>
              <w:t>Acceptance criteria</w:t>
            </w:r>
          </w:p>
        </w:tc>
        <w:tc>
          <w:tcPr>
            <w:tcW w:type="dxa" w:w="8352"/>
            <w:vAlign w:val="top"/>
            <w:shd w:fill="F1F6FA"/>
          </w:tcPr>
          <w:p>
            <w:r>
              <w:rPr>
                <w:sz w:val="16"/>
              </w:rPr>
              <w:t>Events fire once per intended action; dashboards reconcile against server records; consent/privacy requirements reviewed.</w:t>
            </w:r>
          </w:p>
        </w:tc>
      </w:tr>
      <w:tr>
        <w:tc>
          <w:tcPr>
            <w:tcW w:type="dxa" w:w="2088"/>
            <w:vAlign w:val="top"/>
          </w:tcPr>
          <w:p>
            <w:r>
              <w:rPr>
                <w:sz w:val="16"/>
              </w:rPr>
              <w:t>Roadmap phase</w:t>
            </w:r>
          </w:p>
        </w:tc>
        <w:tc>
          <w:tcPr>
            <w:tcW w:type="dxa" w:w="8352"/>
            <w:vAlign w:val="top"/>
          </w:tcPr>
          <w:p>
            <w:r>
              <w:rPr>
                <w:sz w:val="16"/>
              </w:rPr>
              <w:t>P1/P4</w:t>
            </w:r>
          </w:p>
        </w:tc>
      </w:tr>
      <w:tr>
        <w:tc>
          <w:tcPr>
            <w:tcW w:type="dxa" w:w="2088"/>
            <w:shd w:val="clear" w:color="auto" w:fill="EDEDED"/>
            <w:vAlign w:val="top"/>
          </w:tcPr>
          <w:p>
            <w:r>
              <w:rPr>
                <w:b/>
                <w:sz w:val="16"/>
              </w:rPr>
              <w:t>Build status (29 Oct 2026)</w:t>
            </w:r>
          </w:p>
        </w:tc>
        <w:tc>
          <w:tcPr>
            <w:tcW w:type="dxa" w:w="8352"/>
            <w:shd w:val="clear" w:color="auto" w:fill="EDEDED"/>
            <w:vAlign w:val="top"/>
          </w:tcPr>
          <w:p>
            <w:r>
              <w:rPr>
                <w:b/>
                <w:sz w:val="16"/>
              </w:rPr>
              <w:t xml:space="preserve">Not started — </w:t>
            </w:r>
            <w:r>
              <w:rPr>
                <w:b w:val="0"/>
                <w:sz w:val="16"/>
              </w:rPr>
              <w:t>No analytics events or crash reporting yet.</w:t>
            </w:r>
          </w:p>
        </w:tc>
      </w:tr>
    </w:tbl>
    <w:p>
      <w:pPr>
        <w:pStyle w:val="Heading2"/>
      </w:pPr>
      <w:r>
        <w:t>M12 Feedback, corrections &amp; moderation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Admin/CMP + Backend</w:t>
            </w:r>
          </w:p>
        </w:tc>
      </w:tr>
      <w:tr>
        <w:tc>
          <w:tcPr>
            <w:tcW w:type="dxa" w:w="2088"/>
            <w:vAlign w:val="top"/>
          </w:tcPr>
          <w:p>
            <w:r>
              <w:rPr>
                <w:sz w:val="16"/>
              </w:rPr>
              <w:t>Scope</w:t>
            </w:r>
          </w:p>
        </w:tc>
        <w:tc>
          <w:tcPr>
            <w:tcW w:type="dxa" w:w="8352"/>
            <w:vAlign w:val="top"/>
          </w:tcPr>
          <w:p>
            <w:r>
              <w:rPr>
                <w:sz w:val="16"/>
              </w:rPr>
              <w:t>Report wrong question, report reason, triage, correction, hide/retire and notify affected users if appropriate.</w:t>
            </w:r>
          </w:p>
        </w:tc>
      </w:tr>
      <w:tr>
        <w:tc>
          <w:tcPr>
            <w:tcW w:type="dxa" w:w="2088"/>
            <w:vAlign w:val="top"/>
            <w:shd w:fill="F1F6FA"/>
          </w:tcPr>
          <w:p>
            <w:r>
              <w:rPr>
                <w:sz w:val="16"/>
              </w:rPr>
              <w:t>API surface (illustrative)</w:t>
            </w:r>
          </w:p>
        </w:tc>
        <w:tc>
          <w:tcPr>
            <w:tcW w:type="dxa" w:w="8352"/>
            <w:vAlign w:val="top"/>
            <w:shd w:fill="F1F6FA"/>
          </w:tcPr>
          <w:p>
            <w:r>
              <w:rPr>
                <w:sz w:val="16"/>
              </w:rPr>
              <w:t>POST /v1/content-reports; GET/PATCH /v1/admin/content-reports/{id}.</w:t>
            </w:r>
          </w:p>
        </w:tc>
      </w:tr>
      <w:tr>
        <w:tc>
          <w:tcPr>
            <w:tcW w:type="dxa" w:w="2088"/>
            <w:vAlign w:val="top"/>
          </w:tcPr>
          <w:p>
            <w:r>
              <w:rPr>
                <w:sz w:val="16"/>
              </w:rPr>
              <w:t>Rules / dependencies</w:t>
            </w:r>
          </w:p>
        </w:tc>
        <w:tc>
          <w:tcPr>
            <w:tcW w:type="dxa" w:w="8352"/>
            <w:vAlign w:val="top"/>
          </w:tcPr>
          <w:p>
            <w:r>
              <w:rPr>
                <w:sz w:val="16"/>
              </w:rPr>
              <w:t>Report does not directly modify published content; triage SLA and escalation for legal errors; audit resolution.</w:t>
            </w:r>
          </w:p>
        </w:tc>
      </w:tr>
      <w:tr>
        <w:tc>
          <w:tcPr>
            <w:tcW w:type="dxa" w:w="2088"/>
            <w:vAlign w:val="top"/>
            <w:shd w:fill="F1F6FA"/>
          </w:tcPr>
          <w:p>
            <w:r>
              <w:rPr>
                <w:sz w:val="16"/>
              </w:rPr>
              <w:t>Acceptance criteria</w:t>
            </w:r>
          </w:p>
        </w:tc>
        <w:tc>
          <w:tcPr>
            <w:tcW w:type="dxa" w:w="8352"/>
            <w:vAlign w:val="top"/>
            <w:shd w:fill="F1F6FA"/>
          </w:tcPr>
          <w:p>
            <w:r>
              <w:rPr>
                <w:sz w:val="16"/>
              </w:rPr>
              <w:t>Learner can report in context; status visible to staff; confirmed defect can block/retire content quickly.</w:t>
            </w:r>
          </w:p>
        </w:tc>
      </w:tr>
      <w:tr>
        <w:tc>
          <w:tcPr>
            <w:tcW w:type="dxa" w:w="2088"/>
            <w:vAlign w:val="top"/>
          </w:tcPr>
          <w:p>
            <w:r>
              <w:rPr>
                <w:sz w:val="16"/>
              </w:rPr>
              <w:t>Roadmap phase</w:t>
            </w:r>
          </w:p>
        </w:tc>
        <w:tc>
          <w:tcPr>
            <w:tcW w:type="dxa" w:w="8352"/>
            <w:vAlign w:val="top"/>
          </w:tcPr>
          <w:p>
            <w:r>
              <w:rPr>
                <w:sz w:val="16"/>
              </w:rPr>
              <w:t>P3/P4</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Learners report a question from its explanation or the results review (reason + comment, 20 a day). Staff see and close reports in the portal (Reports page, open reports on each question page, urgent reasons first, audit-logged); a report never changes content. Still missing: telling the reporter the outcome (needs M14).</w:t>
            </w:r>
          </w:p>
        </w:tc>
      </w:tr>
    </w:tbl>
    <w:p>
      <w:pPr>
        <w:pStyle w:val="Heading2"/>
      </w:pPr>
      <w:r>
        <w:t>M13 Localization &amp; accessibility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CMP + Backend</w:t>
            </w:r>
          </w:p>
        </w:tc>
      </w:tr>
      <w:tr>
        <w:tc>
          <w:tcPr>
            <w:tcW w:type="dxa" w:w="2088"/>
            <w:vAlign w:val="top"/>
          </w:tcPr>
          <w:p>
            <w:r>
              <w:rPr>
                <w:sz w:val="16"/>
              </w:rPr>
              <w:t>Scope</w:t>
            </w:r>
          </w:p>
        </w:tc>
        <w:tc>
          <w:tcPr>
            <w:tcW w:type="dxa" w:w="8352"/>
            <w:vAlign w:val="top"/>
          </w:tcPr>
          <w:p>
            <w:r>
              <w:rPr>
                <w:sz w:val="16"/>
              </w:rPr>
              <w:t>Translated UI/content, locale selection, accessible text, dynamic type and screen-reader labels.</w:t>
            </w:r>
          </w:p>
        </w:tc>
      </w:tr>
      <w:tr>
        <w:tc>
          <w:tcPr>
            <w:tcW w:type="dxa" w:w="2088"/>
            <w:vAlign w:val="top"/>
            <w:shd w:fill="F1F6FA"/>
          </w:tcPr>
          <w:p>
            <w:r>
              <w:rPr>
                <w:sz w:val="16"/>
              </w:rPr>
              <w:t>API surface (illustrative)</w:t>
            </w:r>
          </w:p>
        </w:tc>
        <w:tc>
          <w:tcPr>
            <w:tcW w:type="dxa" w:w="8352"/>
            <w:vAlign w:val="top"/>
            <w:shd w:fill="F1F6FA"/>
          </w:tcPr>
          <w:p>
            <w:r>
              <w:rPr>
                <w:sz w:val="16"/>
              </w:rPr>
              <w:t>Locale fields/content translation endpoints; Accept-Language support where appropriate.</w:t>
            </w:r>
          </w:p>
        </w:tc>
      </w:tr>
      <w:tr>
        <w:tc>
          <w:tcPr>
            <w:tcW w:type="dxa" w:w="2088"/>
            <w:vAlign w:val="top"/>
          </w:tcPr>
          <w:p>
            <w:r>
              <w:rPr>
                <w:sz w:val="16"/>
              </w:rPr>
              <w:t>Rules / dependencies</w:t>
            </w:r>
          </w:p>
        </w:tc>
        <w:tc>
          <w:tcPr>
            <w:tcW w:type="dxa" w:w="8352"/>
            <w:vAlign w:val="top"/>
          </w:tcPr>
          <w:p>
            <w:r>
              <w:rPr>
                <w:sz w:val="16"/>
              </w:rPr>
              <w:t>Translations link to same canonical concept/question; translated legal text requires its own review; fallback language defined.</w:t>
            </w:r>
          </w:p>
        </w:tc>
      </w:tr>
      <w:tr>
        <w:tc>
          <w:tcPr>
            <w:tcW w:type="dxa" w:w="2088"/>
            <w:vAlign w:val="top"/>
            <w:shd w:fill="F1F6FA"/>
          </w:tcPr>
          <w:p>
            <w:r>
              <w:rPr>
                <w:sz w:val="16"/>
              </w:rPr>
              <w:t>Acceptance criteria</w:t>
            </w:r>
          </w:p>
        </w:tc>
        <w:tc>
          <w:tcPr>
            <w:tcW w:type="dxa" w:w="8352"/>
            <w:vAlign w:val="top"/>
            <w:shd w:fill="F1F6FA"/>
          </w:tcPr>
          <w:p>
            <w:r>
              <w:rPr>
                <w:sz w:val="16"/>
              </w:rPr>
              <w:t>Core flow works at large text sizes; labels exposed; missing translation falls back safely.</w:t>
            </w:r>
          </w:p>
        </w:tc>
      </w:tr>
      <w:tr>
        <w:tc>
          <w:tcPr>
            <w:tcW w:type="dxa" w:w="2088"/>
            <w:vAlign w:val="top"/>
          </w:tcPr>
          <w:p>
            <w:r>
              <w:rPr>
                <w:sz w:val="16"/>
              </w:rPr>
              <w:t>Roadmap phase</w:t>
            </w:r>
          </w:p>
        </w:tc>
        <w:tc>
          <w:tcPr>
            <w:tcW w:type="dxa" w:w="8352"/>
            <w:vAlign w:val="top"/>
          </w:tcPr>
          <w:p>
            <w:r>
              <w:rPr>
                <w:sz w:val="16"/>
              </w:rPr>
              <w:t>P4+</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App UI in 6 languages (English, Hindi, Tamil, Telugu, Kannada, Malayalam) with English fallback. Quiz content is English only on the server for now; the newest screens are English only; translated content has no legal review; accessibility not audited.</w:t>
            </w:r>
          </w:p>
        </w:tc>
      </w:tr>
    </w:tbl>
    <w:p>
      <w:pPr>
        <w:pStyle w:val="Heading2"/>
      </w:pPr>
      <w:r>
        <w:t>M14 Notifications &amp; engagement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Admin</w:t>
            </w:r>
          </w:p>
        </w:tc>
      </w:tr>
      <w:tr>
        <w:tc>
          <w:tcPr>
            <w:tcW w:type="dxa" w:w="2088"/>
            <w:vAlign w:val="top"/>
          </w:tcPr>
          <w:p>
            <w:r>
              <w:rPr>
                <w:sz w:val="16"/>
              </w:rPr>
              <w:t>Scope</w:t>
            </w:r>
          </w:p>
        </w:tc>
        <w:tc>
          <w:tcPr>
            <w:tcW w:type="dxa" w:w="8352"/>
            <w:vAlign w:val="top"/>
          </w:tcPr>
          <w:p>
            <w:r>
              <w:rPr>
                <w:sz w:val="16"/>
              </w:rPr>
              <w:t>Daily challenge, reminders, streaks, notification preferences.</w:t>
            </w:r>
          </w:p>
        </w:tc>
      </w:tr>
      <w:tr>
        <w:tc>
          <w:tcPr>
            <w:tcW w:type="dxa" w:w="2088"/>
            <w:vAlign w:val="top"/>
            <w:shd w:fill="F1F6FA"/>
          </w:tcPr>
          <w:p>
            <w:r>
              <w:rPr>
                <w:sz w:val="16"/>
              </w:rPr>
              <w:t>API surface (illustrative)</w:t>
            </w:r>
          </w:p>
        </w:tc>
        <w:tc>
          <w:tcPr>
            <w:tcW w:type="dxa" w:w="8352"/>
            <w:vAlign w:val="top"/>
            <w:shd w:fill="F1F6FA"/>
          </w:tcPr>
          <w:p>
            <w:r>
              <w:rPr>
                <w:sz w:val="16"/>
              </w:rPr>
              <w:t>GET/PATCH /v1/me/preferences; backend scheduled jobs; push token registration endpoints.</w:t>
            </w:r>
          </w:p>
        </w:tc>
      </w:tr>
      <w:tr>
        <w:tc>
          <w:tcPr>
            <w:tcW w:type="dxa" w:w="2088"/>
            <w:vAlign w:val="top"/>
          </w:tcPr>
          <w:p>
            <w:r>
              <w:rPr>
                <w:sz w:val="16"/>
              </w:rPr>
              <w:t>Rules / dependencies</w:t>
            </w:r>
          </w:p>
        </w:tc>
        <w:tc>
          <w:tcPr>
            <w:tcW w:type="dxa" w:w="8352"/>
            <w:vAlign w:val="top"/>
          </w:tcPr>
          <w:p>
            <w:r>
              <w:rPr>
                <w:sz w:val="16"/>
              </w:rPr>
              <w:t>Opt-in and quiet-hour settings; timezone-aware schedules; deduplication; no misleading urgency.</w:t>
            </w:r>
          </w:p>
        </w:tc>
      </w:tr>
      <w:tr>
        <w:tc>
          <w:tcPr>
            <w:tcW w:type="dxa" w:w="2088"/>
            <w:vAlign w:val="top"/>
            <w:shd w:fill="F1F6FA"/>
          </w:tcPr>
          <w:p>
            <w:r>
              <w:rPr>
                <w:sz w:val="16"/>
              </w:rPr>
              <w:t>Acceptance criteria</w:t>
            </w:r>
          </w:p>
        </w:tc>
        <w:tc>
          <w:tcPr>
            <w:tcW w:type="dxa" w:w="8352"/>
            <w:vAlign w:val="top"/>
            <w:shd w:fill="F1F6FA"/>
          </w:tcPr>
          <w:p>
            <w:r>
              <w:rPr>
                <w:sz w:val="16"/>
              </w:rPr>
              <w:t>Opt-out respected; reminders are not duplicated; push failures do not block learning.</w:t>
            </w:r>
          </w:p>
        </w:tc>
      </w:tr>
      <w:tr>
        <w:tc>
          <w:tcPr>
            <w:tcW w:type="dxa" w:w="2088"/>
            <w:vAlign w:val="top"/>
          </w:tcPr>
          <w:p>
            <w:r>
              <w:rPr>
                <w:sz w:val="16"/>
              </w:rPr>
              <w:t>Roadmap phase</w:t>
            </w:r>
          </w:p>
        </w:tc>
        <w:tc>
          <w:tcPr>
            <w:tcW w:type="dxa" w:w="8352"/>
            <w:vAlign w:val="top"/>
          </w:tcPr>
          <w:p>
            <w:r>
              <w:rPr>
                <w:sz w:val="16"/>
              </w:rPr>
              <w:t>P6</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Streaks with freezes and milestones, Daily Docket, energy, coins and real weekly leagues all run on the server. Still missing: push reminders, notification preferences, scheduled jobs.</w:t>
            </w:r>
          </w:p>
        </w:tc>
      </w:tr>
    </w:tbl>
    <w:p>
      <w:pPr>
        <w:pStyle w:val="Heading2"/>
      </w:pPr>
      <w:r>
        <w:t>M15 AI assistance (later)</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Legal Review</w:t>
            </w:r>
          </w:p>
        </w:tc>
      </w:tr>
      <w:tr>
        <w:tc>
          <w:tcPr>
            <w:tcW w:type="dxa" w:w="2088"/>
            <w:vAlign w:val="top"/>
          </w:tcPr>
          <w:p>
            <w:r>
              <w:rPr>
                <w:sz w:val="16"/>
              </w:rPr>
              <w:t>Scope</w:t>
            </w:r>
          </w:p>
        </w:tc>
        <w:tc>
          <w:tcPr>
            <w:tcW w:type="dxa" w:w="8352"/>
            <w:vAlign w:val="top"/>
          </w:tcPr>
          <w:p>
            <w:r>
              <w:rPr>
                <w:sz w:val="16"/>
              </w:rPr>
              <w:t>Explain concepts and generate practice from approved source corpus.</w:t>
            </w:r>
          </w:p>
        </w:tc>
      </w:tr>
      <w:tr>
        <w:tc>
          <w:tcPr>
            <w:tcW w:type="dxa" w:w="2088"/>
            <w:vAlign w:val="top"/>
            <w:shd w:fill="F1F6FA"/>
          </w:tcPr>
          <w:p>
            <w:r>
              <w:rPr>
                <w:sz w:val="16"/>
              </w:rPr>
              <w:t>API surface (illustrative)</w:t>
            </w:r>
          </w:p>
        </w:tc>
        <w:tc>
          <w:tcPr>
            <w:tcW w:type="dxa" w:w="8352"/>
            <w:vAlign w:val="top"/>
            <w:shd w:fill="F1F6FA"/>
          </w:tcPr>
          <w:p>
            <w:r>
              <w:rPr>
                <w:sz w:val="16"/>
              </w:rPr>
              <w:t>POST /v1/assistant/answers; citations and trace metadata in response.</w:t>
            </w:r>
          </w:p>
        </w:tc>
      </w:tr>
      <w:tr>
        <w:tc>
          <w:tcPr>
            <w:tcW w:type="dxa" w:w="2088"/>
            <w:vAlign w:val="top"/>
          </w:tcPr>
          <w:p>
            <w:r>
              <w:rPr>
                <w:sz w:val="16"/>
              </w:rPr>
              <w:t>Rules / dependencies</w:t>
            </w:r>
          </w:p>
        </w:tc>
        <w:tc>
          <w:tcPr>
            <w:tcW w:type="dxa" w:w="8352"/>
            <w:vAlign w:val="top"/>
          </w:tcPr>
          <w:p>
            <w:r>
              <w:rPr>
                <w:sz w:val="16"/>
              </w:rPr>
              <w:t>RAG/source allowlist; prompt injection defense; source freshness; disclaimers; human-reviewed publishing; fallback when evidence is weak.</w:t>
            </w:r>
          </w:p>
        </w:tc>
      </w:tr>
      <w:tr>
        <w:tc>
          <w:tcPr>
            <w:tcW w:type="dxa" w:w="2088"/>
            <w:vAlign w:val="top"/>
            <w:shd w:fill="F1F6FA"/>
          </w:tcPr>
          <w:p>
            <w:r>
              <w:rPr>
                <w:sz w:val="16"/>
              </w:rPr>
              <w:t>Acceptance criteria</w:t>
            </w:r>
          </w:p>
        </w:tc>
        <w:tc>
          <w:tcPr>
            <w:tcW w:type="dxa" w:w="8352"/>
            <w:vAlign w:val="top"/>
            <w:shd w:fill="F1F6FA"/>
          </w:tcPr>
          <w:p>
            <w:r>
              <w:rPr>
                <w:sz w:val="16"/>
              </w:rPr>
              <w:t>Evaluation set meets agreed factuality/citation thresholds; ungrounded response is refused or qualified; logs minimize sensitive data.</w:t>
            </w:r>
          </w:p>
        </w:tc>
      </w:tr>
      <w:tr>
        <w:tc>
          <w:tcPr>
            <w:tcW w:type="dxa" w:w="2088"/>
            <w:vAlign w:val="top"/>
          </w:tcPr>
          <w:p>
            <w:r>
              <w:rPr>
                <w:sz w:val="16"/>
              </w:rPr>
              <w:t>Roadmap phase</w:t>
            </w:r>
          </w:p>
        </w:tc>
        <w:tc>
          <w:tcPr>
            <w:tcW w:type="dxa" w:w="8352"/>
            <w:vAlign w:val="top"/>
          </w:tcPr>
          <w:p>
            <w:r>
              <w:rPr>
                <w:sz w:val="16"/>
              </w:rPr>
              <w:t>P7</w:t>
            </w:r>
          </w:p>
        </w:tc>
      </w:tr>
      <w:tr>
        <w:tc>
          <w:tcPr>
            <w:tcW w:type="dxa" w:w="2088"/>
            <w:shd w:val="clear" w:color="auto" w:fill="FCE4D6"/>
            <w:vAlign w:val="top"/>
          </w:tcPr>
          <w:p>
            <w:r>
              <w:rPr>
                <w:b/>
                <w:sz w:val="16"/>
              </w:rPr>
              <w:t>Build status (29 Oct 2026)</w:t>
            </w:r>
          </w:p>
        </w:tc>
        <w:tc>
          <w:tcPr>
            <w:tcW w:type="dxa" w:w="8352"/>
            <w:shd w:val="clear" w:color="auto" w:fill="FCE4D6"/>
            <w:vAlign w:val="top"/>
          </w:tcPr>
          <w:p>
            <w:r>
              <w:rPr>
                <w:b/>
                <w:sz w:val="16"/>
              </w:rPr>
              <w:t xml:space="preserve">Prototype only — </w:t>
            </w:r>
            <w:r>
              <w:rPr>
                <w:b w:val="0"/>
                <w:sz w:val="16"/>
              </w:rPr>
              <w:t>Ask AI answers through POST /v1/chat on the server with Azure OpenAI (gpt-5.4-mini), 5 answers a day free; the key stays on the server. Still missing: answers grounded in approved sources, citations, an evaluation set, and legal review of AI answers.</w:t>
            </w:r>
          </w:p>
        </w:tc>
      </w:tr>
    </w:tbl>
    <w:p>
      <w:pPr>
        <w:pStyle w:val="Heading1"/>
      </w:pPr>
      <w:r>
        <w:t>3. Cross-platform parent epics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0A2846"/>
          </w:tcPr>
          <w:p>
            <w:r>
              <w:rPr>
                <w:b/>
                <w:color w:val="FFFFFF"/>
                <w:sz w:val="16"/>
              </w:rPr>
              <w:t>Epic</w:t>
            </w:r>
          </w:p>
        </w:tc>
        <w:tc>
          <w:tcPr>
            <w:tcW w:type="dxa" w:w="2045"/>
            <w:shd w:fill="0A2846"/>
          </w:tcPr>
          <w:p>
            <w:r>
              <w:rPr>
                <w:b/>
                <w:color w:val="FFFFFF"/>
                <w:sz w:val="16"/>
              </w:rPr>
              <w:t>Flutter deliverables</w:t>
            </w:r>
          </w:p>
        </w:tc>
        <w:tc>
          <w:tcPr>
            <w:tcW w:type="dxa" w:w="2045"/>
            <w:shd w:fill="0A2846"/>
          </w:tcPr>
          <w:p>
            <w:r>
              <w:rPr>
                <w:b/>
                <w:color w:val="FFFFFF"/>
                <w:sz w:val="16"/>
              </w:rPr>
              <w:t>Backend deliverables</w:t>
            </w:r>
          </w:p>
        </w:tc>
        <w:tc>
          <w:tcPr>
            <w:tcW w:type="dxa" w:w="2045"/>
            <w:shd w:fill="0A2846"/>
          </w:tcPr>
          <w:p>
            <w:r>
              <w:rPr>
                <w:b/>
                <w:color w:val="FFFFFF"/>
                <w:sz w:val="16"/>
              </w:rPr>
              <w:t>Admin/CMP deliverables</w:t>
            </w:r>
          </w:p>
        </w:tc>
        <w:tc>
          <w:tcPr>
            <w:tcW w:type="dxa" w:w="2045"/>
            <w:shd w:fill="0A2846"/>
          </w:tcPr>
          <w:p>
            <w:r>
              <w:rPr>
                <w:b/>
                <w:color w:val="FFFFFF"/>
                <w:sz w:val="16"/>
              </w:rPr>
              <w:t>QA exit</w:t>
            </w:r>
          </w:p>
        </w:tc>
      </w:tr>
      <w:tr>
        <w:tc>
          <w:tcPr>
            <w:tcW w:type="dxa" w:w="2045"/>
            <w:vAlign w:val="top"/>
            <w:shd w:fill="F1F6FA"/>
          </w:tcPr>
          <w:p>
            <w:r>
              <w:rPr>
                <w:sz w:val="16"/>
              </w:rPr>
              <w:t>EP-01 Content foundation</w:t>
            </w:r>
          </w:p>
        </w:tc>
        <w:tc>
          <w:tcPr>
            <w:tcW w:type="dxa" w:w="2045"/>
            <w:vAlign w:val="top"/>
            <w:shd w:fill="F1F6FA"/>
          </w:tcPr>
          <w:p>
            <w:r>
              <w:rPr>
                <w:sz w:val="16"/>
              </w:rPr>
              <w:t>Browse published topics</w:t>
            </w:r>
          </w:p>
        </w:tc>
        <w:tc>
          <w:tcPr>
            <w:tcW w:type="dxa" w:w="2045"/>
            <w:vAlign w:val="top"/>
            <w:shd w:fill="F1F6FA"/>
          </w:tcPr>
          <w:p>
            <w:r>
              <w:rPr>
                <w:sz w:val="16"/>
              </w:rPr>
              <w:t>Taxonomy/content read APIs</w:t>
            </w:r>
          </w:p>
        </w:tc>
        <w:tc>
          <w:tcPr>
            <w:tcW w:type="dxa" w:w="2045"/>
            <w:vAlign w:val="top"/>
            <w:shd w:fill="F1F6FA"/>
          </w:tcPr>
          <w:p>
            <w:r>
              <w:rPr>
                <w:sz w:val="16"/>
              </w:rPr>
              <w:t>Taxonomy setup; author/review/publish flow</w:t>
            </w:r>
          </w:p>
        </w:tc>
        <w:tc>
          <w:tcPr>
            <w:tcW w:type="dxa" w:w="2045"/>
            <w:vAlign w:val="top"/>
            <w:shd w:fill="F1F6FA"/>
          </w:tcPr>
          <w:p>
            <w:r>
              <w:rPr>
                <w:sz w:val="16"/>
              </w:rPr>
              <w:t>Published content appears consistently in app and portal</w:t>
            </w:r>
          </w:p>
        </w:tc>
      </w:tr>
      <w:tr>
        <w:tc>
          <w:tcPr>
            <w:tcW w:type="dxa" w:w="2045"/>
            <w:vAlign w:val="top"/>
          </w:tcPr>
          <w:p>
            <w:r>
              <w:rPr>
                <w:sz w:val="16"/>
              </w:rPr>
              <w:t>EP-02 Quiz execution</w:t>
            </w:r>
          </w:p>
        </w:tc>
        <w:tc>
          <w:tcPr>
            <w:tcW w:type="dxa" w:w="2045"/>
            <w:vAlign w:val="top"/>
          </w:tcPr>
          <w:p>
            <w:r>
              <w:rPr>
                <w:sz w:val="16"/>
              </w:rPr>
              <w:t>Quiz UI, answer state, results screens</w:t>
            </w:r>
          </w:p>
        </w:tc>
        <w:tc>
          <w:tcPr>
            <w:tcW w:type="dxa" w:w="2045"/>
            <w:vAlign w:val="top"/>
          </w:tcPr>
          <w:p>
            <w:r>
              <w:rPr>
                <w:sz w:val="16"/>
              </w:rPr>
              <w:t>Session state, answer validation, scoring, result API</w:t>
            </w:r>
          </w:p>
        </w:tc>
        <w:tc>
          <w:tcPr>
            <w:tcW w:type="dxa" w:w="2045"/>
            <w:vAlign w:val="top"/>
          </w:tcPr>
          <w:p>
            <w:r>
              <w:rPr>
                <w:sz w:val="16"/>
              </w:rPr>
              <w:t>Configure quiz rules and eligible question sets</w:t>
            </w:r>
          </w:p>
        </w:tc>
        <w:tc>
          <w:tcPr>
            <w:tcW w:type="dxa" w:w="2045"/>
            <w:vAlign w:val="top"/>
          </w:tcPr>
          <w:p>
            <w:r>
              <w:rPr>
                <w:sz w:val="16"/>
              </w:rPr>
              <w:t>API-driven scoring parity and resume/retry tests</w:t>
            </w:r>
          </w:p>
        </w:tc>
      </w:tr>
      <w:tr>
        <w:tc>
          <w:tcPr>
            <w:tcW w:type="dxa" w:w="2045"/>
            <w:vAlign w:val="top"/>
            <w:shd w:fill="F1F6FA"/>
          </w:tcPr>
          <w:p>
            <w:r>
              <w:rPr>
                <w:sz w:val="16"/>
              </w:rPr>
              <w:t>EP-03 Content trust</w:t>
            </w:r>
          </w:p>
        </w:tc>
        <w:tc>
          <w:tcPr>
            <w:tcW w:type="dxa" w:w="2045"/>
            <w:vAlign w:val="top"/>
            <w:shd w:fill="F1F6FA"/>
          </w:tcPr>
          <w:p>
            <w:r>
              <w:rPr>
                <w:sz w:val="16"/>
              </w:rPr>
              <w:t>Source display, report issue</w:t>
            </w:r>
          </w:p>
        </w:tc>
        <w:tc>
          <w:tcPr>
            <w:tcW w:type="dxa" w:w="2045"/>
            <w:vAlign w:val="top"/>
            <w:shd w:fill="F1F6FA"/>
          </w:tcPr>
          <w:p>
            <w:r>
              <w:rPr>
                <w:sz w:val="16"/>
              </w:rPr>
              <w:t>Versioned content and report endpoints</w:t>
            </w:r>
          </w:p>
        </w:tc>
        <w:tc>
          <w:tcPr>
            <w:tcW w:type="dxa" w:w="2045"/>
            <w:vAlign w:val="top"/>
            <w:shd w:fill="F1F6FA"/>
          </w:tcPr>
          <w:p>
            <w:r>
              <w:rPr>
                <w:sz w:val="16"/>
              </w:rPr>
              <w:t>Source fields, audit trail, review queues</w:t>
            </w:r>
          </w:p>
        </w:tc>
        <w:tc>
          <w:tcPr>
            <w:tcW w:type="dxa" w:w="2045"/>
            <w:vAlign w:val="top"/>
            <w:shd w:fill="F1F6FA"/>
          </w:tcPr>
          <w:p>
            <w:r>
              <w:rPr>
                <w:sz w:val="16"/>
              </w:rPr>
              <w:t>Every live question has traceable source and reviewer</w:t>
            </w:r>
          </w:p>
        </w:tc>
      </w:tr>
      <w:tr>
        <w:tc>
          <w:tcPr>
            <w:tcW w:type="dxa" w:w="2045"/>
            <w:vAlign w:val="top"/>
          </w:tcPr>
          <w:p>
            <w:r>
              <w:rPr>
                <w:sz w:val="16"/>
              </w:rPr>
              <w:t>EP-04 Learner progress</w:t>
            </w:r>
          </w:p>
        </w:tc>
        <w:tc>
          <w:tcPr>
            <w:tcW w:type="dxa" w:w="2045"/>
            <w:vAlign w:val="top"/>
          </w:tcPr>
          <w:p>
            <w:r>
              <w:rPr>
                <w:sz w:val="16"/>
              </w:rPr>
              <w:t>History, bookmarks, mistake notebook</w:t>
            </w:r>
          </w:p>
        </w:tc>
        <w:tc>
          <w:tcPr>
            <w:tcW w:type="dxa" w:w="2045"/>
            <w:vAlign w:val="top"/>
          </w:tcPr>
          <w:p>
            <w:r>
              <w:rPr>
                <w:sz w:val="16"/>
              </w:rPr>
              <w:t>Persistence and progress aggregation</w:t>
            </w:r>
          </w:p>
        </w:tc>
        <w:tc>
          <w:tcPr>
            <w:tcW w:type="dxa" w:w="2045"/>
            <w:vAlign w:val="top"/>
          </w:tcPr>
          <w:p>
            <w:r>
              <w:rPr>
                <w:sz w:val="16"/>
              </w:rPr>
              <w:t>Support/report visibility</w:t>
            </w:r>
          </w:p>
        </w:tc>
        <w:tc>
          <w:tcPr>
            <w:tcW w:type="dxa" w:w="2045"/>
            <w:vAlign w:val="top"/>
          </w:tcPr>
          <w:p>
            <w:r>
              <w:rPr>
                <w:sz w:val="16"/>
              </w:rPr>
              <w:t>Cross-device and restart persistence verified</w:t>
            </w:r>
          </w:p>
        </w:tc>
      </w:tr>
      <w:tr>
        <w:tc>
          <w:tcPr>
            <w:tcW w:type="dxa" w:w="2045"/>
            <w:vAlign w:val="top"/>
            <w:shd w:fill="F1F6FA"/>
          </w:tcPr>
          <w:p>
            <w:r>
              <w:rPr>
                <w:sz w:val="16"/>
              </w:rPr>
              <w:t>EP-05 Launch readiness</w:t>
            </w:r>
          </w:p>
        </w:tc>
        <w:tc>
          <w:tcPr>
            <w:tcW w:type="dxa" w:w="2045"/>
            <w:vAlign w:val="top"/>
            <w:shd w:fill="F1F6FA"/>
          </w:tcPr>
          <w:p>
            <w:r>
              <w:rPr>
                <w:sz w:val="16"/>
              </w:rPr>
              <w:t>Crash reporting, analytics, accessibility</w:t>
            </w:r>
          </w:p>
        </w:tc>
        <w:tc>
          <w:tcPr>
            <w:tcW w:type="dxa" w:w="2045"/>
            <w:vAlign w:val="top"/>
            <w:shd w:fill="F1F6FA"/>
          </w:tcPr>
          <w:p>
            <w:r>
              <w:rPr>
                <w:sz w:val="16"/>
              </w:rPr>
              <w:t>Monitoring, security, rate limits, dashboards</w:t>
            </w:r>
          </w:p>
        </w:tc>
        <w:tc>
          <w:tcPr>
            <w:tcW w:type="dxa" w:w="2045"/>
            <w:vAlign w:val="top"/>
            <w:shd w:fill="F1F6FA"/>
          </w:tcPr>
          <w:p>
            <w:r>
              <w:rPr>
                <w:sz w:val="16"/>
              </w:rPr>
              <w:t>Content audit, import validation, operations SOP</w:t>
            </w:r>
          </w:p>
        </w:tc>
        <w:tc>
          <w:tcPr>
            <w:tcW w:type="dxa" w:w="2045"/>
            <w:vAlign w:val="top"/>
            <w:shd w:fill="F1F6FA"/>
          </w:tcPr>
          <w:p>
            <w:r>
              <w:rPr>
                <w:sz w:val="16"/>
              </w:rPr>
              <w:t>Release checklist signed off</w:t>
            </w:r>
          </w:p>
        </w:tc>
      </w:tr>
    </w:tbl>
    <w:p>
      <w:pPr>
        <w:pStyle w:val="Heading1"/>
      </w:pPr>
      <w:r>
        <w:t>4. Shared user stories and acceptance patterns</w:t>
      </w:r>
    </w:p>
    <w:p>
      <w:pPr>
        <w:pStyle w:val="ListBullet"/>
      </w:pPr>
      <w:r>
        <w:t>As a learner, I can only start a quiz made from published and currently eligible question versions.</w:t>
      </w:r>
    </w:p>
    <w:p>
      <w:pPr>
        <w:pStyle w:val="ListBullet"/>
      </w:pPr>
      <w:r>
        <w:t>As a learner, I receive a result from the backend and can review the explanation and legal source for each answer.</w:t>
      </w:r>
    </w:p>
    <w:p>
      <w:pPr>
        <w:pStyle w:val="ListBullet"/>
      </w:pPr>
      <w:r>
        <w:t>As an editor, I can save a draft without exposing it to learners.</w:t>
      </w:r>
    </w:p>
    <w:p>
      <w:pPr>
        <w:pStyle w:val="ListBullet"/>
      </w:pPr>
      <w:r>
        <w:t>As a legal reviewer, I can approve or reject a submitted version with a reason.</w:t>
      </w:r>
    </w:p>
    <w:p>
      <w:pPr>
        <w:pStyle w:val="ListBullet"/>
      </w:pPr>
      <w:r>
        <w:t>As a publisher, I can publish only a version that passed validation and required review.</w:t>
      </w:r>
    </w:p>
    <w:p>
      <w:pPr>
        <w:pStyle w:val="ListBullet"/>
      </w:pPr>
      <w:r>
        <w:t>As an administrator, I can investigate a reported question and trace who changed or approved it.</w:t>
      </w:r>
    </w:p>
    <w:p>
      <w:pPr>
        <w:pStyle w:val="ListBullet"/>
      </w:pPr>
      <w:r>
        <w:t>As QA, I can validate the same contract against Flutter, Admin Portal, and CMP using the staging environment.</w:t>
      </w:r>
    </w:p>
    <w:p>
      <w:pPr>
        <w:pStyle w:val="Heading1"/>
      </w:pPr>
      <w:r>
        <w:t>5. Non-functional requirements</w:t>
      </w:r>
    </w:p>
    <w:tbl>
      <w:tblPr>
        <w:tblStyle w:val="TableGrid"/>
        <w:tblW w:type="auto" w:w="0"/>
        <w:jc w:val="center"/>
        <w:tblLook w:firstColumn="1" w:firstRow="1" w:lastColumn="0" w:lastRow="0" w:noHBand="0" w:noVBand="1" w:val="04A0"/>
      </w:tblPr>
      <w:tblGrid>
        <w:gridCol w:w="5112"/>
        <w:gridCol w:w="5112"/>
      </w:tblGrid>
      <w:tr>
        <w:tc>
          <w:tcPr>
            <w:tcW w:type="dxa" w:w="5112"/>
            <w:shd w:fill="0A2846"/>
          </w:tcPr>
          <w:p>
            <w:r>
              <w:rPr>
                <w:b/>
                <w:color w:val="FFFFFF"/>
                <w:sz w:val="16"/>
              </w:rPr>
              <w:t>Area</w:t>
            </w:r>
          </w:p>
        </w:tc>
        <w:tc>
          <w:tcPr>
            <w:tcW w:type="dxa" w:w="5112"/>
            <w:shd w:fill="0A2846"/>
          </w:tcPr>
          <w:p>
            <w:r>
              <w:rPr>
                <w:b/>
                <w:color w:val="FFFFFF"/>
                <w:sz w:val="16"/>
              </w:rPr>
              <w:t>Requirement</w:t>
            </w:r>
          </w:p>
        </w:tc>
      </w:tr>
      <w:tr>
        <w:tc>
          <w:tcPr>
            <w:tcW w:type="dxa" w:w="5112"/>
            <w:vAlign w:val="top"/>
            <w:shd w:fill="F1F6FA"/>
          </w:tcPr>
          <w:p>
            <w:r>
              <w:rPr>
                <w:sz w:val="16"/>
              </w:rPr>
              <w:t>Security</w:t>
            </w:r>
          </w:p>
        </w:tc>
        <w:tc>
          <w:tcPr>
            <w:tcW w:type="dxa" w:w="5112"/>
            <w:vAlign w:val="top"/>
            <w:shd w:fill="F1F6FA"/>
          </w:tcPr>
          <w:p>
            <w:r>
              <w:rPr>
                <w:sz w:val="16"/>
              </w:rPr>
              <w:t>HTTPS; secure token storage in Flutter; server-side RBAC; rate limiting; input validation; secrets outside source control; dependency scanning.</w:t>
            </w:r>
          </w:p>
        </w:tc>
      </w:tr>
      <w:tr>
        <w:tc>
          <w:tcPr>
            <w:tcW w:type="dxa" w:w="5112"/>
            <w:vAlign w:val="top"/>
          </w:tcPr>
          <w:p>
            <w:r>
              <w:rPr>
                <w:sz w:val="16"/>
              </w:rPr>
              <w:t>Privacy</w:t>
            </w:r>
          </w:p>
        </w:tc>
        <w:tc>
          <w:tcPr>
            <w:tcW w:type="dxa" w:w="5112"/>
            <w:vAlign w:val="top"/>
          </w:tcPr>
          <w:p>
            <w:r>
              <w:rPr>
                <w:sz w:val="16"/>
              </w:rPr>
              <w:t>Collect minimum personal data; document retention/deletion; avoid logging access tokens and sensitive user content; review applicable Indian privacy obligations.</w:t>
            </w:r>
          </w:p>
        </w:tc>
      </w:tr>
      <w:tr>
        <w:tc>
          <w:tcPr>
            <w:tcW w:type="dxa" w:w="5112"/>
            <w:vAlign w:val="top"/>
            <w:shd w:fill="F1F6FA"/>
          </w:tcPr>
          <w:p>
            <w:r>
              <w:rPr>
                <w:sz w:val="16"/>
              </w:rPr>
              <w:t>Reliability</w:t>
            </w:r>
          </w:p>
        </w:tc>
        <w:tc>
          <w:tcPr>
            <w:tcW w:type="dxa" w:w="5112"/>
            <w:vAlign w:val="top"/>
            <w:shd w:fill="F1F6FA"/>
          </w:tcPr>
          <w:p>
            <w:r>
              <w:rPr>
                <w:sz w:val="16"/>
              </w:rPr>
              <w:t>Idempotent quiz submission; retry-safe requests; migrations with rollback plan; backups and restore test.</w:t>
            </w:r>
          </w:p>
        </w:tc>
      </w:tr>
      <w:tr>
        <w:tc>
          <w:tcPr>
            <w:tcW w:type="dxa" w:w="5112"/>
            <w:vAlign w:val="top"/>
          </w:tcPr>
          <w:p>
            <w:r>
              <w:rPr>
                <w:sz w:val="16"/>
              </w:rPr>
              <w:t>Performance</w:t>
            </w:r>
          </w:p>
        </w:tc>
        <w:tc>
          <w:tcPr>
            <w:tcW w:type="dxa" w:w="5112"/>
            <w:vAlign w:val="top"/>
          </w:tcPr>
          <w:p>
            <w:r>
              <w:rPr>
                <w:sz w:val="16"/>
              </w:rPr>
              <w:t>Set measurable p95 targets after baseline; paginate lists; cache public taxonomy carefully; never cache personalized responses across users.</w:t>
            </w:r>
          </w:p>
        </w:tc>
      </w:tr>
      <w:tr>
        <w:tc>
          <w:tcPr>
            <w:tcW w:type="dxa" w:w="5112"/>
            <w:vAlign w:val="top"/>
            <w:shd w:fill="F1F6FA"/>
          </w:tcPr>
          <w:p>
            <w:r>
              <w:rPr>
                <w:sz w:val="16"/>
              </w:rPr>
              <w:t>Accessibility</w:t>
            </w:r>
          </w:p>
        </w:tc>
        <w:tc>
          <w:tcPr>
            <w:tcW w:type="dxa" w:w="5112"/>
            <w:vAlign w:val="top"/>
            <w:shd w:fill="F1F6FA"/>
          </w:tcPr>
          <w:p>
            <w:r>
              <w:rPr>
                <w:sz w:val="16"/>
              </w:rPr>
              <w:t>Semantic labels, contrast, keyboard navigation in portals, scalable type and accessible feedback.</w:t>
            </w:r>
          </w:p>
        </w:tc>
      </w:tr>
      <w:tr>
        <w:tc>
          <w:tcPr>
            <w:tcW w:type="dxa" w:w="5112"/>
            <w:vAlign w:val="top"/>
          </w:tcPr>
          <w:p>
            <w:r>
              <w:rPr>
                <w:sz w:val="16"/>
              </w:rPr>
              <w:t>Observability</w:t>
            </w:r>
          </w:p>
        </w:tc>
        <w:tc>
          <w:tcPr>
            <w:tcW w:type="dxa" w:w="5112"/>
            <w:vAlign w:val="top"/>
          </w:tcPr>
          <w:p>
            <w:r>
              <w:rPr>
                <w:sz w:val="16"/>
              </w:rPr>
              <w:t>Structured logs, request/correlation ID, error tracking, metrics, alert thresholds and runbooks.</w:t>
            </w:r>
          </w:p>
        </w:tc>
      </w:tr>
      <w:tr>
        <w:tc>
          <w:tcPr>
            <w:tcW w:type="dxa" w:w="5112"/>
            <w:vAlign w:val="top"/>
            <w:shd w:fill="F1F6FA"/>
          </w:tcPr>
          <w:p>
            <w:r>
              <w:rPr>
                <w:sz w:val="16"/>
              </w:rPr>
              <w:t>Compatibility</w:t>
            </w:r>
          </w:p>
        </w:tc>
        <w:tc>
          <w:tcPr>
            <w:tcW w:type="dxa" w:w="5112"/>
            <w:vAlign w:val="top"/>
            <w:shd w:fill="F1F6FA"/>
          </w:tcPr>
          <w:p>
            <w:r>
              <w:rPr>
                <w:sz w:val="16"/>
              </w:rPr>
              <w:t>Version API paths; document breaking changes; support current and previous mobile app version during rollout where feasible.</w:t>
            </w:r>
          </w:p>
        </w:tc>
      </w:tr>
      <w:tr>
        <w:tc>
          <w:tcPr>
            <w:tcW w:type="dxa" w:w="5112"/>
            <w:vAlign w:val="top"/>
          </w:tcPr>
          <w:p>
            <w:r>
              <w:rPr>
                <w:sz w:val="16"/>
              </w:rPr>
              <w:t>Content integrity</w:t>
            </w:r>
          </w:p>
        </w:tc>
        <w:tc>
          <w:tcPr>
            <w:tcW w:type="dxa" w:w="5112"/>
            <w:vAlign w:val="top"/>
          </w:tcPr>
          <w:p>
            <w:r>
              <w:rPr>
                <w:sz w:val="16"/>
              </w:rPr>
              <w:t>Version published content; immutable attempt snapshots; source provenance; approval and audit trail.</w:t>
            </w:r>
          </w:p>
        </w:tc>
      </w:tr>
    </w:tbl>
    <w:p>
      <w:pPr>
        <w:pStyle w:val="Heading1"/>
      </w:pPr>
      <w:r>
        <w:t>6. Recommended technical baseline</w:t>
      </w:r>
    </w:p>
    <w:p>
      <w:r>
        <w:t>Suggested baseline (adjust to team strengths): Flutter; backend in FastAPI or NestJS; PostgreSQL; object storage for import files and assets; background worker for import jobs and scheduled work; REST API described with OpenAPI; managed authentication or a well-maintained auth library; CI/CD for app, API and portals. Start with a modular monolith rather than microservices. Choose one backend stack before implementation.</w:t>
      </w:r>
    </w:p>
    <w:p>
      <w:pPr>
        <w:pStyle w:val="Heading1"/>
      </w:pPr>
      <w:r>
        <w:t>7. API contract conventions</w:t>
      </w:r>
    </w:p>
    <w:p>
      <w:pPr>
        <w:pStyle w:val="ListBullet"/>
      </w:pPr>
      <w:r>
        <w:t>Base path: /v1. JSON request/response bodies. ISO-8601 UTC timestamps. UUID/ULID IDs; never use display names as identifiers.</w:t>
      </w:r>
    </w:p>
    <w:p>
      <w:pPr>
        <w:pStyle w:val="ListBullet"/>
      </w:pPr>
      <w:r>
        <w:t>Standard error envelope: { code, message, details, request_id }. Do not expose stack traces.</w:t>
      </w:r>
    </w:p>
    <w:p>
      <w:pPr>
        <w:pStyle w:val="ListBullet"/>
      </w:pPr>
      <w:r>
        <w:t>Paginated list envelope: { items, next_cursor } or a consistent page/limit format; choose one and use it everywhere.</w:t>
      </w:r>
    </w:p>
    <w:p>
      <w:pPr>
        <w:pStyle w:val="ListBullet"/>
      </w:pPr>
      <w:r>
        <w:t>Mutation endpoints validate permissions and state transitions; return the canonical server representation.</w:t>
      </w:r>
    </w:p>
    <w:p>
      <w:pPr>
        <w:pStyle w:val="ListBullet"/>
      </w:pPr>
      <w:r>
        <w:t>Use idempotency keys for operations such as quiz submission and bulk import creation where retries can duplicate work.</w:t>
      </w:r>
    </w:p>
    <w:p>
      <w:pPr>
        <w:pStyle w:val="ListBullet"/>
      </w:pPr>
      <w:r>
        <w:t>Maintain OpenAPI, mock responses, contract tests, and a changelog together. The endpoint names in this plan are illustrative and must be finalized in the API specification.</w:t>
      </w:r>
    </w:p>
    <w:p>
      <w:pPr>
        <w:pStyle w:val="Heading1"/>
      </w:pPr>
      <w:r>
        <w:t>8. Release checklist</w:t>
      </w:r>
    </w:p>
    <w:p>
      <w:r>
        <w:t>☐ Database migrations tested on clean and upgrade paths</w:t>
      </w:r>
    </w:p>
    <w:p>
      <w:r>
        <w:t>☐ OpenAPI and contract tests pass</w:t>
      </w:r>
    </w:p>
    <w:p>
      <w:r>
        <w:t>☐ Critical learner and editorial journeys pass end-to-end</w:t>
      </w:r>
    </w:p>
    <w:p>
      <w:r>
        <w:t>☐ No critical/high security or content defects unresolved</w:t>
      </w:r>
    </w:p>
    <w:p>
      <w:r>
        <w:t>☐ Analytics and monitoring verified</w:t>
      </w:r>
    </w:p>
    <w:p>
      <w:r>
        <w:t>☐ Legal content batch signed off</w:t>
      </w:r>
    </w:p>
    <w:p>
      <w:r>
        <w:t>☐ Release notes, support owner and rollback plan 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