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BEA3A" w14:textId="0F6715D3" w:rsidR="00671907" w:rsidRDefault="00671907" w:rsidP="00671907">
      <w:pPr>
        <w:rPr>
          <w:b/>
          <w:bCs/>
          <w:sz w:val="28"/>
          <w:szCs w:val="28"/>
        </w:rPr>
      </w:pPr>
      <w:proofErr w:type="gramStart"/>
      <w:r>
        <w:rPr>
          <w:b/>
          <w:bCs/>
          <w:sz w:val="28"/>
          <w:szCs w:val="28"/>
        </w:rPr>
        <w:t>Name :</w:t>
      </w:r>
      <w:proofErr w:type="gramEnd"/>
      <w:r>
        <w:rPr>
          <w:b/>
          <w:bCs/>
          <w:sz w:val="28"/>
          <w:szCs w:val="28"/>
        </w:rPr>
        <w:t xml:space="preserve"> Gowtham S</w:t>
      </w:r>
    </w:p>
    <w:p w14:paraId="6DADD4CD" w14:textId="0F27AEF6" w:rsidR="00671907" w:rsidRDefault="00671907" w:rsidP="00671907">
      <w:pPr>
        <w:rPr>
          <w:b/>
          <w:bCs/>
          <w:sz w:val="28"/>
          <w:szCs w:val="28"/>
        </w:rPr>
      </w:pPr>
      <w:r>
        <w:rPr>
          <w:b/>
          <w:bCs/>
          <w:sz w:val="28"/>
          <w:szCs w:val="28"/>
        </w:rPr>
        <w:t xml:space="preserve">Roll </w:t>
      </w:r>
      <w:proofErr w:type="gramStart"/>
      <w:r>
        <w:rPr>
          <w:b/>
          <w:bCs/>
          <w:sz w:val="28"/>
          <w:szCs w:val="28"/>
        </w:rPr>
        <w:t>no  :</w:t>
      </w:r>
      <w:proofErr w:type="gramEnd"/>
      <w:r>
        <w:rPr>
          <w:b/>
          <w:bCs/>
          <w:sz w:val="28"/>
          <w:szCs w:val="28"/>
        </w:rPr>
        <w:t xml:space="preserve"> 24BAD028</w:t>
      </w:r>
    </w:p>
    <w:p w14:paraId="23EFE3B2" w14:textId="5581613B" w:rsidR="00671907" w:rsidRDefault="00671907" w:rsidP="00671907">
      <w:pPr>
        <w:jc w:val="center"/>
        <w:rPr>
          <w:b/>
          <w:bCs/>
          <w:sz w:val="28"/>
          <w:szCs w:val="28"/>
        </w:rPr>
      </w:pPr>
      <w:r w:rsidRPr="00671907">
        <w:rPr>
          <w:b/>
          <w:bCs/>
          <w:sz w:val="28"/>
          <w:szCs w:val="28"/>
        </w:rPr>
        <w:t xml:space="preserve">24ADC001 — BUSINESS INTELLIGENCE </w:t>
      </w:r>
    </w:p>
    <w:p w14:paraId="5A021FAF" w14:textId="034DAA0D" w:rsidR="00671907" w:rsidRDefault="00671907" w:rsidP="00671907">
      <w:pPr>
        <w:jc w:val="center"/>
        <w:rPr>
          <w:b/>
          <w:bCs/>
          <w:sz w:val="28"/>
          <w:szCs w:val="28"/>
        </w:rPr>
      </w:pPr>
      <w:r w:rsidRPr="00671907">
        <w:rPr>
          <w:b/>
          <w:bCs/>
          <w:sz w:val="28"/>
          <w:szCs w:val="28"/>
        </w:rPr>
        <w:t xml:space="preserve">LAB ASSIGNMENT </w:t>
      </w:r>
    </w:p>
    <w:p w14:paraId="0B17D980" w14:textId="77777777" w:rsidR="00671907" w:rsidRDefault="00671907" w:rsidP="00671907">
      <w:pPr>
        <w:rPr>
          <w:b/>
          <w:bCs/>
          <w:sz w:val="28"/>
          <w:szCs w:val="28"/>
        </w:rPr>
      </w:pPr>
    </w:p>
    <w:p w14:paraId="0E074ACB" w14:textId="250DAE1F" w:rsidR="00671907" w:rsidRDefault="00671907" w:rsidP="00671907">
      <w:pPr>
        <w:jc w:val="center"/>
        <w:rPr>
          <w:b/>
          <w:bCs/>
          <w:sz w:val="24"/>
          <w:szCs w:val="24"/>
        </w:rPr>
      </w:pPr>
      <w:r w:rsidRPr="00671907">
        <w:rPr>
          <w:b/>
          <w:bCs/>
          <w:sz w:val="24"/>
          <w:szCs w:val="24"/>
        </w:rPr>
        <w:t>LAB 1 — POWER BI</w:t>
      </w:r>
    </w:p>
    <w:p w14:paraId="1F0634EB" w14:textId="77777777" w:rsidR="00A5781D" w:rsidRDefault="00A5781D" w:rsidP="00671907">
      <w:pPr>
        <w:jc w:val="center"/>
        <w:rPr>
          <w:b/>
          <w:bCs/>
          <w:sz w:val="24"/>
          <w:szCs w:val="24"/>
        </w:rPr>
      </w:pPr>
    </w:p>
    <w:p w14:paraId="148FCF96" w14:textId="08E1A181" w:rsidR="00671907" w:rsidRPr="00A5781D" w:rsidRDefault="00671907" w:rsidP="00671907">
      <w:pPr>
        <w:rPr>
          <w:b/>
          <w:bCs/>
          <w:sz w:val="24"/>
          <w:szCs w:val="24"/>
        </w:rPr>
      </w:pPr>
      <w:r w:rsidRPr="00A5781D">
        <w:rPr>
          <w:b/>
          <w:bCs/>
          <w:sz w:val="24"/>
          <w:szCs w:val="24"/>
        </w:rPr>
        <w:t>1.</w:t>
      </w:r>
      <w:r w:rsidRPr="00A5781D">
        <w:rPr>
          <w:b/>
          <w:bCs/>
          <w:sz w:val="24"/>
          <w:szCs w:val="24"/>
        </w:rPr>
        <w:t>PedalShare: Building an OLAP Cube for a City Bike-Share Network</w:t>
      </w:r>
      <w:r w:rsidRPr="00A5781D">
        <w:rPr>
          <w:b/>
          <w:bCs/>
          <w:sz w:val="24"/>
          <w:szCs w:val="24"/>
        </w:rPr>
        <w:t>.</w:t>
      </w:r>
    </w:p>
    <w:p w14:paraId="04C6F8CC" w14:textId="77777777" w:rsidR="00671907" w:rsidRDefault="00671907" w:rsidP="00671907">
      <w:pPr>
        <w:rPr>
          <w:sz w:val="24"/>
          <w:szCs w:val="24"/>
        </w:rPr>
      </w:pPr>
    </w:p>
    <w:p w14:paraId="15611E89" w14:textId="768951FE" w:rsidR="00671907" w:rsidRDefault="00671907" w:rsidP="00671907">
      <w:pPr>
        <w:rPr>
          <w:sz w:val="24"/>
          <w:szCs w:val="24"/>
        </w:rPr>
      </w:pPr>
      <w:proofErr w:type="gramStart"/>
      <w:r w:rsidRPr="00671907">
        <w:rPr>
          <w:sz w:val="24"/>
          <w:szCs w:val="24"/>
        </w:rPr>
        <w:t>Screenshots :</w:t>
      </w:r>
      <w:proofErr w:type="gramEnd"/>
      <w:r w:rsidRPr="00671907">
        <w:rPr>
          <w:sz w:val="24"/>
          <w:szCs w:val="24"/>
        </w:rPr>
        <w:t xml:space="preserve"> </w:t>
      </w:r>
    </w:p>
    <w:p w14:paraId="7096E599" w14:textId="77777777" w:rsidR="00671907" w:rsidRDefault="00671907" w:rsidP="00671907">
      <w:pPr>
        <w:rPr>
          <w:sz w:val="24"/>
          <w:szCs w:val="24"/>
        </w:rPr>
      </w:pPr>
    </w:p>
    <w:p w14:paraId="40843A08" w14:textId="7242B72A" w:rsidR="00671907" w:rsidRDefault="00671907" w:rsidP="00671907">
      <w:pPr>
        <w:rPr>
          <w:sz w:val="24"/>
          <w:szCs w:val="24"/>
        </w:rPr>
      </w:pPr>
      <w:r w:rsidRPr="00671907">
        <w:rPr>
          <w:sz w:val="24"/>
          <w:szCs w:val="24"/>
        </w:rPr>
        <w:drawing>
          <wp:inline distT="0" distB="0" distL="0" distR="0" wp14:anchorId="0FAB7A6C" wp14:editId="7D0BD416">
            <wp:extent cx="5635374" cy="4206240"/>
            <wp:effectExtent l="0" t="0" r="3810" b="3810"/>
            <wp:docPr id="187868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44037" cy="4212706"/>
                    </a:xfrm>
                    <a:prstGeom prst="rect">
                      <a:avLst/>
                    </a:prstGeom>
                    <a:noFill/>
                    <a:ln>
                      <a:noFill/>
                    </a:ln>
                  </pic:spPr>
                </pic:pic>
              </a:graphicData>
            </a:graphic>
          </wp:inline>
        </w:drawing>
      </w:r>
    </w:p>
    <w:p w14:paraId="11BF0B64" w14:textId="138FA60D" w:rsidR="00671907" w:rsidRPr="00671907" w:rsidRDefault="00671907" w:rsidP="00671907">
      <w:pPr>
        <w:rPr>
          <w:sz w:val="24"/>
          <w:szCs w:val="24"/>
        </w:rPr>
      </w:pPr>
    </w:p>
    <w:p w14:paraId="05C79E29" w14:textId="08E2091B" w:rsidR="00671907" w:rsidRPr="00671907" w:rsidRDefault="00671907" w:rsidP="00671907">
      <w:pPr>
        <w:rPr>
          <w:sz w:val="24"/>
          <w:szCs w:val="24"/>
        </w:rPr>
      </w:pPr>
    </w:p>
    <w:p w14:paraId="67E74687" w14:textId="6284161E" w:rsidR="00671907" w:rsidRPr="00671907" w:rsidRDefault="00671907" w:rsidP="00671907">
      <w:pPr>
        <w:rPr>
          <w:sz w:val="24"/>
          <w:szCs w:val="24"/>
        </w:rPr>
      </w:pPr>
    </w:p>
    <w:p w14:paraId="1F343D0A" w14:textId="52521AB2" w:rsidR="00671907" w:rsidRPr="00671907" w:rsidRDefault="00671907" w:rsidP="00671907">
      <w:pPr>
        <w:rPr>
          <w:sz w:val="24"/>
          <w:szCs w:val="24"/>
        </w:rPr>
      </w:pPr>
      <w:r w:rsidRPr="00671907">
        <w:rPr>
          <w:sz w:val="24"/>
          <w:szCs w:val="24"/>
        </w:rPr>
        <w:lastRenderedPageBreak/>
        <w:drawing>
          <wp:inline distT="0" distB="0" distL="0" distR="0" wp14:anchorId="2EE841E2" wp14:editId="1272965C">
            <wp:extent cx="5715000" cy="2281948"/>
            <wp:effectExtent l="0" t="0" r="0" b="4445"/>
            <wp:docPr id="6955615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60919" cy="2300283"/>
                    </a:xfrm>
                    <a:prstGeom prst="rect">
                      <a:avLst/>
                    </a:prstGeom>
                    <a:noFill/>
                    <a:ln>
                      <a:noFill/>
                    </a:ln>
                  </pic:spPr>
                </pic:pic>
              </a:graphicData>
            </a:graphic>
          </wp:inline>
        </w:drawing>
      </w:r>
    </w:p>
    <w:p w14:paraId="112B4E70" w14:textId="30AD037B" w:rsidR="00671907" w:rsidRPr="00671907" w:rsidRDefault="00671907" w:rsidP="00671907">
      <w:pPr>
        <w:rPr>
          <w:sz w:val="24"/>
          <w:szCs w:val="24"/>
        </w:rPr>
      </w:pPr>
      <w:r w:rsidRPr="00671907">
        <w:rPr>
          <w:sz w:val="24"/>
          <w:szCs w:val="24"/>
        </w:rPr>
        <w:drawing>
          <wp:inline distT="0" distB="0" distL="0" distR="0" wp14:anchorId="64C5BE88" wp14:editId="4C5D41AA">
            <wp:extent cx="5731510" cy="3403600"/>
            <wp:effectExtent l="0" t="0" r="2540" b="6350"/>
            <wp:docPr id="18155515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403600"/>
                    </a:xfrm>
                    <a:prstGeom prst="rect">
                      <a:avLst/>
                    </a:prstGeom>
                    <a:noFill/>
                    <a:ln>
                      <a:noFill/>
                    </a:ln>
                  </pic:spPr>
                </pic:pic>
              </a:graphicData>
            </a:graphic>
          </wp:inline>
        </w:drawing>
      </w:r>
    </w:p>
    <w:p w14:paraId="5D197495" w14:textId="174E5BFA" w:rsidR="00671907" w:rsidRPr="00671907" w:rsidRDefault="00671907" w:rsidP="00671907">
      <w:pPr>
        <w:rPr>
          <w:sz w:val="24"/>
          <w:szCs w:val="24"/>
        </w:rPr>
      </w:pPr>
      <w:r w:rsidRPr="00671907">
        <w:rPr>
          <w:sz w:val="24"/>
          <w:szCs w:val="24"/>
        </w:rPr>
        <w:drawing>
          <wp:inline distT="0" distB="0" distL="0" distR="0" wp14:anchorId="23ADC98A" wp14:editId="5E3E2DDE">
            <wp:extent cx="5731510" cy="2788285"/>
            <wp:effectExtent l="0" t="0" r="2540" b="0"/>
            <wp:docPr id="7028983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788285"/>
                    </a:xfrm>
                    <a:prstGeom prst="rect">
                      <a:avLst/>
                    </a:prstGeom>
                    <a:noFill/>
                    <a:ln>
                      <a:noFill/>
                    </a:ln>
                  </pic:spPr>
                </pic:pic>
              </a:graphicData>
            </a:graphic>
          </wp:inline>
        </w:drawing>
      </w:r>
    </w:p>
    <w:p w14:paraId="7CCF8318" w14:textId="7641092D" w:rsidR="00671907" w:rsidRPr="00671907" w:rsidRDefault="00671907" w:rsidP="00671907">
      <w:pPr>
        <w:rPr>
          <w:sz w:val="24"/>
          <w:szCs w:val="24"/>
        </w:rPr>
      </w:pPr>
      <w:r w:rsidRPr="00671907">
        <w:rPr>
          <w:sz w:val="24"/>
          <w:szCs w:val="24"/>
        </w:rPr>
        <w:lastRenderedPageBreak/>
        <w:drawing>
          <wp:inline distT="0" distB="0" distL="0" distR="0" wp14:anchorId="1BBEABBF" wp14:editId="6F504A58">
            <wp:extent cx="5731510" cy="2090420"/>
            <wp:effectExtent l="0" t="0" r="2540" b="5080"/>
            <wp:docPr id="2003554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090420"/>
                    </a:xfrm>
                    <a:prstGeom prst="rect">
                      <a:avLst/>
                    </a:prstGeom>
                    <a:noFill/>
                    <a:ln>
                      <a:noFill/>
                    </a:ln>
                  </pic:spPr>
                </pic:pic>
              </a:graphicData>
            </a:graphic>
          </wp:inline>
        </w:drawing>
      </w:r>
    </w:p>
    <w:p w14:paraId="0F7412A5" w14:textId="52798507" w:rsidR="00671907" w:rsidRPr="00671907" w:rsidRDefault="00671907" w:rsidP="00671907">
      <w:pPr>
        <w:rPr>
          <w:sz w:val="24"/>
          <w:szCs w:val="24"/>
        </w:rPr>
      </w:pPr>
      <w:r w:rsidRPr="00671907">
        <w:rPr>
          <w:sz w:val="24"/>
          <w:szCs w:val="24"/>
        </w:rPr>
        <w:drawing>
          <wp:inline distT="0" distB="0" distL="0" distR="0" wp14:anchorId="69E19DEA" wp14:editId="264C26CE">
            <wp:extent cx="5731510" cy="1321435"/>
            <wp:effectExtent l="0" t="0" r="2540" b="0"/>
            <wp:docPr id="130506951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1321435"/>
                    </a:xfrm>
                    <a:prstGeom prst="rect">
                      <a:avLst/>
                    </a:prstGeom>
                    <a:noFill/>
                    <a:ln>
                      <a:noFill/>
                    </a:ln>
                  </pic:spPr>
                </pic:pic>
              </a:graphicData>
            </a:graphic>
          </wp:inline>
        </w:drawing>
      </w:r>
    </w:p>
    <w:p w14:paraId="12F0C2D9" w14:textId="42B615E2" w:rsidR="00671907" w:rsidRPr="00671907" w:rsidRDefault="00671907" w:rsidP="00671907">
      <w:pPr>
        <w:rPr>
          <w:sz w:val="24"/>
          <w:szCs w:val="24"/>
        </w:rPr>
      </w:pPr>
      <w:r w:rsidRPr="00671907">
        <w:rPr>
          <w:sz w:val="24"/>
          <w:szCs w:val="24"/>
        </w:rPr>
        <w:drawing>
          <wp:inline distT="0" distB="0" distL="0" distR="0" wp14:anchorId="222F7D90" wp14:editId="4842B8BD">
            <wp:extent cx="5731510" cy="414655"/>
            <wp:effectExtent l="0" t="0" r="2540" b="4445"/>
            <wp:docPr id="203439294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14655"/>
                    </a:xfrm>
                    <a:prstGeom prst="rect">
                      <a:avLst/>
                    </a:prstGeom>
                    <a:noFill/>
                    <a:ln>
                      <a:noFill/>
                    </a:ln>
                  </pic:spPr>
                </pic:pic>
              </a:graphicData>
            </a:graphic>
          </wp:inline>
        </w:drawing>
      </w:r>
    </w:p>
    <w:p w14:paraId="1B2111D4" w14:textId="6DB2459A" w:rsidR="00671907" w:rsidRPr="00671907" w:rsidRDefault="00671907" w:rsidP="00671907">
      <w:pPr>
        <w:rPr>
          <w:sz w:val="24"/>
          <w:szCs w:val="24"/>
        </w:rPr>
      </w:pPr>
      <w:r w:rsidRPr="00671907">
        <w:rPr>
          <w:sz w:val="24"/>
          <w:szCs w:val="24"/>
        </w:rPr>
        <w:drawing>
          <wp:inline distT="0" distB="0" distL="0" distR="0" wp14:anchorId="674D4A1C" wp14:editId="49E19231">
            <wp:extent cx="5730240" cy="4091940"/>
            <wp:effectExtent l="0" t="0" r="3810" b="3810"/>
            <wp:docPr id="131487505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0240" cy="4091940"/>
                    </a:xfrm>
                    <a:prstGeom prst="rect">
                      <a:avLst/>
                    </a:prstGeom>
                    <a:noFill/>
                    <a:ln>
                      <a:noFill/>
                    </a:ln>
                  </pic:spPr>
                </pic:pic>
              </a:graphicData>
            </a:graphic>
          </wp:inline>
        </w:drawing>
      </w:r>
    </w:p>
    <w:p w14:paraId="17D3B59D" w14:textId="44A859E9" w:rsidR="00671907" w:rsidRPr="00671907" w:rsidRDefault="00671907" w:rsidP="00671907">
      <w:pPr>
        <w:rPr>
          <w:sz w:val="24"/>
          <w:szCs w:val="24"/>
        </w:rPr>
      </w:pPr>
      <w:r w:rsidRPr="00671907">
        <w:rPr>
          <w:sz w:val="24"/>
          <w:szCs w:val="24"/>
        </w:rPr>
        <w:lastRenderedPageBreak/>
        <w:drawing>
          <wp:inline distT="0" distB="0" distL="0" distR="0" wp14:anchorId="0AA5DB1E" wp14:editId="7EC77389">
            <wp:extent cx="5731510" cy="1095375"/>
            <wp:effectExtent l="0" t="0" r="2540" b="9525"/>
            <wp:docPr id="71863849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1095375"/>
                    </a:xfrm>
                    <a:prstGeom prst="rect">
                      <a:avLst/>
                    </a:prstGeom>
                    <a:noFill/>
                    <a:ln>
                      <a:noFill/>
                    </a:ln>
                  </pic:spPr>
                </pic:pic>
              </a:graphicData>
            </a:graphic>
          </wp:inline>
        </w:drawing>
      </w:r>
    </w:p>
    <w:p w14:paraId="4C88F82C" w14:textId="6648FA24" w:rsidR="00671907" w:rsidRPr="00671907" w:rsidRDefault="00671907" w:rsidP="00671907">
      <w:pPr>
        <w:rPr>
          <w:sz w:val="24"/>
          <w:szCs w:val="24"/>
        </w:rPr>
      </w:pPr>
      <w:r w:rsidRPr="00671907">
        <w:rPr>
          <w:sz w:val="24"/>
          <w:szCs w:val="24"/>
        </w:rPr>
        <w:drawing>
          <wp:inline distT="0" distB="0" distL="0" distR="0" wp14:anchorId="4752BF7D" wp14:editId="1E20AAE6">
            <wp:extent cx="5059680" cy="3695700"/>
            <wp:effectExtent l="0" t="0" r="7620" b="0"/>
            <wp:docPr id="177135752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59680" cy="3695700"/>
                    </a:xfrm>
                    <a:prstGeom prst="rect">
                      <a:avLst/>
                    </a:prstGeom>
                    <a:noFill/>
                    <a:ln>
                      <a:noFill/>
                    </a:ln>
                  </pic:spPr>
                </pic:pic>
              </a:graphicData>
            </a:graphic>
          </wp:inline>
        </w:drawing>
      </w:r>
    </w:p>
    <w:p w14:paraId="14292092" w14:textId="56EB572E" w:rsidR="00671907" w:rsidRPr="00671907" w:rsidRDefault="00671907" w:rsidP="00F33DAE">
      <w:pPr>
        <w:rPr>
          <w:sz w:val="24"/>
          <w:szCs w:val="24"/>
        </w:rPr>
      </w:pPr>
      <w:r w:rsidRPr="00671907">
        <w:rPr>
          <w:sz w:val="24"/>
          <w:szCs w:val="24"/>
        </w:rPr>
        <w:drawing>
          <wp:inline distT="0" distB="0" distL="0" distR="0" wp14:anchorId="3313A837" wp14:editId="54DFEC04">
            <wp:extent cx="6407239" cy="3672840"/>
            <wp:effectExtent l="0" t="0" r="0" b="3810"/>
            <wp:docPr id="24842159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12019" cy="3675580"/>
                    </a:xfrm>
                    <a:prstGeom prst="rect">
                      <a:avLst/>
                    </a:prstGeom>
                    <a:noFill/>
                    <a:ln>
                      <a:noFill/>
                    </a:ln>
                  </pic:spPr>
                </pic:pic>
              </a:graphicData>
            </a:graphic>
          </wp:inline>
        </w:drawing>
      </w:r>
    </w:p>
    <w:p w14:paraId="479B7989" w14:textId="393BF00F" w:rsidR="00F33DAE" w:rsidRDefault="00F33DAE" w:rsidP="00671907">
      <w:pPr>
        <w:rPr>
          <w:b/>
          <w:bCs/>
          <w:sz w:val="28"/>
          <w:szCs w:val="28"/>
        </w:rPr>
      </w:pPr>
      <w:r>
        <w:rPr>
          <w:b/>
          <w:bCs/>
          <w:sz w:val="28"/>
          <w:szCs w:val="28"/>
        </w:rPr>
        <w:lastRenderedPageBreak/>
        <w:t>W</w:t>
      </w:r>
      <w:r w:rsidR="00CD1401" w:rsidRPr="00CD1401">
        <w:rPr>
          <w:b/>
          <w:bCs/>
          <w:sz w:val="28"/>
          <w:szCs w:val="28"/>
        </w:rPr>
        <w:t>rite-</w:t>
      </w:r>
      <w:proofErr w:type="gramStart"/>
      <w:r w:rsidR="00CD1401" w:rsidRPr="00CD1401">
        <w:rPr>
          <w:b/>
          <w:bCs/>
          <w:sz w:val="28"/>
          <w:szCs w:val="28"/>
        </w:rPr>
        <w:t>up</w:t>
      </w:r>
      <w:r w:rsidR="00CD1401">
        <w:rPr>
          <w:b/>
          <w:bCs/>
          <w:sz w:val="28"/>
          <w:szCs w:val="28"/>
        </w:rPr>
        <w:t xml:space="preserve"> :</w:t>
      </w:r>
      <w:proofErr w:type="gramEnd"/>
      <w:r w:rsidR="00CD1401">
        <w:rPr>
          <w:b/>
          <w:bCs/>
          <w:sz w:val="28"/>
          <w:szCs w:val="28"/>
        </w:rPr>
        <w:t xml:space="preserve"> </w:t>
      </w:r>
    </w:p>
    <w:p w14:paraId="0DE9663D" w14:textId="4AC08810" w:rsidR="00CD1401" w:rsidRPr="00CD1401" w:rsidRDefault="00CD1401" w:rsidP="00671907">
      <w:pPr>
        <w:rPr>
          <w:b/>
          <w:bCs/>
          <w:sz w:val="28"/>
          <w:szCs w:val="28"/>
        </w:rPr>
      </w:pPr>
      <w:proofErr w:type="spellStart"/>
      <w:r w:rsidRPr="00CD1401">
        <w:rPr>
          <w:b/>
          <w:bCs/>
          <w:sz w:val="28"/>
          <w:szCs w:val="28"/>
        </w:rPr>
        <w:t>PedalShare</w:t>
      </w:r>
      <w:proofErr w:type="spellEnd"/>
      <w:r w:rsidRPr="00CD1401">
        <w:rPr>
          <w:b/>
          <w:bCs/>
          <w:sz w:val="28"/>
          <w:szCs w:val="28"/>
        </w:rPr>
        <w:t>: Building an OLAP Cube for a City Bike-Share Network</w:t>
      </w:r>
    </w:p>
    <w:p w14:paraId="3FC15D1C" w14:textId="658F17B4" w:rsidR="00CD1401" w:rsidRPr="00CD1401" w:rsidRDefault="00CD1401" w:rsidP="00CD1401">
      <w:pPr>
        <w:rPr>
          <w:b/>
          <w:bCs/>
          <w:sz w:val="24"/>
          <w:szCs w:val="24"/>
        </w:rPr>
      </w:pPr>
      <w:proofErr w:type="gramStart"/>
      <w:r w:rsidRPr="00CD1401">
        <w:rPr>
          <w:b/>
          <w:bCs/>
          <w:sz w:val="24"/>
          <w:szCs w:val="24"/>
        </w:rPr>
        <w:t>Aim</w:t>
      </w:r>
      <w:r w:rsidR="00F33DAE">
        <w:rPr>
          <w:b/>
          <w:bCs/>
          <w:sz w:val="24"/>
          <w:szCs w:val="24"/>
        </w:rPr>
        <w:t xml:space="preserve"> :</w:t>
      </w:r>
      <w:proofErr w:type="gramEnd"/>
      <w:r w:rsidR="00F33DAE">
        <w:rPr>
          <w:b/>
          <w:bCs/>
          <w:sz w:val="24"/>
          <w:szCs w:val="24"/>
        </w:rPr>
        <w:t xml:space="preserve"> </w:t>
      </w:r>
    </w:p>
    <w:p w14:paraId="781DD469" w14:textId="77777777" w:rsidR="00CD1401" w:rsidRPr="00CD1401" w:rsidRDefault="00CD1401" w:rsidP="00F33DAE">
      <w:pPr>
        <w:ind w:firstLine="720"/>
        <w:rPr>
          <w:sz w:val="24"/>
          <w:szCs w:val="24"/>
        </w:rPr>
      </w:pPr>
      <w:r w:rsidRPr="00CD1401">
        <w:rPr>
          <w:sz w:val="24"/>
          <w:szCs w:val="24"/>
        </w:rPr>
        <w:t xml:space="preserve">To build a star-schema analytical model in Power BI for the </w:t>
      </w:r>
      <w:proofErr w:type="spellStart"/>
      <w:r w:rsidRPr="00CD1401">
        <w:rPr>
          <w:sz w:val="24"/>
          <w:szCs w:val="24"/>
        </w:rPr>
        <w:t>PedalShare</w:t>
      </w:r>
      <w:proofErr w:type="spellEnd"/>
      <w:r w:rsidRPr="00CD1401">
        <w:rPr>
          <w:sz w:val="24"/>
          <w:szCs w:val="24"/>
        </w:rPr>
        <w:t xml:space="preserve"> bike-share network and use OLAP operations such as roll-up, drill-down, slice, and dice to </w:t>
      </w:r>
      <w:proofErr w:type="spellStart"/>
      <w:r w:rsidRPr="00CD1401">
        <w:rPr>
          <w:sz w:val="24"/>
          <w:szCs w:val="24"/>
        </w:rPr>
        <w:t>analyze</w:t>
      </w:r>
      <w:proofErr w:type="spellEnd"/>
      <w:r w:rsidRPr="00CD1401">
        <w:rPr>
          <w:sz w:val="24"/>
          <w:szCs w:val="24"/>
        </w:rPr>
        <w:t xml:space="preserve"> trip activity across cities, rider types, weather conditions, and time periods.</w:t>
      </w:r>
    </w:p>
    <w:p w14:paraId="2B6AA6CC" w14:textId="53A72A02" w:rsidR="00CD1401" w:rsidRPr="00CD1401" w:rsidRDefault="00CD1401" w:rsidP="00CD1401">
      <w:pPr>
        <w:rPr>
          <w:b/>
          <w:bCs/>
          <w:sz w:val="24"/>
          <w:szCs w:val="24"/>
        </w:rPr>
      </w:pPr>
      <w:proofErr w:type="gramStart"/>
      <w:r w:rsidRPr="00CD1401">
        <w:rPr>
          <w:b/>
          <w:bCs/>
          <w:sz w:val="24"/>
          <w:szCs w:val="24"/>
        </w:rPr>
        <w:t>Implementation</w:t>
      </w:r>
      <w:r w:rsidR="00F33DAE">
        <w:rPr>
          <w:b/>
          <w:bCs/>
          <w:sz w:val="24"/>
          <w:szCs w:val="24"/>
        </w:rPr>
        <w:t xml:space="preserve"> :</w:t>
      </w:r>
      <w:proofErr w:type="gramEnd"/>
      <w:r w:rsidR="00F33DAE">
        <w:rPr>
          <w:b/>
          <w:bCs/>
          <w:sz w:val="24"/>
          <w:szCs w:val="24"/>
        </w:rPr>
        <w:t xml:space="preserve"> </w:t>
      </w:r>
    </w:p>
    <w:p w14:paraId="358DB441" w14:textId="77777777" w:rsidR="00CD1401" w:rsidRPr="00CD1401" w:rsidRDefault="00CD1401" w:rsidP="00F33DAE">
      <w:pPr>
        <w:ind w:firstLine="720"/>
        <w:rPr>
          <w:sz w:val="24"/>
          <w:szCs w:val="24"/>
        </w:rPr>
      </w:pPr>
      <w:r w:rsidRPr="00CD1401">
        <w:rPr>
          <w:sz w:val="24"/>
          <w:szCs w:val="24"/>
        </w:rPr>
        <w:t xml:space="preserve">The pedalshare_trips.csv dataset was imported into Power BI and transformed using Power Query. The data was divided into the main </w:t>
      </w:r>
      <w:proofErr w:type="spellStart"/>
      <w:r w:rsidRPr="00CD1401">
        <w:rPr>
          <w:sz w:val="24"/>
          <w:szCs w:val="24"/>
        </w:rPr>
        <w:t>Fact_Trips</w:t>
      </w:r>
      <w:proofErr w:type="spellEnd"/>
      <w:r w:rsidRPr="00CD1401">
        <w:rPr>
          <w:sz w:val="24"/>
          <w:szCs w:val="24"/>
        </w:rPr>
        <w:t xml:space="preserve"> table and </w:t>
      </w:r>
      <w:proofErr w:type="gramStart"/>
      <w:r w:rsidRPr="00CD1401">
        <w:rPr>
          <w:sz w:val="24"/>
          <w:szCs w:val="24"/>
        </w:rPr>
        <w:t>three dimension</w:t>
      </w:r>
      <w:proofErr w:type="gramEnd"/>
      <w:r w:rsidRPr="00CD1401">
        <w:rPr>
          <w:sz w:val="24"/>
          <w:szCs w:val="24"/>
        </w:rPr>
        <w:t xml:space="preserve"> tables: </w:t>
      </w:r>
      <w:proofErr w:type="spellStart"/>
      <w:r w:rsidRPr="00CD1401">
        <w:rPr>
          <w:sz w:val="24"/>
          <w:szCs w:val="24"/>
        </w:rPr>
        <w:t>Dim_City</w:t>
      </w:r>
      <w:proofErr w:type="spellEnd"/>
      <w:r w:rsidRPr="00CD1401">
        <w:rPr>
          <w:sz w:val="24"/>
          <w:szCs w:val="24"/>
        </w:rPr>
        <w:t xml:space="preserve">, </w:t>
      </w:r>
      <w:proofErr w:type="spellStart"/>
      <w:r w:rsidRPr="00CD1401">
        <w:rPr>
          <w:sz w:val="24"/>
          <w:szCs w:val="24"/>
        </w:rPr>
        <w:t>Dim_RiderType</w:t>
      </w:r>
      <w:proofErr w:type="spellEnd"/>
      <w:r w:rsidRPr="00CD1401">
        <w:rPr>
          <w:sz w:val="24"/>
          <w:szCs w:val="24"/>
        </w:rPr>
        <w:t xml:space="preserve">, and </w:t>
      </w:r>
      <w:proofErr w:type="spellStart"/>
      <w:r w:rsidRPr="00CD1401">
        <w:rPr>
          <w:sz w:val="24"/>
          <w:szCs w:val="24"/>
        </w:rPr>
        <w:t>Dim_Date</w:t>
      </w:r>
      <w:proofErr w:type="spellEnd"/>
      <w:r w:rsidRPr="00CD1401">
        <w:rPr>
          <w:sz w:val="24"/>
          <w:szCs w:val="24"/>
        </w:rPr>
        <w:t xml:space="preserve">. Relationships were created in Model view using a star-schema structure, with the dimension tables connected to the central fact table. The Matrix visual was created with City on rows and Month, Week, and Date on columns to support monthly, weekly, and daily drill-down analysis. Slicers were added for rider type and weather to demonstrate slicing and dicing. Two DAX measures were created: Station Rank using </w:t>
      </w:r>
      <w:proofErr w:type="gramStart"/>
      <w:r w:rsidRPr="00CD1401">
        <w:rPr>
          <w:sz w:val="24"/>
          <w:szCs w:val="24"/>
        </w:rPr>
        <w:t>RANKX(</w:t>
      </w:r>
      <w:proofErr w:type="gramEnd"/>
      <w:r w:rsidRPr="00CD1401">
        <w:rPr>
          <w:sz w:val="24"/>
          <w:szCs w:val="24"/>
        </w:rPr>
        <w:t>) to rank stations by total trips and Average Trip Duration to calculate the average trip duration.</w:t>
      </w:r>
    </w:p>
    <w:p w14:paraId="1848FAC8" w14:textId="7C92D15B" w:rsidR="00CD1401" w:rsidRPr="00CD1401" w:rsidRDefault="00CD1401" w:rsidP="00CD1401">
      <w:pPr>
        <w:rPr>
          <w:b/>
          <w:bCs/>
          <w:sz w:val="24"/>
          <w:szCs w:val="24"/>
        </w:rPr>
      </w:pPr>
      <w:r w:rsidRPr="00CD1401">
        <w:rPr>
          <w:b/>
          <w:bCs/>
          <w:sz w:val="24"/>
          <w:szCs w:val="24"/>
        </w:rPr>
        <w:t xml:space="preserve">Weekend Ridership </w:t>
      </w:r>
      <w:proofErr w:type="gramStart"/>
      <w:r w:rsidRPr="00CD1401">
        <w:rPr>
          <w:b/>
          <w:bCs/>
          <w:sz w:val="24"/>
          <w:szCs w:val="24"/>
        </w:rPr>
        <w:t>Investigation</w:t>
      </w:r>
      <w:r w:rsidR="00F33DAE">
        <w:rPr>
          <w:b/>
          <w:bCs/>
          <w:sz w:val="24"/>
          <w:szCs w:val="24"/>
        </w:rPr>
        <w:t xml:space="preserve"> :</w:t>
      </w:r>
      <w:proofErr w:type="gramEnd"/>
      <w:r w:rsidR="00F33DAE">
        <w:rPr>
          <w:b/>
          <w:bCs/>
          <w:sz w:val="24"/>
          <w:szCs w:val="24"/>
        </w:rPr>
        <w:t xml:space="preserve"> </w:t>
      </w:r>
    </w:p>
    <w:p w14:paraId="42C983FA" w14:textId="77777777" w:rsidR="00CD1401" w:rsidRPr="00CD1401" w:rsidRDefault="00CD1401" w:rsidP="00F33DAE">
      <w:pPr>
        <w:ind w:firstLine="720"/>
        <w:rPr>
          <w:sz w:val="24"/>
          <w:szCs w:val="24"/>
        </w:rPr>
      </w:pPr>
      <w:r w:rsidRPr="00CD1401">
        <w:rPr>
          <w:sz w:val="24"/>
          <w:szCs w:val="24"/>
        </w:rPr>
        <w:t>The weekend casual-ridership pattern was investigated using a comparison of Weekend versus Weekday casual trips across Bengaluru, Chennai, and Coimbatore. The dataset contains 1,513 trips. The analysis showed that casual ridership was higher on weekends in all three cities: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7"/>
        <w:gridCol w:w="2468"/>
        <w:gridCol w:w="2495"/>
      </w:tblGrid>
      <w:tr w:rsidR="00CD1401" w:rsidRPr="00CD1401" w14:paraId="42D5953D" w14:textId="77777777" w:rsidTr="00CD1401">
        <w:trPr>
          <w:tblCellSpacing w:w="15" w:type="dxa"/>
        </w:trPr>
        <w:tc>
          <w:tcPr>
            <w:tcW w:w="0" w:type="auto"/>
            <w:vAlign w:val="center"/>
            <w:hideMark/>
          </w:tcPr>
          <w:p w14:paraId="47D8E5F0" w14:textId="77777777" w:rsidR="00CD1401" w:rsidRPr="00CD1401" w:rsidRDefault="00CD1401" w:rsidP="00CD1401">
            <w:pPr>
              <w:rPr>
                <w:b/>
                <w:bCs/>
                <w:sz w:val="24"/>
                <w:szCs w:val="24"/>
              </w:rPr>
            </w:pPr>
            <w:r w:rsidRPr="00CD1401">
              <w:rPr>
                <w:b/>
                <w:bCs/>
                <w:sz w:val="24"/>
                <w:szCs w:val="24"/>
              </w:rPr>
              <w:t>City</w:t>
            </w:r>
          </w:p>
        </w:tc>
        <w:tc>
          <w:tcPr>
            <w:tcW w:w="0" w:type="auto"/>
            <w:vAlign w:val="center"/>
            <w:hideMark/>
          </w:tcPr>
          <w:p w14:paraId="66F9F30A" w14:textId="77777777" w:rsidR="00CD1401" w:rsidRPr="00CD1401" w:rsidRDefault="00CD1401" w:rsidP="00CD1401">
            <w:pPr>
              <w:rPr>
                <w:b/>
                <w:bCs/>
                <w:sz w:val="24"/>
                <w:szCs w:val="24"/>
              </w:rPr>
            </w:pPr>
            <w:r w:rsidRPr="00CD1401">
              <w:rPr>
                <w:b/>
                <w:bCs/>
                <w:sz w:val="24"/>
                <w:szCs w:val="24"/>
              </w:rPr>
              <w:t>Weekday Casual Trips</w:t>
            </w:r>
          </w:p>
        </w:tc>
        <w:tc>
          <w:tcPr>
            <w:tcW w:w="0" w:type="auto"/>
            <w:vAlign w:val="center"/>
            <w:hideMark/>
          </w:tcPr>
          <w:p w14:paraId="1DEDB215" w14:textId="77777777" w:rsidR="00CD1401" w:rsidRPr="00CD1401" w:rsidRDefault="00CD1401" w:rsidP="00CD1401">
            <w:pPr>
              <w:rPr>
                <w:b/>
                <w:bCs/>
                <w:sz w:val="24"/>
                <w:szCs w:val="24"/>
              </w:rPr>
            </w:pPr>
            <w:r w:rsidRPr="00CD1401">
              <w:rPr>
                <w:b/>
                <w:bCs/>
                <w:sz w:val="24"/>
                <w:szCs w:val="24"/>
              </w:rPr>
              <w:t>Weekend Casual Trips</w:t>
            </w:r>
          </w:p>
        </w:tc>
      </w:tr>
      <w:tr w:rsidR="00CD1401" w:rsidRPr="00CD1401" w14:paraId="554FCC09" w14:textId="77777777" w:rsidTr="00CD1401">
        <w:trPr>
          <w:tblCellSpacing w:w="15" w:type="dxa"/>
        </w:trPr>
        <w:tc>
          <w:tcPr>
            <w:tcW w:w="0" w:type="auto"/>
            <w:vAlign w:val="center"/>
            <w:hideMark/>
          </w:tcPr>
          <w:p w14:paraId="16CB1530" w14:textId="77777777" w:rsidR="00CD1401" w:rsidRPr="00CD1401" w:rsidRDefault="00CD1401" w:rsidP="00CD1401">
            <w:pPr>
              <w:rPr>
                <w:sz w:val="24"/>
                <w:szCs w:val="24"/>
              </w:rPr>
            </w:pPr>
            <w:r w:rsidRPr="00CD1401">
              <w:rPr>
                <w:sz w:val="24"/>
                <w:szCs w:val="24"/>
              </w:rPr>
              <w:t>Bengaluru</w:t>
            </w:r>
          </w:p>
        </w:tc>
        <w:tc>
          <w:tcPr>
            <w:tcW w:w="0" w:type="auto"/>
            <w:vAlign w:val="center"/>
            <w:hideMark/>
          </w:tcPr>
          <w:p w14:paraId="07F8859E" w14:textId="77777777" w:rsidR="00CD1401" w:rsidRPr="00CD1401" w:rsidRDefault="00CD1401" w:rsidP="00CD1401">
            <w:pPr>
              <w:rPr>
                <w:sz w:val="24"/>
                <w:szCs w:val="24"/>
              </w:rPr>
            </w:pPr>
            <w:r w:rsidRPr="00CD1401">
              <w:rPr>
                <w:sz w:val="24"/>
                <w:szCs w:val="24"/>
              </w:rPr>
              <w:t>111</w:t>
            </w:r>
          </w:p>
        </w:tc>
        <w:tc>
          <w:tcPr>
            <w:tcW w:w="0" w:type="auto"/>
            <w:vAlign w:val="center"/>
            <w:hideMark/>
          </w:tcPr>
          <w:p w14:paraId="642AB432" w14:textId="77777777" w:rsidR="00CD1401" w:rsidRPr="00CD1401" w:rsidRDefault="00CD1401" w:rsidP="00CD1401">
            <w:pPr>
              <w:rPr>
                <w:sz w:val="24"/>
                <w:szCs w:val="24"/>
              </w:rPr>
            </w:pPr>
            <w:r w:rsidRPr="00CD1401">
              <w:rPr>
                <w:sz w:val="24"/>
                <w:szCs w:val="24"/>
              </w:rPr>
              <w:t>142</w:t>
            </w:r>
          </w:p>
        </w:tc>
      </w:tr>
      <w:tr w:rsidR="00CD1401" w:rsidRPr="00CD1401" w14:paraId="7E281B59" w14:textId="77777777" w:rsidTr="00CD1401">
        <w:trPr>
          <w:tblCellSpacing w:w="15" w:type="dxa"/>
        </w:trPr>
        <w:tc>
          <w:tcPr>
            <w:tcW w:w="0" w:type="auto"/>
            <w:vAlign w:val="center"/>
            <w:hideMark/>
          </w:tcPr>
          <w:p w14:paraId="7153685B" w14:textId="77777777" w:rsidR="00CD1401" w:rsidRPr="00CD1401" w:rsidRDefault="00CD1401" w:rsidP="00CD1401">
            <w:pPr>
              <w:rPr>
                <w:sz w:val="24"/>
                <w:szCs w:val="24"/>
              </w:rPr>
            </w:pPr>
            <w:r w:rsidRPr="00CD1401">
              <w:rPr>
                <w:sz w:val="24"/>
                <w:szCs w:val="24"/>
              </w:rPr>
              <w:t>Chennai</w:t>
            </w:r>
          </w:p>
        </w:tc>
        <w:tc>
          <w:tcPr>
            <w:tcW w:w="0" w:type="auto"/>
            <w:vAlign w:val="center"/>
            <w:hideMark/>
          </w:tcPr>
          <w:p w14:paraId="27D76B43" w14:textId="77777777" w:rsidR="00CD1401" w:rsidRPr="00CD1401" w:rsidRDefault="00CD1401" w:rsidP="00CD1401">
            <w:pPr>
              <w:rPr>
                <w:sz w:val="24"/>
                <w:szCs w:val="24"/>
              </w:rPr>
            </w:pPr>
            <w:r w:rsidRPr="00CD1401">
              <w:rPr>
                <w:sz w:val="24"/>
                <w:szCs w:val="24"/>
              </w:rPr>
              <w:t>85</w:t>
            </w:r>
          </w:p>
        </w:tc>
        <w:tc>
          <w:tcPr>
            <w:tcW w:w="0" w:type="auto"/>
            <w:vAlign w:val="center"/>
            <w:hideMark/>
          </w:tcPr>
          <w:p w14:paraId="0E3ABB17" w14:textId="77777777" w:rsidR="00CD1401" w:rsidRPr="00CD1401" w:rsidRDefault="00CD1401" w:rsidP="00CD1401">
            <w:pPr>
              <w:rPr>
                <w:sz w:val="24"/>
                <w:szCs w:val="24"/>
              </w:rPr>
            </w:pPr>
            <w:r w:rsidRPr="00CD1401">
              <w:rPr>
                <w:sz w:val="24"/>
                <w:szCs w:val="24"/>
              </w:rPr>
              <w:t>124</w:t>
            </w:r>
          </w:p>
        </w:tc>
      </w:tr>
      <w:tr w:rsidR="00CD1401" w:rsidRPr="00CD1401" w14:paraId="6B7E9E95" w14:textId="77777777" w:rsidTr="00CD1401">
        <w:trPr>
          <w:tblCellSpacing w:w="15" w:type="dxa"/>
        </w:trPr>
        <w:tc>
          <w:tcPr>
            <w:tcW w:w="0" w:type="auto"/>
            <w:vAlign w:val="center"/>
            <w:hideMark/>
          </w:tcPr>
          <w:p w14:paraId="63AE15CC" w14:textId="77777777" w:rsidR="00CD1401" w:rsidRPr="00CD1401" w:rsidRDefault="00CD1401" w:rsidP="00CD1401">
            <w:pPr>
              <w:rPr>
                <w:sz w:val="24"/>
                <w:szCs w:val="24"/>
              </w:rPr>
            </w:pPr>
            <w:r w:rsidRPr="00CD1401">
              <w:rPr>
                <w:sz w:val="24"/>
                <w:szCs w:val="24"/>
              </w:rPr>
              <w:t>Coimbatore</w:t>
            </w:r>
          </w:p>
        </w:tc>
        <w:tc>
          <w:tcPr>
            <w:tcW w:w="0" w:type="auto"/>
            <w:vAlign w:val="center"/>
            <w:hideMark/>
          </w:tcPr>
          <w:p w14:paraId="288725AD" w14:textId="77777777" w:rsidR="00CD1401" w:rsidRPr="00CD1401" w:rsidRDefault="00CD1401" w:rsidP="00CD1401">
            <w:pPr>
              <w:rPr>
                <w:sz w:val="24"/>
                <w:szCs w:val="24"/>
              </w:rPr>
            </w:pPr>
            <w:r w:rsidRPr="00CD1401">
              <w:rPr>
                <w:sz w:val="24"/>
                <w:szCs w:val="24"/>
              </w:rPr>
              <w:t>76</w:t>
            </w:r>
          </w:p>
        </w:tc>
        <w:tc>
          <w:tcPr>
            <w:tcW w:w="0" w:type="auto"/>
            <w:vAlign w:val="center"/>
            <w:hideMark/>
          </w:tcPr>
          <w:p w14:paraId="63BD2D45" w14:textId="77777777" w:rsidR="00CD1401" w:rsidRPr="00CD1401" w:rsidRDefault="00CD1401" w:rsidP="00CD1401">
            <w:pPr>
              <w:rPr>
                <w:sz w:val="24"/>
                <w:szCs w:val="24"/>
              </w:rPr>
            </w:pPr>
            <w:r w:rsidRPr="00CD1401">
              <w:rPr>
                <w:sz w:val="24"/>
                <w:szCs w:val="24"/>
              </w:rPr>
              <w:t>113</w:t>
            </w:r>
          </w:p>
        </w:tc>
      </w:tr>
    </w:tbl>
    <w:p w14:paraId="7396B742" w14:textId="32925363" w:rsidR="00CD1401" w:rsidRDefault="00CD1401" w:rsidP="00CD1401">
      <w:pPr>
        <w:rPr>
          <w:sz w:val="24"/>
          <w:szCs w:val="24"/>
        </w:rPr>
      </w:pPr>
      <w:r w:rsidRPr="00CD1401">
        <w:rPr>
          <w:sz w:val="24"/>
          <w:szCs w:val="24"/>
        </w:rPr>
        <w:t xml:space="preserve">Therefore, the weekend casual-ridership increase is </w:t>
      </w:r>
      <w:r w:rsidRPr="00CD1401">
        <w:rPr>
          <w:b/>
          <w:bCs/>
          <w:sz w:val="24"/>
          <w:szCs w:val="24"/>
        </w:rPr>
        <w:t>not driven by only one city</w:t>
      </w:r>
      <w:r w:rsidRPr="00CD1401">
        <w:rPr>
          <w:sz w:val="24"/>
          <w:szCs w:val="24"/>
        </w:rPr>
        <w:t xml:space="preserve">. The pattern appears consistently across Bengaluru, Chennai, and Coimbatore. This indicates that the weekend effect is a broader ridership pattern across the </w:t>
      </w:r>
      <w:proofErr w:type="spellStart"/>
      <w:r w:rsidRPr="00CD1401">
        <w:rPr>
          <w:sz w:val="24"/>
          <w:szCs w:val="24"/>
        </w:rPr>
        <w:t>PedalShare</w:t>
      </w:r>
      <w:proofErr w:type="spellEnd"/>
      <w:r w:rsidRPr="00CD1401">
        <w:rPr>
          <w:sz w:val="24"/>
          <w:szCs w:val="24"/>
        </w:rPr>
        <w:t xml:space="preserve"> network rather than a city-specific anomaly.</w:t>
      </w:r>
    </w:p>
    <w:p w14:paraId="6DC2ED20" w14:textId="77777777" w:rsidR="00F33DAE" w:rsidRPr="00CD1401" w:rsidRDefault="00F33DAE" w:rsidP="00CD1401">
      <w:pPr>
        <w:rPr>
          <w:sz w:val="24"/>
          <w:szCs w:val="24"/>
        </w:rPr>
      </w:pPr>
    </w:p>
    <w:p w14:paraId="78014600" w14:textId="7A38DC25" w:rsidR="00CD1401" w:rsidRPr="00CD1401" w:rsidRDefault="00CD1401" w:rsidP="00CD1401">
      <w:pPr>
        <w:rPr>
          <w:b/>
          <w:bCs/>
          <w:sz w:val="24"/>
          <w:szCs w:val="24"/>
        </w:rPr>
      </w:pPr>
      <w:proofErr w:type="gramStart"/>
      <w:r w:rsidRPr="00CD1401">
        <w:rPr>
          <w:b/>
          <w:bCs/>
          <w:sz w:val="24"/>
          <w:szCs w:val="24"/>
        </w:rPr>
        <w:t>Conclusion</w:t>
      </w:r>
      <w:r w:rsidR="00F33DAE">
        <w:rPr>
          <w:b/>
          <w:bCs/>
          <w:sz w:val="24"/>
          <w:szCs w:val="24"/>
        </w:rPr>
        <w:t xml:space="preserve"> :</w:t>
      </w:r>
      <w:proofErr w:type="gramEnd"/>
      <w:r w:rsidR="00F33DAE">
        <w:rPr>
          <w:b/>
          <w:bCs/>
          <w:sz w:val="24"/>
          <w:szCs w:val="24"/>
        </w:rPr>
        <w:t xml:space="preserve"> </w:t>
      </w:r>
    </w:p>
    <w:p w14:paraId="63E764E9" w14:textId="77777777" w:rsidR="00CD1401" w:rsidRPr="00CD1401" w:rsidRDefault="00CD1401" w:rsidP="00F33DAE">
      <w:pPr>
        <w:ind w:firstLine="720"/>
        <w:rPr>
          <w:sz w:val="24"/>
          <w:szCs w:val="24"/>
        </w:rPr>
      </w:pPr>
      <w:r w:rsidRPr="00CD1401">
        <w:rPr>
          <w:sz w:val="24"/>
          <w:szCs w:val="24"/>
        </w:rPr>
        <w:t>The Power BI model successfully demonstrates star-schema design, OLAP roll-up and drill-down, slicing and dicing, and DAX-based analysis. The investigation also confirms that casual ridership increases on weekends across all three cities.</w:t>
      </w:r>
    </w:p>
    <w:p w14:paraId="2E036232" w14:textId="77777777" w:rsidR="00CD1401" w:rsidRPr="00671907" w:rsidRDefault="00CD1401" w:rsidP="00671907">
      <w:pPr>
        <w:rPr>
          <w:sz w:val="24"/>
          <w:szCs w:val="24"/>
        </w:rPr>
      </w:pPr>
    </w:p>
    <w:p w14:paraId="2749E9B3" w14:textId="59973684" w:rsidR="008F37F6" w:rsidRDefault="008F37F6" w:rsidP="008F37F6">
      <w:pPr>
        <w:jc w:val="center"/>
        <w:rPr>
          <w:sz w:val="24"/>
          <w:szCs w:val="24"/>
        </w:rPr>
      </w:pPr>
      <w:r w:rsidRPr="008F37F6">
        <w:rPr>
          <w:b/>
          <w:bCs/>
          <w:sz w:val="24"/>
          <w:szCs w:val="24"/>
        </w:rPr>
        <w:t>LAB 2 — TABLEAU</w:t>
      </w:r>
    </w:p>
    <w:p w14:paraId="6507D439" w14:textId="07B9F4F8" w:rsidR="00671907" w:rsidRPr="00A5781D" w:rsidRDefault="008F37F6" w:rsidP="00671907">
      <w:pPr>
        <w:rPr>
          <w:b/>
          <w:bCs/>
          <w:sz w:val="24"/>
          <w:szCs w:val="24"/>
        </w:rPr>
      </w:pPr>
      <w:r w:rsidRPr="00A5781D">
        <w:rPr>
          <w:b/>
          <w:bCs/>
          <w:sz w:val="24"/>
          <w:szCs w:val="24"/>
        </w:rPr>
        <w:t xml:space="preserve">2. </w:t>
      </w:r>
      <w:proofErr w:type="spellStart"/>
      <w:r w:rsidRPr="00A5781D">
        <w:rPr>
          <w:b/>
          <w:bCs/>
          <w:sz w:val="24"/>
          <w:szCs w:val="24"/>
        </w:rPr>
        <w:t>CityCare</w:t>
      </w:r>
      <w:proofErr w:type="spellEnd"/>
      <w:r w:rsidRPr="00A5781D">
        <w:rPr>
          <w:b/>
          <w:bCs/>
          <w:sz w:val="24"/>
          <w:szCs w:val="24"/>
        </w:rPr>
        <w:t xml:space="preserve"> Hospital: A Decision Support Dashboard for the Emergency Department</w:t>
      </w:r>
    </w:p>
    <w:p w14:paraId="736FDA11" w14:textId="47D9C07A" w:rsidR="00671907" w:rsidRPr="00671907" w:rsidRDefault="008F37F6" w:rsidP="00671907">
      <w:pPr>
        <w:rPr>
          <w:sz w:val="24"/>
          <w:szCs w:val="24"/>
        </w:rPr>
      </w:pPr>
      <w:proofErr w:type="gramStart"/>
      <w:r w:rsidRPr="008F37F6">
        <w:rPr>
          <w:sz w:val="24"/>
          <w:szCs w:val="24"/>
        </w:rPr>
        <w:t>Screenshots :</w:t>
      </w:r>
      <w:proofErr w:type="gramEnd"/>
    </w:p>
    <w:p w14:paraId="6A805041" w14:textId="4F0559ED" w:rsidR="008F37F6" w:rsidRDefault="008F37F6" w:rsidP="008F37F6">
      <w:pPr>
        <w:rPr>
          <w:b/>
          <w:bCs/>
          <w:sz w:val="28"/>
          <w:szCs w:val="28"/>
        </w:rPr>
      </w:pPr>
      <w:r w:rsidRPr="008F37F6">
        <w:rPr>
          <w:b/>
          <w:bCs/>
          <w:sz w:val="28"/>
          <w:szCs w:val="28"/>
        </w:rPr>
        <w:drawing>
          <wp:inline distT="0" distB="0" distL="0" distR="0" wp14:anchorId="32BBD252" wp14:editId="39132402">
            <wp:extent cx="5731510" cy="3267710"/>
            <wp:effectExtent l="0" t="0" r="2540" b="8890"/>
            <wp:docPr id="160410817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267710"/>
                    </a:xfrm>
                    <a:prstGeom prst="rect">
                      <a:avLst/>
                    </a:prstGeom>
                    <a:noFill/>
                    <a:ln>
                      <a:noFill/>
                    </a:ln>
                  </pic:spPr>
                </pic:pic>
              </a:graphicData>
            </a:graphic>
          </wp:inline>
        </w:drawing>
      </w:r>
    </w:p>
    <w:p w14:paraId="608268C4" w14:textId="77BB9FD4" w:rsidR="008F37F6" w:rsidRPr="008F37F6" w:rsidRDefault="008F37F6" w:rsidP="008F37F6">
      <w:pPr>
        <w:rPr>
          <w:b/>
          <w:bCs/>
          <w:sz w:val="28"/>
          <w:szCs w:val="28"/>
        </w:rPr>
      </w:pPr>
      <w:r w:rsidRPr="008F37F6">
        <w:rPr>
          <w:b/>
          <w:bCs/>
          <w:sz w:val="28"/>
          <w:szCs w:val="28"/>
        </w:rPr>
        <w:drawing>
          <wp:inline distT="0" distB="0" distL="0" distR="0" wp14:anchorId="73EF6F1D" wp14:editId="019E82F8">
            <wp:extent cx="5731510" cy="1613535"/>
            <wp:effectExtent l="0" t="0" r="2540" b="5715"/>
            <wp:docPr id="1040332930"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1613535"/>
                    </a:xfrm>
                    <a:prstGeom prst="rect">
                      <a:avLst/>
                    </a:prstGeom>
                    <a:noFill/>
                    <a:ln>
                      <a:noFill/>
                    </a:ln>
                  </pic:spPr>
                </pic:pic>
              </a:graphicData>
            </a:graphic>
          </wp:inline>
        </w:drawing>
      </w:r>
    </w:p>
    <w:p w14:paraId="79C68D9B" w14:textId="626E154A" w:rsidR="008F37F6" w:rsidRPr="008F37F6" w:rsidRDefault="008F37F6" w:rsidP="008F37F6">
      <w:pPr>
        <w:rPr>
          <w:b/>
          <w:bCs/>
          <w:sz w:val="28"/>
          <w:szCs w:val="28"/>
        </w:rPr>
      </w:pPr>
      <w:r w:rsidRPr="008F37F6">
        <w:rPr>
          <w:b/>
          <w:bCs/>
          <w:sz w:val="28"/>
          <w:szCs w:val="28"/>
        </w:rPr>
        <w:drawing>
          <wp:inline distT="0" distB="0" distL="0" distR="0" wp14:anchorId="693A39C1" wp14:editId="33954C57">
            <wp:extent cx="5731510" cy="1588770"/>
            <wp:effectExtent l="0" t="0" r="2540" b="0"/>
            <wp:docPr id="141298500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1588770"/>
                    </a:xfrm>
                    <a:prstGeom prst="rect">
                      <a:avLst/>
                    </a:prstGeom>
                    <a:noFill/>
                    <a:ln>
                      <a:noFill/>
                    </a:ln>
                  </pic:spPr>
                </pic:pic>
              </a:graphicData>
            </a:graphic>
          </wp:inline>
        </w:drawing>
      </w:r>
    </w:p>
    <w:p w14:paraId="474FB540" w14:textId="15D958FD" w:rsidR="008F37F6" w:rsidRPr="008F37F6" w:rsidRDefault="008F37F6" w:rsidP="008F37F6">
      <w:pPr>
        <w:rPr>
          <w:b/>
          <w:bCs/>
          <w:sz w:val="28"/>
          <w:szCs w:val="28"/>
        </w:rPr>
      </w:pPr>
      <w:r w:rsidRPr="008F37F6">
        <w:rPr>
          <w:b/>
          <w:bCs/>
          <w:sz w:val="28"/>
          <w:szCs w:val="28"/>
        </w:rPr>
        <w:lastRenderedPageBreak/>
        <w:drawing>
          <wp:inline distT="0" distB="0" distL="0" distR="0" wp14:anchorId="1B487F7E" wp14:editId="2AA24574">
            <wp:extent cx="2796540" cy="4377193"/>
            <wp:effectExtent l="0" t="0" r="3810" b="4445"/>
            <wp:docPr id="100976639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04464" cy="4389596"/>
                    </a:xfrm>
                    <a:prstGeom prst="rect">
                      <a:avLst/>
                    </a:prstGeom>
                    <a:noFill/>
                    <a:ln>
                      <a:noFill/>
                    </a:ln>
                  </pic:spPr>
                </pic:pic>
              </a:graphicData>
            </a:graphic>
          </wp:inline>
        </w:drawing>
      </w:r>
    </w:p>
    <w:p w14:paraId="6E4115C0" w14:textId="3F291B55" w:rsidR="008F37F6" w:rsidRPr="008F37F6" w:rsidRDefault="008F37F6" w:rsidP="008F37F6">
      <w:pPr>
        <w:rPr>
          <w:b/>
          <w:bCs/>
          <w:sz w:val="28"/>
          <w:szCs w:val="28"/>
        </w:rPr>
      </w:pPr>
      <w:r w:rsidRPr="008F37F6">
        <w:rPr>
          <w:b/>
          <w:bCs/>
          <w:sz w:val="28"/>
          <w:szCs w:val="28"/>
        </w:rPr>
        <w:drawing>
          <wp:inline distT="0" distB="0" distL="0" distR="0" wp14:anchorId="32E74B50" wp14:editId="493A3EB2">
            <wp:extent cx="4969200" cy="3268980"/>
            <wp:effectExtent l="0" t="0" r="3175" b="7620"/>
            <wp:docPr id="127495462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74402" cy="3272402"/>
                    </a:xfrm>
                    <a:prstGeom prst="rect">
                      <a:avLst/>
                    </a:prstGeom>
                    <a:noFill/>
                    <a:ln>
                      <a:noFill/>
                    </a:ln>
                  </pic:spPr>
                </pic:pic>
              </a:graphicData>
            </a:graphic>
          </wp:inline>
        </w:drawing>
      </w:r>
    </w:p>
    <w:p w14:paraId="4548AD62" w14:textId="34388C69" w:rsidR="008F37F6" w:rsidRPr="008F37F6" w:rsidRDefault="008F37F6" w:rsidP="008F37F6">
      <w:pPr>
        <w:rPr>
          <w:b/>
          <w:bCs/>
          <w:sz w:val="28"/>
          <w:szCs w:val="28"/>
        </w:rPr>
      </w:pPr>
      <w:r w:rsidRPr="008F37F6">
        <w:rPr>
          <w:b/>
          <w:bCs/>
          <w:sz w:val="28"/>
          <w:szCs w:val="28"/>
        </w:rPr>
        <w:lastRenderedPageBreak/>
        <w:drawing>
          <wp:inline distT="0" distB="0" distL="0" distR="0" wp14:anchorId="1D0E365F" wp14:editId="0DCEEBFD">
            <wp:extent cx="3719542" cy="4174490"/>
            <wp:effectExtent l="0" t="0" r="0" b="0"/>
            <wp:docPr id="83179287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730338" cy="4186606"/>
                    </a:xfrm>
                    <a:prstGeom prst="rect">
                      <a:avLst/>
                    </a:prstGeom>
                    <a:noFill/>
                    <a:ln>
                      <a:noFill/>
                    </a:ln>
                  </pic:spPr>
                </pic:pic>
              </a:graphicData>
            </a:graphic>
          </wp:inline>
        </w:drawing>
      </w:r>
    </w:p>
    <w:p w14:paraId="12FFBD47" w14:textId="059ED9F8" w:rsidR="008F37F6" w:rsidRPr="008F37F6" w:rsidRDefault="008F37F6" w:rsidP="008F37F6">
      <w:pPr>
        <w:rPr>
          <w:b/>
          <w:bCs/>
          <w:sz w:val="28"/>
          <w:szCs w:val="28"/>
        </w:rPr>
      </w:pPr>
      <w:r w:rsidRPr="008F37F6">
        <w:rPr>
          <w:b/>
          <w:bCs/>
          <w:sz w:val="28"/>
          <w:szCs w:val="28"/>
        </w:rPr>
        <w:drawing>
          <wp:inline distT="0" distB="0" distL="0" distR="0" wp14:anchorId="49AD28B6" wp14:editId="6B00C9C9">
            <wp:extent cx="5585460" cy="1846556"/>
            <wp:effectExtent l="0" t="0" r="0" b="1905"/>
            <wp:docPr id="108838671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93152" cy="1849099"/>
                    </a:xfrm>
                    <a:prstGeom prst="rect">
                      <a:avLst/>
                    </a:prstGeom>
                    <a:noFill/>
                    <a:ln>
                      <a:noFill/>
                    </a:ln>
                  </pic:spPr>
                </pic:pic>
              </a:graphicData>
            </a:graphic>
          </wp:inline>
        </w:drawing>
      </w:r>
    </w:p>
    <w:p w14:paraId="6BA8FB1F" w14:textId="256D03F2" w:rsidR="008F37F6" w:rsidRPr="008F37F6" w:rsidRDefault="008F37F6" w:rsidP="008F37F6">
      <w:pPr>
        <w:rPr>
          <w:b/>
          <w:bCs/>
          <w:sz w:val="28"/>
          <w:szCs w:val="28"/>
        </w:rPr>
      </w:pPr>
    </w:p>
    <w:p w14:paraId="15042D52" w14:textId="29F7FD6A" w:rsidR="008F37F6" w:rsidRPr="008F37F6" w:rsidRDefault="008F37F6" w:rsidP="008F37F6">
      <w:pPr>
        <w:rPr>
          <w:b/>
          <w:bCs/>
          <w:sz w:val="28"/>
          <w:szCs w:val="28"/>
        </w:rPr>
      </w:pPr>
      <w:r w:rsidRPr="008F37F6">
        <w:rPr>
          <w:b/>
          <w:bCs/>
          <w:sz w:val="28"/>
          <w:szCs w:val="28"/>
        </w:rPr>
        <w:drawing>
          <wp:inline distT="0" distB="0" distL="0" distR="0" wp14:anchorId="0871E8FF" wp14:editId="45DADB91">
            <wp:extent cx="5577840" cy="1853924"/>
            <wp:effectExtent l="0" t="0" r="3810" b="0"/>
            <wp:docPr id="1477534245"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95131" cy="1859671"/>
                    </a:xfrm>
                    <a:prstGeom prst="rect">
                      <a:avLst/>
                    </a:prstGeom>
                    <a:noFill/>
                    <a:ln>
                      <a:noFill/>
                    </a:ln>
                  </pic:spPr>
                </pic:pic>
              </a:graphicData>
            </a:graphic>
          </wp:inline>
        </w:drawing>
      </w:r>
    </w:p>
    <w:p w14:paraId="63DDC402" w14:textId="294E6112" w:rsidR="008F37F6" w:rsidRPr="008F37F6" w:rsidRDefault="008F37F6" w:rsidP="008F37F6">
      <w:pPr>
        <w:rPr>
          <w:b/>
          <w:bCs/>
          <w:sz w:val="28"/>
          <w:szCs w:val="28"/>
        </w:rPr>
      </w:pPr>
      <w:r w:rsidRPr="008F37F6">
        <w:rPr>
          <w:b/>
          <w:bCs/>
          <w:sz w:val="28"/>
          <w:szCs w:val="28"/>
        </w:rPr>
        <w:lastRenderedPageBreak/>
        <w:drawing>
          <wp:inline distT="0" distB="0" distL="0" distR="0" wp14:anchorId="7BC8DD46" wp14:editId="2B647EC1">
            <wp:extent cx="3764280" cy="2743769"/>
            <wp:effectExtent l="0" t="0" r="7620" b="0"/>
            <wp:docPr id="635455715"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71875" cy="2749305"/>
                    </a:xfrm>
                    <a:prstGeom prst="rect">
                      <a:avLst/>
                    </a:prstGeom>
                    <a:noFill/>
                    <a:ln>
                      <a:noFill/>
                    </a:ln>
                  </pic:spPr>
                </pic:pic>
              </a:graphicData>
            </a:graphic>
          </wp:inline>
        </w:drawing>
      </w:r>
    </w:p>
    <w:p w14:paraId="4CCD36CC" w14:textId="63767EEE" w:rsidR="008F37F6" w:rsidRPr="008F37F6" w:rsidRDefault="008F37F6" w:rsidP="008F37F6">
      <w:pPr>
        <w:rPr>
          <w:b/>
          <w:bCs/>
          <w:sz w:val="28"/>
          <w:szCs w:val="28"/>
        </w:rPr>
      </w:pPr>
      <w:r w:rsidRPr="008F37F6">
        <w:rPr>
          <w:b/>
          <w:bCs/>
          <w:sz w:val="28"/>
          <w:szCs w:val="28"/>
        </w:rPr>
        <w:drawing>
          <wp:inline distT="0" distB="0" distL="0" distR="0" wp14:anchorId="34A58432" wp14:editId="45D678FC">
            <wp:extent cx="5380329" cy="5370195"/>
            <wp:effectExtent l="0" t="0" r="0" b="1905"/>
            <wp:docPr id="1411884589"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83467" cy="5373327"/>
                    </a:xfrm>
                    <a:prstGeom prst="rect">
                      <a:avLst/>
                    </a:prstGeom>
                    <a:noFill/>
                    <a:ln>
                      <a:noFill/>
                    </a:ln>
                  </pic:spPr>
                </pic:pic>
              </a:graphicData>
            </a:graphic>
          </wp:inline>
        </w:drawing>
      </w:r>
    </w:p>
    <w:p w14:paraId="047316B6" w14:textId="115FB16B" w:rsidR="008F37F6" w:rsidRPr="008F37F6" w:rsidRDefault="008F37F6" w:rsidP="008F37F6">
      <w:pPr>
        <w:rPr>
          <w:b/>
          <w:bCs/>
          <w:sz w:val="28"/>
          <w:szCs w:val="28"/>
        </w:rPr>
      </w:pPr>
      <w:r w:rsidRPr="008F37F6">
        <w:rPr>
          <w:b/>
          <w:bCs/>
          <w:sz w:val="28"/>
          <w:szCs w:val="28"/>
        </w:rPr>
        <w:lastRenderedPageBreak/>
        <w:drawing>
          <wp:inline distT="0" distB="0" distL="0" distR="0" wp14:anchorId="7CAC98E9" wp14:editId="24920893">
            <wp:extent cx="5731510" cy="4487545"/>
            <wp:effectExtent l="0" t="0" r="2540" b="8255"/>
            <wp:docPr id="1959076714"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4487545"/>
                    </a:xfrm>
                    <a:prstGeom prst="rect">
                      <a:avLst/>
                    </a:prstGeom>
                    <a:noFill/>
                    <a:ln>
                      <a:noFill/>
                    </a:ln>
                  </pic:spPr>
                </pic:pic>
              </a:graphicData>
            </a:graphic>
          </wp:inline>
        </w:drawing>
      </w:r>
    </w:p>
    <w:p w14:paraId="4AA34245" w14:textId="44FEFBDB" w:rsidR="00563DE5" w:rsidRDefault="00563DE5" w:rsidP="008F37F6">
      <w:pPr>
        <w:rPr>
          <w:b/>
          <w:bCs/>
          <w:sz w:val="28"/>
          <w:szCs w:val="28"/>
        </w:rPr>
      </w:pPr>
    </w:p>
    <w:p w14:paraId="4D6440A6" w14:textId="68FB7C60" w:rsidR="008F37F6" w:rsidRDefault="00F33DAE" w:rsidP="008F37F6">
      <w:pPr>
        <w:rPr>
          <w:b/>
          <w:bCs/>
          <w:sz w:val="28"/>
          <w:szCs w:val="28"/>
        </w:rPr>
      </w:pPr>
      <w:proofErr w:type="gramStart"/>
      <w:r>
        <w:rPr>
          <w:b/>
          <w:bCs/>
          <w:sz w:val="28"/>
          <w:szCs w:val="28"/>
        </w:rPr>
        <w:t>Writeup :</w:t>
      </w:r>
      <w:proofErr w:type="gramEnd"/>
      <w:r>
        <w:rPr>
          <w:b/>
          <w:bCs/>
          <w:sz w:val="28"/>
          <w:szCs w:val="28"/>
        </w:rPr>
        <w:t xml:space="preserve"> </w:t>
      </w:r>
    </w:p>
    <w:p w14:paraId="41E20CB3" w14:textId="77777777" w:rsidR="00F33DAE" w:rsidRPr="00F33DAE" w:rsidRDefault="00F33DAE" w:rsidP="00F33DAE">
      <w:pPr>
        <w:rPr>
          <w:b/>
          <w:bCs/>
          <w:sz w:val="28"/>
          <w:szCs w:val="28"/>
        </w:rPr>
      </w:pPr>
      <w:proofErr w:type="spellStart"/>
      <w:r w:rsidRPr="00F33DAE">
        <w:rPr>
          <w:b/>
          <w:bCs/>
          <w:sz w:val="28"/>
          <w:szCs w:val="28"/>
        </w:rPr>
        <w:t>CityCare</w:t>
      </w:r>
      <w:proofErr w:type="spellEnd"/>
      <w:r w:rsidRPr="00F33DAE">
        <w:rPr>
          <w:b/>
          <w:bCs/>
          <w:sz w:val="28"/>
          <w:szCs w:val="28"/>
        </w:rPr>
        <w:t xml:space="preserve"> Hospital: A Decision Support Dashboard for the Emergency Department</w:t>
      </w:r>
    </w:p>
    <w:p w14:paraId="180E0F63" w14:textId="59D2CBD4" w:rsidR="00F33DAE" w:rsidRPr="00F33DAE" w:rsidRDefault="00F33DAE" w:rsidP="00F33DAE">
      <w:pPr>
        <w:rPr>
          <w:b/>
          <w:bCs/>
          <w:sz w:val="28"/>
          <w:szCs w:val="28"/>
        </w:rPr>
      </w:pPr>
      <w:proofErr w:type="gramStart"/>
      <w:r w:rsidRPr="00F33DAE">
        <w:rPr>
          <w:b/>
          <w:bCs/>
          <w:sz w:val="28"/>
          <w:szCs w:val="28"/>
        </w:rPr>
        <w:t>Aim</w:t>
      </w:r>
      <w:r>
        <w:rPr>
          <w:b/>
          <w:bCs/>
          <w:sz w:val="28"/>
          <w:szCs w:val="28"/>
        </w:rPr>
        <w:t xml:space="preserve"> :</w:t>
      </w:r>
      <w:proofErr w:type="gramEnd"/>
      <w:r>
        <w:rPr>
          <w:b/>
          <w:bCs/>
          <w:sz w:val="28"/>
          <w:szCs w:val="28"/>
        </w:rPr>
        <w:t xml:space="preserve"> </w:t>
      </w:r>
    </w:p>
    <w:p w14:paraId="6E711311" w14:textId="77777777" w:rsidR="00F33DAE" w:rsidRPr="00F33DAE" w:rsidRDefault="00F33DAE" w:rsidP="00F33DAE">
      <w:pPr>
        <w:rPr>
          <w:sz w:val="28"/>
          <w:szCs w:val="28"/>
        </w:rPr>
      </w:pPr>
      <w:r w:rsidRPr="00F33DAE">
        <w:rPr>
          <w:sz w:val="28"/>
          <w:szCs w:val="28"/>
        </w:rPr>
        <w:t xml:space="preserve">To build a Tableau decision-support dashboard for </w:t>
      </w:r>
      <w:proofErr w:type="spellStart"/>
      <w:r w:rsidRPr="00F33DAE">
        <w:rPr>
          <w:sz w:val="28"/>
          <w:szCs w:val="28"/>
        </w:rPr>
        <w:t>CityCare</w:t>
      </w:r>
      <w:proofErr w:type="spellEnd"/>
      <w:r w:rsidRPr="00F33DAE">
        <w:rPr>
          <w:sz w:val="28"/>
          <w:szCs w:val="28"/>
        </w:rPr>
        <w:t xml:space="preserve"> Hospital's Emergency Department and use data-driven analysis to identify high-demand periods and support staffing decisions.</w:t>
      </w:r>
    </w:p>
    <w:p w14:paraId="02F565AC" w14:textId="35A94535" w:rsidR="00F33DAE" w:rsidRPr="00F33DAE" w:rsidRDefault="00F33DAE" w:rsidP="00F33DAE">
      <w:pPr>
        <w:rPr>
          <w:b/>
          <w:bCs/>
          <w:sz w:val="28"/>
          <w:szCs w:val="28"/>
        </w:rPr>
      </w:pPr>
      <w:proofErr w:type="gramStart"/>
      <w:r w:rsidRPr="00F33DAE">
        <w:rPr>
          <w:b/>
          <w:bCs/>
          <w:sz w:val="28"/>
          <w:szCs w:val="28"/>
        </w:rPr>
        <w:t>Implementation</w:t>
      </w:r>
      <w:r>
        <w:rPr>
          <w:b/>
          <w:bCs/>
          <w:sz w:val="28"/>
          <w:szCs w:val="28"/>
        </w:rPr>
        <w:t xml:space="preserve"> :</w:t>
      </w:r>
      <w:proofErr w:type="gramEnd"/>
      <w:r>
        <w:rPr>
          <w:b/>
          <w:bCs/>
          <w:sz w:val="28"/>
          <w:szCs w:val="28"/>
        </w:rPr>
        <w:t xml:space="preserve"> </w:t>
      </w:r>
    </w:p>
    <w:p w14:paraId="1B4A1994" w14:textId="77777777" w:rsidR="00F33DAE" w:rsidRPr="00F33DAE" w:rsidRDefault="00F33DAE" w:rsidP="00F33DAE">
      <w:pPr>
        <w:rPr>
          <w:sz w:val="28"/>
          <w:szCs w:val="28"/>
        </w:rPr>
      </w:pPr>
      <w:r w:rsidRPr="00F33DAE">
        <w:rPr>
          <w:sz w:val="28"/>
          <w:szCs w:val="28"/>
        </w:rPr>
        <w:t xml:space="preserve">The citycare_er_visits.csv dataset was connected to Tableau. Three main worksheets were created: a heatmap showing visit volume by day of week and arrival hour, a bar chart showing average wait time by department, and a breakdown of outcomes by triage level. A Department → Triage Level hierarchy was created to demonstrate drill-down and collapse operations. A day-of-week filter and a parameter were added to switch between </w:t>
      </w:r>
      <w:r w:rsidRPr="00F33DAE">
        <w:rPr>
          <w:sz w:val="28"/>
          <w:szCs w:val="28"/>
        </w:rPr>
        <w:lastRenderedPageBreak/>
        <w:t>average wait time and visit volume. A calculated field using a table calculation was also created to rank departments by average wait time. The worksheets were combined into a single dashboard with an action filter to connect the views.</w:t>
      </w:r>
    </w:p>
    <w:p w14:paraId="04C40F0D" w14:textId="75FC208A" w:rsidR="00F33DAE" w:rsidRPr="00F33DAE" w:rsidRDefault="00F33DAE" w:rsidP="00F33DAE">
      <w:pPr>
        <w:rPr>
          <w:b/>
          <w:bCs/>
          <w:sz w:val="28"/>
          <w:szCs w:val="28"/>
        </w:rPr>
      </w:pPr>
      <w:r w:rsidRPr="00F33DAE">
        <w:rPr>
          <w:b/>
          <w:bCs/>
          <w:sz w:val="28"/>
          <w:szCs w:val="28"/>
        </w:rPr>
        <w:t xml:space="preserve">200-Word </w:t>
      </w:r>
      <w:proofErr w:type="gramStart"/>
      <w:r w:rsidRPr="00F33DAE">
        <w:rPr>
          <w:b/>
          <w:bCs/>
          <w:sz w:val="28"/>
          <w:szCs w:val="28"/>
        </w:rPr>
        <w:t>Recommendation</w:t>
      </w:r>
      <w:r>
        <w:rPr>
          <w:b/>
          <w:bCs/>
          <w:sz w:val="28"/>
          <w:szCs w:val="28"/>
        </w:rPr>
        <w:t xml:space="preserve"> :</w:t>
      </w:r>
      <w:proofErr w:type="gramEnd"/>
      <w:r>
        <w:rPr>
          <w:b/>
          <w:bCs/>
          <w:sz w:val="28"/>
          <w:szCs w:val="28"/>
        </w:rPr>
        <w:t xml:space="preserve"> </w:t>
      </w:r>
    </w:p>
    <w:p w14:paraId="70820664" w14:textId="77777777" w:rsidR="00F33DAE" w:rsidRPr="00F33DAE" w:rsidRDefault="00F33DAE" w:rsidP="00F33DAE">
      <w:pPr>
        <w:rPr>
          <w:sz w:val="28"/>
          <w:szCs w:val="28"/>
        </w:rPr>
      </w:pPr>
      <w:r w:rsidRPr="00F33DAE">
        <w:rPr>
          <w:sz w:val="28"/>
          <w:szCs w:val="28"/>
        </w:rPr>
        <w:t>The decision of when to add emergency department staff is best classified as a semi-structured decision. The dashboard provides objective evidence about patient demand and waiting times across different days, hours, departments, and triage levels. These measurable patterns make part of the staffing decision structured because managers can identify periods when workload and waiting times are consistently higher. In particular, the analysis helps investigate the weekend-night period from 6 PM to 11 PM, when visit volume and waiting-time pressure are higher.</w:t>
      </w:r>
    </w:p>
    <w:p w14:paraId="473C0BA9" w14:textId="77777777" w:rsidR="00F33DAE" w:rsidRPr="00F33DAE" w:rsidRDefault="00F33DAE" w:rsidP="00F33DAE">
      <w:pPr>
        <w:rPr>
          <w:sz w:val="28"/>
          <w:szCs w:val="28"/>
        </w:rPr>
      </w:pPr>
      <w:r w:rsidRPr="00F33DAE">
        <w:rPr>
          <w:sz w:val="28"/>
          <w:szCs w:val="28"/>
        </w:rPr>
        <w:t>However, staffing decisions cannot be determined entirely by historical dashboard results. Hospital managers must also consider current patient severity, staff availability, planned leave, available beds, unexpected emergencies, and other operational conditions. These factors require experience and professional judgment.</w:t>
      </w:r>
    </w:p>
    <w:p w14:paraId="65982A6F" w14:textId="77777777" w:rsidR="00F33DAE" w:rsidRPr="00F33DAE" w:rsidRDefault="00F33DAE" w:rsidP="00F33DAE">
      <w:pPr>
        <w:rPr>
          <w:sz w:val="28"/>
          <w:szCs w:val="28"/>
        </w:rPr>
      </w:pPr>
      <w:r w:rsidRPr="00F33DAE">
        <w:rPr>
          <w:sz w:val="28"/>
          <w:szCs w:val="28"/>
        </w:rPr>
        <w:t>The Decision Support System should therefore support managers by providing reliable evidence, highlighting high-demand periods, comparing departmental waiting times, and making important patterns easier to identify. The DSS can reduce manual analysis and improve consistency, but it should not replace managerial judgment. The manager should interpret the dashboard in the context of the current hospital situation and make the final staffing decision.</w:t>
      </w:r>
    </w:p>
    <w:p w14:paraId="19A0CE93" w14:textId="77777777" w:rsidR="00F33DAE" w:rsidRPr="00F33DAE" w:rsidRDefault="00F33DAE" w:rsidP="00F33DAE">
      <w:pPr>
        <w:rPr>
          <w:sz w:val="28"/>
          <w:szCs w:val="28"/>
        </w:rPr>
      </w:pPr>
      <w:r w:rsidRPr="00F33DAE">
        <w:rPr>
          <w:sz w:val="28"/>
          <w:szCs w:val="28"/>
        </w:rPr>
        <w:t xml:space="preserve">Therefore, </w:t>
      </w:r>
      <w:proofErr w:type="spellStart"/>
      <w:r w:rsidRPr="00F33DAE">
        <w:rPr>
          <w:sz w:val="28"/>
          <w:szCs w:val="28"/>
        </w:rPr>
        <w:t>CityCare</w:t>
      </w:r>
      <w:proofErr w:type="spellEnd"/>
      <w:r w:rsidRPr="00F33DAE">
        <w:rPr>
          <w:sz w:val="28"/>
          <w:szCs w:val="28"/>
        </w:rPr>
        <w:t xml:space="preserve"> should use the DSS as an evidence-based decision-support tool, while retaining final responsibility for staffing decisions with the hospital manager.</w:t>
      </w:r>
    </w:p>
    <w:p w14:paraId="1F1176D2" w14:textId="77777777" w:rsidR="00F33DAE" w:rsidRDefault="00F33DAE" w:rsidP="008F37F6">
      <w:pPr>
        <w:rPr>
          <w:b/>
          <w:bCs/>
          <w:sz w:val="28"/>
          <w:szCs w:val="28"/>
        </w:rPr>
      </w:pPr>
    </w:p>
    <w:p w14:paraId="1A4798DF" w14:textId="77777777" w:rsidR="008F37F6" w:rsidRDefault="008F37F6" w:rsidP="008F37F6">
      <w:pPr>
        <w:rPr>
          <w:b/>
          <w:bCs/>
          <w:sz w:val="28"/>
          <w:szCs w:val="28"/>
        </w:rPr>
      </w:pPr>
    </w:p>
    <w:p w14:paraId="3BB3E933" w14:textId="77777777" w:rsidR="008F37F6" w:rsidRDefault="008F37F6" w:rsidP="008F37F6">
      <w:pPr>
        <w:rPr>
          <w:b/>
          <w:bCs/>
          <w:sz w:val="28"/>
          <w:szCs w:val="28"/>
        </w:rPr>
      </w:pPr>
    </w:p>
    <w:p w14:paraId="05A1A92C" w14:textId="77777777" w:rsidR="008F37F6" w:rsidRDefault="008F37F6" w:rsidP="008F37F6">
      <w:pPr>
        <w:rPr>
          <w:b/>
          <w:bCs/>
          <w:sz w:val="28"/>
          <w:szCs w:val="28"/>
        </w:rPr>
      </w:pPr>
    </w:p>
    <w:p w14:paraId="1B325CD7" w14:textId="77777777" w:rsidR="00F33DAE" w:rsidRDefault="00F33DAE" w:rsidP="008F37F6">
      <w:pPr>
        <w:rPr>
          <w:b/>
          <w:bCs/>
          <w:sz w:val="28"/>
          <w:szCs w:val="28"/>
        </w:rPr>
      </w:pPr>
    </w:p>
    <w:p w14:paraId="26B771C9" w14:textId="647943FE" w:rsidR="008F37F6" w:rsidRDefault="008F37F6" w:rsidP="008F37F6">
      <w:pPr>
        <w:rPr>
          <w:b/>
          <w:bCs/>
          <w:sz w:val="28"/>
          <w:szCs w:val="28"/>
        </w:rPr>
      </w:pPr>
      <w:r w:rsidRPr="008F37F6">
        <w:rPr>
          <w:b/>
          <w:bCs/>
          <w:sz w:val="28"/>
          <w:szCs w:val="28"/>
        </w:rPr>
        <w:lastRenderedPageBreak/>
        <w:t xml:space="preserve">LAB 3 — OPENAI (CHATGPT) </w:t>
      </w:r>
    </w:p>
    <w:p w14:paraId="5570A6F7" w14:textId="49A23547" w:rsidR="008F37F6" w:rsidRPr="00A5781D" w:rsidRDefault="008F37F6" w:rsidP="008F37F6">
      <w:pPr>
        <w:rPr>
          <w:b/>
          <w:bCs/>
          <w:sz w:val="28"/>
          <w:szCs w:val="28"/>
        </w:rPr>
      </w:pPr>
      <w:r w:rsidRPr="00A5781D">
        <w:rPr>
          <w:b/>
          <w:bCs/>
          <w:sz w:val="28"/>
          <w:szCs w:val="28"/>
        </w:rPr>
        <w:t xml:space="preserve">3. </w:t>
      </w:r>
      <w:proofErr w:type="spellStart"/>
      <w:r w:rsidRPr="00A5781D">
        <w:rPr>
          <w:b/>
          <w:bCs/>
          <w:sz w:val="28"/>
          <w:szCs w:val="28"/>
        </w:rPr>
        <w:t>SupportDesk</w:t>
      </w:r>
      <w:proofErr w:type="spellEnd"/>
      <w:r w:rsidRPr="00A5781D">
        <w:rPr>
          <w:b/>
          <w:bCs/>
          <w:sz w:val="28"/>
          <w:szCs w:val="28"/>
        </w:rPr>
        <w:t xml:space="preserve">: Turning Trapped Tacit Knowledge </w:t>
      </w:r>
      <w:proofErr w:type="gramStart"/>
      <w:r w:rsidRPr="00A5781D">
        <w:rPr>
          <w:b/>
          <w:bCs/>
          <w:sz w:val="28"/>
          <w:szCs w:val="28"/>
        </w:rPr>
        <w:t>Into</w:t>
      </w:r>
      <w:proofErr w:type="gramEnd"/>
      <w:r w:rsidRPr="00A5781D">
        <w:rPr>
          <w:b/>
          <w:bCs/>
          <w:sz w:val="28"/>
          <w:szCs w:val="28"/>
        </w:rPr>
        <w:t xml:space="preserve"> a Rule-Based Troubleshooting Guide</w:t>
      </w:r>
    </w:p>
    <w:p w14:paraId="0DF43041" w14:textId="77777777" w:rsidR="008F37F6" w:rsidRPr="008F37F6" w:rsidRDefault="008F37F6" w:rsidP="008F37F6">
      <w:pPr>
        <w:rPr>
          <w:sz w:val="28"/>
          <w:szCs w:val="28"/>
        </w:rPr>
      </w:pPr>
    </w:p>
    <w:p w14:paraId="7C6D58F3" w14:textId="00C611B6" w:rsidR="008F37F6" w:rsidRDefault="008F37F6" w:rsidP="008F37F6">
      <w:pPr>
        <w:rPr>
          <w:sz w:val="28"/>
          <w:szCs w:val="28"/>
        </w:rPr>
      </w:pPr>
      <w:proofErr w:type="gramStart"/>
      <w:r w:rsidRPr="008F37F6">
        <w:rPr>
          <w:sz w:val="28"/>
          <w:szCs w:val="28"/>
        </w:rPr>
        <w:t>Screenshots :</w:t>
      </w:r>
      <w:proofErr w:type="gramEnd"/>
      <w:r w:rsidRPr="008F37F6">
        <w:rPr>
          <w:sz w:val="28"/>
          <w:szCs w:val="28"/>
        </w:rPr>
        <w:t xml:space="preserve"> </w:t>
      </w:r>
    </w:p>
    <w:p w14:paraId="557CE620" w14:textId="77777777" w:rsidR="008F37F6" w:rsidRPr="008F37F6" w:rsidRDefault="008F37F6" w:rsidP="008F37F6">
      <w:pPr>
        <w:rPr>
          <w:sz w:val="28"/>
          <w:szCs w:val="28"/>
        </w:rPr>
      </w:pPr>
    </w:p>
    <w:p w14:paraId="65A69A2B" w14:textId="12770890" w:rsidR="008F37F6" w:rsidRDefault="008F37F6" w:rsidP="008F37F6">
      <w:pPr>
        <w:rPr>
          <w:b/>
          <w:bCs/>
          <w:sz w:val="28"/>
          <w:szCs w:val="28"/>
        </w:rPr>
      </w:pPr>
      <w:r w:rsidRPr="008F37F6">
        <w:rPr>
          <w:b/>
          <w:bCs/>
          <w:sz w:val="28"/>
          <w:szCs w:val="28"/>
        </w:rPr>
        <w:drawing>
          <wp:inline distT="0" distB="0" distL="0" distR="0" wp14:anchorId="7B9046F0" wp14:editId="50F7B44F">
            <wp:extent cx="5731510" cy="5556250"/>
            <wp:effectExtent l="0" t="0" r="2540" b="6350"/>
            <wp:docPr id="1064010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010360" name=""/>
                    <pic:cNvPicPr/>
                  </pic:nvPicPr>
                  <pic:blipFill>
                    <a:blip r:embed="rId27"/>
                    <a:stretch>
                      <a:fillRect/>
                    </a:stretch>
                  </pic:blipFill>
                  <pic:spPr>
                    <a:xfrm>
                      <a:off x="0" y="0"/>
                      <a:ext cx="5731510" cy="5556250"/>
                    </a:xfrm>
                    <a:prstGeom prst="rect">
                      <a:avLst/>
                    </a:prstGeom>
                  </pic:spPr>
                </pic:pic>
              </a:graphicData>
            </a:graphic>
          </wp:inline>
        </w:drawing>
      </w:r>
    </w:p>
    <w:p w14:paraId="17AF9246" w14:textId="77777777" w:rsidR="00BC633F" w:rsidRDefault="00BC633F" w:rsidP="008F37F6">
      <w:pPr>
        <w:rPr>
          <w:b/>
          <w:bCs/>
          <w:sz w:val="28"/>
          <w:szCs w:val="28"/>
        </w:rPr>
      </w:pPr>
    </w:p>
    <w:p w14:paraId="41D54968" w14:textId="77777777" w:rsidR="00BC633F" w:rsidRPr="00BC633F" w:rsidRDefault="00BC633F" w:rsidP="00BC633F">
      <w:pPr>
        <w:rPr>
          <w:b/>
          <w:bCs/>
          <w:sz w:val="28"/>
          <w:szCs w:val="28"/>
        </w:rPr>
      </w:pPr>
      <w:r w:rsidRPr="00BC633F">
        <w:rPr>
          <w:b/>
          <w:bCs/>
          <w:sz w:val="28"/>
          <w:szCs w:val="28"/>
        </w:rPr>
        <w:t>Step 1 — Common root causes</w:t>
      </w:r>
    </w:p>
    <w:tbl>
      <w:tblPr>
        <w:tblW w:w="10490" w:type="dxa"/>
        <w:tblCellSpacing w:w="15" w:type="dxa"/>
        <w:tblInd w:w="-567"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07"/>
        <w:gridCol w:w="6483"/>
      </w:tblGrid>
      <w:tr w:rsidR="00BC633F" w:rsidRPr="00BC633F" w14:paraId="664941E5" w14:textId="77777777" w:rsidTr="00BC633F">
        <w:trPr>
          <w:tblHeader/>
          <w:tblCellSpacing w:w="15" w:type="dxa"/>
        </w:trPr>
        <w:tc>
          <w:tcPr>
            <w:tcW w:w="3962" w:type="dxa"/>
            <w:vAlign w:val="center"/>
            <w:hideMark/>
          </w:tcPr>
          <w:p w14:paraId="2E6DEE54" w14:textId="77777777" w:rsidR="00BC633F" w:rsidRPr="00BC633F" w:rsidRDefault="00BC633F" w:rsidP="00BC633F">
            <w:pPr>
              <w:rPr>
                <w:b/>
                <w:bCs/>
                <w:sz w:val="28"/>
                <w:szCs w:val="28"/>
              </w:rPr>
            </w:pPr>
            <w:r w:rsidRPr="00BC633F">
              <w:rPr>
                <w:b/>
                <w:bCs/>
                <w:sz w:val="28"/>
                <w:szCs w:val="28"/>
              </w:rPr>
              <w:lastRenderedPageBreak/>
              <w:t>Root cause</w:t>
            </w:r>
          </w:p>
        </w:tc>
        <w:tc>
          <w:tcPr>
            <w:tcW w:w="6438" w:type="dxa"/>
            <w:vAlign w:val="center"/>
            <w:hideMark/>
          </w:tcPr>
          <w:p w14:paraId="4A5CD44C" w14:textId="77777777" w:rsidR="00BC633F" w:rsidRPr="00BC633F" w:rsidRDefault="00BC633F" w:rsidP="00BC633F">
            <w:pPr>
              <w:rPr>
                <w:b/>
                <w:bCs/>
                <w:sz w:val="28"/>
                <w:szCs w:val="28"/>
              </w:rPr>
            </w:pPr>
            <w:r w:rsidRPr="00BC633F">
              <w:rPr>
                <w:b/>
                <w:bCs/>
                <w:sz w:val="28"/>
                <w:szCs w:val="28"/>
              </w:rPr>
              <w:t>Evidence from the notes</w:t>
            </w:r>
          </w:p>
        </w:tc>
      </w:tr>
      <w:tr w:rsidR="00BC633F" w:rsidRPr="00BC633F" w14:paraId="7A503C0F" w14:textId="77777777" w:rsidTr="00BC633F">
        <w:trPr>
          <w:tblCellSpacing w:w="15" w:type="dxa"/>
        </w:trPr>
        <w:tc>
          <w:tcPr>
            <w:tcW w:w="3962" w:type="dxa"/>
            <w:vAlign w:val="center"/>
            <w:hideMark/>
          </w:tcPr>
          <w:p w14:paraId="2371E9AD" w14:textId="77777777" w:rsidR="00BC633F" w:rsidRPr="00BC633F" w:rsidRDefault="00BC633F" w:rsidP="00BC633F">
            <w:pPr>
              <w:rPr>
                <w:sz w:val="24"/>
                <w:szCs w:val="24"/>
              </w:rPr>
            </w:pPr>
            <w:r w:rsidRPr="00BC633F">
              <w:rPr>
                <w:sz w:val="24"/>
                <w:szCs w:val="24"/>
              </w:rPr>
              <w:t>Old bookmarked login URL</w:t>
            </w:r>
          </w:p>
        </w:tc>
        <w:tc>
          <w:tcPr>
            <w:tcW w:w="6438" w:type="dxa"/>
            <w:vAlign w:val="center"/>
            <w:hideMark/>
          </w:tcPr>
          <w:p w14:paraId="641E5282" w14:textId="77777777" w:rsidR="00BC633F" w:rsidRPr="00BC633F" w:rsidRDefault="00BC633F" w:rsidP="00BC633F">
            <w:pPr>
              <w:rPr>
                <w:sz w:val="24"/>
                <w:szCs w:val="24"/>
              </w:rPr>
            </w:pPr>
            <w:r w:rsidRPr="00BC633F">
              <w:rPr>
                <w:sz w:val="24"/>
                <w:szCs w:val="24"/>
              </w:rPr>
              <w:t>Customers were using the old URL from before the domain migration.</w:t>
            </w:r>
          </w:p>
        </w:tc>
      </w:tr>
      <w:tr w:rsidR="00BC633F" w:rsidRPr="00BC633F" w14:paraId="35663D59" w14:textId="77777777" w:rsidTr="00BC633F">
        <w:trPr>
          <w:tblCellSpacing w:w="15" w:type="dxa"/>
        </w:trPr>
        <w:tc>
          <w:tcPr>
            <w:tcW w:w="3962" w:type="dxa"/>
            <w:vAlign w:val="center"/>
            <w:hideMark/>
          </w:tcPr>
          <w:p w14:paraId="731D0ECC" w14:textId="77777777" w:rsidR="00BC633F" w:rsidRPr="00BC633F" w:rsidRDefault="00BC633F" w:rsidP="00BC633F">
            <w:pPr>
              <w:rPr>
                <w:sz w:val="24"/>
                <w:szCs w:val="24"/>
              </w:rPr>
            </w:pPr>
            <w:r w:rsidRPr="00BC633F">
              <w:rPr>
                <w:sz w:val="24"/>
                <w:szCs w:val="24"/>
              </w:rPr>
              <w:t>Browser cache/cookie problem</w:t>
            </w:r>
          </w:p>
        </w:tc>
        <w:tc>
          <w:tcPr>
            <w:tcW w:w="6438" w:type="dxa"/>
            <w:vAlign w:val="center"/>
            <w:hideMark/>
          </w:tcPr>
          <w:p w14:paraId="3CCD91FC" w14:textId="77777777" w:rsidR="00BC633F" w:rsidRPr="00BC633F" w:rsidRDefault="00BC633F" w:rsidP="00BC633F">
            <w:pPr>
              <w:rPr>
                <w:sz w:val="24"/>
                <w:szCs w:val="24"/>
              </w:rPr>
            </w:pPr>
            <w:r w:rsidRPr="00BC633F">
              <w:rPr>
                <w:sz w:val="24"/>
                <w:szCs w:val="24"/>
              </w:rPr>
              <w:t>Login worked on mobile but not desktop; clearing site-specific cookies fixed it.</w:t>
            </w:r>
          </w:p>
        </w:tc>
      </w:tr>
      <w:tr w:rsidR="00BC633F" w:rsidRPr="00BC633F" w14:paraId="01048442" w14:textId="77777777" w:rsidTr="00BC633F">
        <w:trPr>
          <w:tblCellSpacing w:w="15" w:type="dxa"/>
        </w:trPr>
        <w:tc>
          <w:tcPr>
            <w:tcW w:w="3962" w:type="dxa"/>
            <w:vAlign w:val="center"/>
            <w:hideMark/>
          </w:tcPr>
          <w:p w14:paraId="2E4C6024" w14:textId="77777777" w:rsidR="00BC633F" w:rsidRPr="00BC633F" w:rsidRDefault="00BC633F" w:rsidP="00BC633F">
            <w:pPr>
              <w:rPr>
                <w:sz w:val="24"/>
                <w:szCs w:val="24"/>
              </w:rPr>
            </w:pPr>
            <w:r w:rsidRPr="00BC633F">
              <w:rPr>
                <w:sz w:val="24"/>
                <w:szCs w:val="24"/>
              </w:rPr>
              <w:t>Browser extension blocking authentication cookies</w:t>
            </w:r>
          </w:p>
        </w:tc>
        <w:tc>
          <w:tcPr>
            <w:tcW w:w="6438" w:type="dxa"/>
            <w:vAlign w:val="center"/>
            <w:hideMark/>
          </w:tcPr>
          <w:p w14:paraId="431112A1" w14:textId="77777777" w:rsidR="00BC633F" w:rsidRPr="00BC633F" w:rsidRDefault="00BC633F" w:rsidP="00BC633F">
            <w:pPr>
              <w:rPr>
                <w:sz w:val="24"/>
                <w:szCs w:val="24"/>
              </w:rPr>
            </w:pPr>
            <w:r w:rsidRPr="00BC633F">
              <w:rPr>
                <w:sz w:val="24"/>
                <w:szCs w:val="24"/>
              </w:rPr>
              <w:t>Sessions expired repeatedly because an extension blocked the auth cookie.</w:t>
            </w:r>
          </w:p>
        </w:tc>
      </w:tr>
      <w:tr w:rsidR="00BC633F" w:rsidRPr="00BC633F" w14:paraId="60952C8A" w14:textId="77777777" w:rsidTr="00BC633F">
        <w:trPr>
          <w:tblCellSpacing w:w="15" w:type="dxa"/>
        </w:trPr>
        <w:tc>
          <w:tcPr>
            <w:tcW w:w="3962" w:type="dxa"/>
            <w:vAlign w:val="center"/>
            <w:hideMark/>
          </w:tcPr>
          <w:p w14:paraId="25527C52" w14:textId="77777777" w:rsidR="00BC633F" w:rsidRPr="00BC633F" w:rsidRDefault="00BC633F" w:rsidP="00BC633F">
            <w:pPr>
              <w:rPr>
                <w:sz w:val="24"/>
                <w:szCs w:val="24"/>
              </w:rPr>
            </w:pPr>
            <w:r w:rsidRPr="00BC633F">
              <w:rPr>
                <w:sz w:val="24"/>
                <w:szCs w:val="24"/>
              </w:rPr>
              <w:t>Two-factor authentication delivery delay</w:t>
            </w:r>
          </w:p>
        </w:tc>
        <w:tc>
          <w:tcPr>
            <w:tcW w:w="6438" w:type="dxa"/>
            <w:vAlign w:val="center"/>
            <w:hideMark/>
          </w:tcPr>
          <w:p w14:paraId="68780CEF" w14:textId="77777777" w:rsidR="00BC633F" w:rsidRPr="00BC633F" w:rsidRDefault="00BC633F" w:rsidP="00BC633F">
            <w:pPr>
              <w:rPr>
                <w:sz w:val="24"/>
                <w:szCs w:val="24"/>
              </w:rPr>
            </w:pPr>
            <w:r w:rsidRPr="00BC633F">
              <w:rPr>
                <w:sz w:val="24"/>
                <w:szCs w:val="24"/>
              </w:rPr>
              <w:t>2FA codes did not arrive because of delayed SMS carrier delivery.</w:t>
            </w:r>
          </w:p>
        </w:tc>
      </w:tr>
      <w:tr w:rsidR="00BC633F" w:rsidRPr="00BC633F" w14:paraId="16BCC05E" w14:textId="77777777" w:rsidTr="00BC633F">
        <w:trPr>
          <w:tblCellSpacing w:w="15" w:type="dxa"/>
        </w:trPr>
        <w:tc>
          <w:tcPr>
            <w:tcW w:w="3962" w:type="dxa"/>
            <w:vAlign w:val="center"/>
            <w:hideMark/>
          </w:tcPr>
          <w:p w14:paraId="55DA8818" w14:textId="77777777" w:rsidR="00BC633F" w:rsidRPr="00BC633F" w:rsidRDefault="00BC633F" w:rsidP="00BC633F">
            <w:pPr>
              <w:rPr>
                <w:sz w:val="24"/>
                <w:szCs w:val="24"/>
              </w:rPr>
            </w:pPr>
            <w:r w:rsidRPr="00BC633F">
              <w:rPr>
                <w:sz w:val="24"/>
                <w:szCs w:val="24"/>
              </w:rPr>
              <w:t>Account lockout after failed login attempts</w:t>
            </w:r>
          </w:p>
        </w:tc>
        <w:tc>
          <w:tcPr>
            <w:tcW w:w="6438" w:type="dxa"/>
            <w:vAlign w:val="center"/>
            <w:hideMark/>
          </w:tcPr>
          <w:p w14:paraId="3BA3D204" w14:textId="77777777" w:rsidR="00BC633F" w:rsidRPr="00BC633F" w:rsidRDefault="00BC633F" w:rsidP="00BC633F">
            <w:pPr>
              <w:rPr>
                <w:sz w:val="24"/>
                <w:szCs w:val="24"/>
              </w:rPr>
            </w:pPr>
            <w:r w:rsidRPr="00BC633F">
              <w:rPr>
                <w:sz w:val="24"/>
                <w:szCs w:val="24"/>
              </w:rPr>
              <w:t>Customer was locked out after 3 failed attempts; password reset and lockout clearing resolved it.</w:t>
            </w:r>
          </w:p>
        </w:tc>
      </w:tr>
    </w:tbl>
    <w:p w14:paraId="6B75BCA0" w14:textId="77777777" w:rsidR="00BC633F" w:rsidRDefault="00BC633F" w:rsidP="008F37F6">
      <w:pPr>
        <w:rPr>
          <w:sz w:val="28"/>
          <w:szCs w:val="28"/>
        </w:rPr>
      </w:pPr>
      <w:r>
        <w:rPr>
          <w:b/>
          <w:bCs/>
          <w:sz w:val="28"/>
          <w:szCs w:val="28"/>
        </w:rPr>
        <w:br/>
      </w:r>
    </w:p>
    <w:p w14:paraId="4F98E9B7" w14:textId="4807B9F5" w:rsidR="00BC633F" w:rsidRPr="00BC633F" w:rsidRDefault="00BC633F" w:rsidP="008F37F6">
      <w:pPr>
        <w:rPr>
          <w:b/>
          <w:bCs/>
          <w:sz w:val="28"/>
          <w:szCs w:val="28"/>
        </w:rPr>
      </w:pPr>
      <w:r w:rsidRPr="00BC633F">
        <w:rPr>
          <w:b/>
          <w:bCs/>
          <w:sz w:val="28"/>
          <w:szCs w:val="28"/>
        </w:rPr>
        <w:t>Step 2 — Draft the IF–THEN Troubleshooting Rules</w:t>
      </w:r>
    </w:p>
    <w:p w14:paraId="782968C5" w14:textId="77777777" w:rsidR="00BC633F" w:rsidRDefault="00BC633F" w:rsidP="008F37F6">
      <w:pPr>
        <w:rPr>
          <w:sz w:val="28"/>
          <w:szCs w:val="28"/>
        </w:rPr>
      </w:pPr>
    </w:p>
    <w:p w14:paraId="66426E38" w14:textId="77777777" w:rsidR="00BC633F" w:rsidRPr="00BC633F" w:rsidRDefault="00BC633F" w:rsidP="00BC633F">
      <w:pPr>
        <w:rPr>
          <w:b/>
          <w:bCs/>
          <w:sz w:val="28"/>
          <w:szCs w:val="28"/>
        </w:rPr>
      </w:pPr>
      <w:r w:rsidRPr="00BC633F">
        <w:rPr>
          <w:b/>
          <w:bCs/>
          <w:sz w:val="28"/>
          <w:szCs w:val="28"/>
        </w:rPr>
        <w:t>Rule 1 — Old Login URL</w:t>
      </w:r>
    </w:p>
    <w:p w14:paraId="1D8B51DB" w14:textId="77777777" w:rsidR="00BC633F" w:rsidRPr="00BC633F" w:rsidRDefault="00BC633F" w:rsidP="00BC633F">
      <w:pPr>
        <w:rPr>
          <w:sz w:val="28"/>
          <w:szCs w:val="28"/>
        </w:rPr>
      </w:pPr>
      <w:r w:rsidRPr="00BC633F">
        <w:rPr>
          <w:b/>
          <w:bCs/>
          <w:sz w:val="28"/>
          <w:szCs w:val="28"/>
        </w:rPr>
        <w:t>IF</w:t>
      </w:r>
      <w:r w:rsidRPr="00BC633F">
        <w:rPr>
          <w:sz w:val="28"/>
          <w:szCs w:val="28"/>
        </w:rPr>
        <w:t xml:space="preserve"> the customer cannot log in and is using an </w:t>
      </w:r>
      <w:proofErr w:type="gramStart"/>
      <w:r w:rsidRPr="00BC633F">
        <w:rPr>
          <w:sz w:val="28"/>
          <w:szCs w:val="28"/>
        </w:rPr>
        <w:t>old bookmarked</w:t>
      </w:r>
      <w:proofErr w:type="gramEnd"/>
      <w:r w:rsidRPr="00BC633F">
        <w:rPr>
          <w:sz w:val="28"/>
          <w:szCs w:val="28"/>
        </w:rPr>
        <w:t xml:space="preserve"> login URL from before the domain migration,</w:t>
      </w:r>
      <w:r w:rsidRPr="00BC633F">
        <w:rPr>
          <w:sz w:val="28"/>
          <w:szCs w:val="28"/>
        </w:rPr>
        <w:br/>
      </w:r>
      <w:r w:rsidRPr="00BC633F">
        <w:rPr>
          <w:b/>
          <w:bCs/>
          <w:sz w:val="28"/>
          <w:szCs w:val="28"/>
        </w:rPr>
        <w:t>THEN</w:t>
      </w:r>
      <w:r w:rsidRPr="00BC633F">
        <w:rPr>
          <w:sz w:val="28"/>
          <w:szCs w:val="28"/>
        </w:rPr>
        <w:t xml:space="preserve"> direct the customer to the new login URL and ask them to update their bookmark.</w:t>
      </w:r>
    </w:p>
    <w:p w14:paraId="04D00D89" w14:textId="77777777" w:rsidR="00BC633F" w:rsidRPr="00BC633F" w:rsidRDefault="00BC633F" w:rsidP="00BC633F">
      <w:pPr>
        <w:rPr>
          <w:sz w:val="28"/>
          <w:szCs w:val="28"/>
        </w:rPr>
      </w:pPr>
      <w:r w:rsidRPr="00BC633F">
        <w:rPr>
          <w:b/>
          <w:bCs/>
          <w:sz w:val="28"/>
          <w:szCs w:val="28"/>
        </w:rPr>
        <w:t>Ticket evidence:</w:t>
      </w:r>
      <w:r w:rsidRPr="00BC633F">
        <w:rPr>
          <w:sz w:val="28"/>
          <w:szCs w:val="28"/>
        </w:rPr>
        <w:br/>
        <w:t xml:space="preserve">“Customer using </w:t>
      </w:r>
      <w:proofErr w:type="gramStart"/>
      <w:r w:rsidRPr="00BC633F">
        <w:rPr>
          <w:sz w:val="28"/>
          <w:szCs w:val="28"/>
        </w:rPr>
        <w:t>old bookmarked</w:t>
      </w:r>
      <w:proofErr w:type="gramEnd"/>
      <w:r w:rsidRPr="00BC633F">
        <w:rPr>
          <w:sz w:val="28"/>
          <w:szCs w:val="28"/>
        </w:rPr>
        <w:t xml:space="preserve"> login URL from before our domain migration.”</w:t>
      </w:r>
    </w:p>
    <w:p w14:paraId="3CA4057B" w14:textId="77777777" w:rsidR="00BC633F" w:rsidRPr="00BC633F" w:rsidRDefault="00BC633F" w:rsidP="00BC633F">
      <w:pPr>
        <w:rPr>
          <w:sz w:val="28"/>
          <w:szCs w:val="28"/>
        </w:rPr>
      </w:pPr>
      <w:r w:rsidRPr="00BC633F">
        <w:rPr>
          <w:sz w:val="28"/>
          <w:szCs w:val="28"/>
        </w:rPr>
        <w:pict w14:anchorId="15F7C86B">
          <v:rect id="_x0000_i1260" style="width:0;height:1.5pt" o:hralign="center" o:hrstd="t" o:hr="t" fillcolor="#a0a0a0" stroked="f"/>
        </w:pict>
      </w:r>
    </w:p>
    <w:p w14:paraId="7B7308CF" w14:textId="77777777" w:rsidR="00BC633F" w:rsidRPr="00BC633F" w:rsidRDefault="00BC633F" w:rsidP="00BC633F">
      <w:pPr>
        <w:rPr>
          <w:b/>
          <w:bCs/>
          <w:sz w:val="28"/>
          <w:szCs w:val="28"/>
        </w:rPr>
      </w:pPr>
      <w:r w:rsidRPr="00BC633F">
        <w:rPr>
          <w:b/>
          <w:bCs/>
          <w:sz w:val="28"/>
          <w:szCs w:val="28"/>
        </w:rPr>
        <w:t>Rule 2 — Desktop Login / Cache Problem</w:t>
      </w:r>
    </w:p>
    <w:p w14:paraId="0725F832" w14:textId="77777777" w:rsidR="00BC633F" w:rsidRPr="00BC633F" w:rsidRDefault="00BC633F" w:rsidP="00BC633F">
      <w:pPr>
        <w:rPr>
          <w:sz w:val="28"/>
          <w:szCs w:val="28"/>
        </w:rPr>
      </w:pPr>
      <w:r w:rsidRPr="00BC633F">
        <w:rPr>
          <w:b/>
          <w:bCs/>
          <w:sz w:val="28"/>
          <w:szCs w:val="28"/>
        </w:rPr>
        <w:t>IF</w:t>
      </w:r>
      <w:r w:rsidRPr="00BC633F">
        <w:rPr>
          <w:sz w:val="28"/>
          <w:szCs w:val="28"/>
        </w:rPr>
        <w:t xml:space="preserve"> login works on mobile but does not work on the desktop browser,</w:t>
      </w:r>
      <w:r w:rsidRPr="00BC633F">
        <w:rPr>
          <w:sz w:val="28"/>
          <w:szCs w:val="28"/>
        </w:rPr>
        <w:br/>
      </w:r>
      <w:r w:rsidRPr="00BC633F">
        <w:rPr>
          <w:b/>
          <w:bCs/>
          <w:sz w:val="28"/>
          <w:szCs w:val="28"/>
        </w:rPr>
        <w:t>THEN</w:t>
      </w:r>
      <w:r w:rsidRPr="00BC633F">
        <w:rPr>
          <w:sz w:val="28"/>
          <w:szCs w:val="28"/>
        </w:rPr>
        <w:t xml:space="preserve"> ask the customer to clear the cookies for the company's domain specifically and retry the login.</w:t>
      </w:r>
    </w:p>
    <w:p w14:paraId="56AF478A" w14:textId="77777777" w:rsidR="00BC633F" w:rsidRPr="00BC633F" w:rsidRDefault="00BC633F" w:rsidP="00BC633F">
      <w:pPr>
        <w:rPr>
          <w:sz w:val="28"/>
          <w:szCs w:val="28"/>
        </w:rPr>
      </w:pPr>
      <w:r w:rsidRPr="00BC633F">
        <w:rPr>
          <w:b/>
          <w:bCs/>
          <w:sz w:val="28"/>
          <w:szCs w:val="28"/>
        </w:rPr>
        <w:t>Ticket evidence:</w:t>
      </w:r>
      <w:r w:rsidRPr="00BC633F">
        <w:rPr>
          <w:sz w:val="28"/>
          <w:szCs w:val="28"/>
        </w:rPr>
        <w:br/>
        <w:t>“Login worked on mobile but not desktop. Cache issue.”</w:t>
      </w:r>
    </w:p>
    <w:p w14:paraId="1D586DE0" w14:textId="77777777" w:rsidR="00BC633F" w:rsidRPr="00BC633F" w:rsidRDefault="00BC633F" w:rsidP="00BC633F">
      <w:pPr>
        <w:rPr>
          <w:sz w:val="28"/>
          <w:szCs w:val="28"/>
        </w:rPr>
      </w:pPr>
      <w:r w:rsidRPr="00BC633F">
        <w:rPr>
          <w:sz w:val="28"/>
          <w:szCs w:val="28"/>
        </w:rPr>
        <w:pict w14:anchorId="5DD07F18">
          <v:rect id="_x0000_i1261" style="width:0;height:1.5pt" o:hralign="center" o:hrstd="t" o:hr="t" fillcolor="#a0a0a0" stroked="f"/>
        </w:pict>
      </w:r>
    </w:p>
    <w:p w14:paraId="647BDDB3" w14:textId="77777777" w:rsidR="00BC633F" w:rsidRPr="00BC633F" w:rsidRDefault="00BC633F" w:rsidP="00BC633F">
      <w:pPr>
        <w:rPr>
          <w:b/>
          <w:bCs/>
          <w:sz w:val="28"/>
          <w:szCs w:val="28"/>
        </w:rPr>
      </w:pPr>
      <w:r w:rsidRPr="00BC633F">
        <w:rPr>
          <w:b/>
          <w:bCs/>
          <w:sz w:val="28"/>
          <w:szCs w:val="28"/>
        </w:rPr>
        <w:lastRenderedPageBreak/>
        <w:t>Rule 3 — Session Expiring Repeatedly</w:t>
      </w:r>
    </w:p>
    <w:p w14:paraId="7EF5061F" w14:textId="77777777" w:rsidR="00BC633F" w:rsidRPr="00BC633F" w:rsidRDefault="00BC633F" w:rsidP="00BC633F">
      <w:pPr>
        <w:rPr>
          <w:sz w:val="28"/>
          <w:szCs w:val="28"/>
        </w:rPr>
      </w:pPr>
      <w:r w:rsidRPr="00BC633F">
        <w:rPr>
          <w:b/>
          <w:bCs/>
          <w:sz w:val="28"/>
          <w:szCs w:val="28"/>
        </w:rPr>
        <w:t>IF</w:t>
      </w:r>
      <w:r w:rsidRPr="00BC633F">
        <w:rPr>
          <w:sz w:val="28"/>
          <w:szCs w:val="28"/>
        </w:rPr>
        <w:t xml:space="preserve"> the customer's session repeatedly expires after a short period,</w:t>
      </w:r>
      <w:r w:rsidRPr="00BC633F">
        <w:rPr>
          <w:sz w:val="28"/>
          <w:szCs w:val="28"/>
        </w:rPr>
        <w:br/>
      </w:r>
      <w:r w:rsidRPr="00BC633F">
        <w:rPr>
          <w:b/>
          <w:bCs/>
          <w:sz w:val="28"/>
          <w:szCs w:val="28"/>
        </w:rPr>
        <w:t>THEN</w:t>
      </w:r>
      <w:r w:rsidRPr="00BC633F">
        <w:rPr>
          <w:sz w:val="28"/>
          <w:szCs w:val="28"/>
        </w:rPr>
        <w:t xml:space="preserve"> check whether a browser extension is blocking the authentication cookie and ask the customer to disable the conflicting extension.</w:t>
      </w:r>
    </w:p>
    <w:p w14:paraId="18F8DB42" w14:textId="77777777" w:rsidR="00BC633F" w:rsidRPr="00BC633F" w:rsidRDefault="00BC633F" w:rsidP="00BC633F">
      <w:pPr>
        <w:rPr>
          <w:sz w:val="28"/>
          <w:szCs w:val="28"/>
        </w:rPr>
      </w:pPr>
      <w:r w:rsidRPr="00BC633F">
        <w:rPr>
          <w:b/>
          <w:bCs/>
          <w:sz w:val="28"/>
          <w:szCs w:val="28"/>
        </w:rPr>
        <w:t>Ticket evidence:</w:t>
      </w:r>
      <w:r w:rsidRPr="00BC633F">
        <w:rPr>
          <w:sz w:val="28"/>
          <w:szCs w:val="28"/>
        </w:rPr>
        <w:br/>
        <w:t>“User's session kept expiring every 2 minutes.”</w:t>
      </w:r>
    </w:p>
    <w:p w14:paraId="1E004088" w14:textId="77777777" w:rsidR="00BC633F" w:rsidRPr="00BC633F" w:rsidRDefault="00BC633F" w:rsidP="00BC633F">
      <w:pPr>
        <w:rPr>
          <w:sz w:val="28"/>
          <w:szCs w:val="28"/>
        </w:rPr>
      </w:pPr>
      <w:r w:rsidRPr="00BC633F">
        <w:rPr>
          <w:sz w:val="28"/>
          <w:szCs w:val="28"/>
        </w:rPr>
        <w:pict w14:anchorId="22A8ADD6">
          <v:rect id="_x0000_i1262" style="width:0;height:1.5pt" o:hralign="center" o:hrstd="t" o:hr="t" fillcolor="#a0a0a0" stroked="f"/>
        </w:pict>
      </w:r>
    </w:p>
    <w:p w14:paraId="0AB854D0" w14:textId="77777777" w:rsidR="00BC633F" w:rsidRPr="00BC633F" w:rsidRDefault="00BC633F" w:rsidP="00BC633F">
      <w:pPr>
        <w:rPr>
          <w:b/>
          <w:bCs/>
          <w:sz w:val="28"/>
          <w:szCs w:val="28"/>
        </w:rPr>
      </w:pPr>
      <w:r w:rsidRPr="00BC633F">
        <w:rPr>
          <w:b/>
          <w:bCs/>
          <w:sz w:val="28"/>
          <w:szCs w:val="28"/>
        </w:rPr>
        <w:t>Rule 4 — Two-Factor Code Not Received</w:t>
      </w:r>
    </w:p>
    <w:p w14:paraId="5C9A53E7" w14:textId="77777777" w:rsidR="00BC633F" w:rsidRPr="00BC633F" w:rsidRDefault="00BC633F" w:rsidP="00BC633F">
      <w:pPr>
        <w:rPr>
          <w:sz w:val="28"/>
          <w:szCs w:val="28"/>
        </w:rPr>
      </w:pPr>
      <w:r w:rsidRPr="00BC633F">
        <w:rPr>
          <w:b/>
          <w:bCs/>
          <w:sz w:val="28"/>
          <w:szCs w:val="28"/>
        </w:rPr>
        <w:t>IF</w:t>
      </w:r>
      <w:r w:rsidRPr="00BC633F">
        <w:rPr>
          <w:sz w:val="28"/>
          <w:szCs w:val="28"/>
        </w:rPr>
        <w:t xml:space="preserve"> the customer does not receive the two-factor authentication code,</w:t>
      </w:r>
      <w:r w:rsidRPr="00BC633F">
        <w:rPr>
          <w:sz w:val="28"/>
          <w:szCs w:val="28"/>
        </w:rPr>
        <w:br/>
      </w:r>
      <w:r w:rsidRPr="00BC633F">
        <w:rPr>
          <w:b/>
          <w:bCs/>
          <w:sz w:val="28"/>
          <w:szCs w:val="28"/>
        </w:rPr>
        <w:t>THEN</w:t>
      </w:r>
      <w:r w:rsidRPr="00BC633F">
        <w:rPr>
          <w:sz w:val="28"/>
          <w:szCs w:val="28"/>
        </w:rPr>
        <w:t xml:space="preserve"> check the SMS delivery status; when carrier delivery is delayed, advise the customer to use an authenticator app instead.</w:t>
      </w:r>
    </w:p>
    <w:p w14:paraId="2791A26E" w14:textId="77777777" w:rsidR="00BC633F" w:rsidRPr="00BC633F" w:rsidRDefault="00BC633F" w:rsidP="00BC633F">
      <w:pPr>
        <w:rPr>
          <w:sz w:val="28"/>
          <w:szCs w:val="28"/>
        </w:rPr>
      </w:pPr>
      <w:r w:rsidRPr="00BC633F">
        <w:rPr>
          <w:b/>
          <w:bCs/>
          <w:sz w:val="28"/>
          <w:szCs w:val="28"/>
        </w:rPr>
        <w:t>Ticket evidence:</w:t>
      </w:r>
      <w:r w:rsidRPr="00BC633F">
        <w:rPr>
          <w:sz w:val="28"/>
          <w:szCs w:val="28"/>
        </w:rPr>
        <w:br/>
        <w:t>“Two-factor code never arrived.”</w:t>
      </w:r>
    </w:p>
    <w:p w14:paraId="191123D0" w14:textId="77777777" w:rsidR="00BC633F" w:rsidRPr="00BC633F" w:rsidRDefault="00BC633F" w:rsidP="00BC633F">
      <w:pPr>
        <w:rPr>
          <w:sz w:val="28"/>
          <w:szCs w:val="28"/>
        </w:rPr>
      </w:pPr>
      <w:r w:rsidRPr="00BC633F">
        <w:rPr>
          <w:sz w:val="28"/>
          <w:szCs w:val="28"/>
        </w:rPr>
        <w:pict w14:anchorId="3C21B6B8">
          <v:rect id="_x0000_i1263" style="width:0;height:1.5pt" o:hralign="center" o:hrstd="t" o:hr="t" fillcolor="#a0a0a0" stroked="f"/>
        </w:pict>
      </w:r>
    </w:p>
    <w:p w14:paraId="4197B1D6" w14:textId="77777777" w:rsidR="00BC633F" w:rsidRPr="00BC633F" w:rsidRDefault="00BC633F" w:rsidP="00BC633F">
      <w:pPr>
        <w:rPr>
          <w:b/>
          <w:bCs/>
          <w:sz w:val="28"/>
          <w:szCs w:val="28"/>
        </w:rPr>
      </w:pPr>
      <w:r w:rsidRPr="00BC633F">
        <w:rPr>
          <w:b/>
          <w:bCs/>
          <w:sz w:val="28"/>
          <w:szCs w:val="28"/>
        </w:rPr>
        <w:t>Rule 5 — Account Locked After Failed Attempts</w:t>
      </w:r>
    </w:p>
    <w:p w14:paraId="738E3F52" w14:textId="77777777" w:rsidR="00BC633F" w:rsidRPr="00BC633F" w:rsidRDefault="00BC633F" w:rsidP="00BC633F">
      <w:pPr>
        <w:rPr>
          <w:sz w:val="28"/>
          <w:szCs w:val="28"/>
        </w:rPr>
      </w:pPr>
      <w:r w:rsidRPr="00BC633F">
        <w:rPr>
          <w:b/>
          <w:bCs/>
          <w:sz w:val="28"/>
          <w:szCs w:val="28"/>
        </w:rPr>
        <w:t>IF</w:t>
      </w:r>
      <w:r w:rsidRPr="00BC633F">
        <w:rPr>
          <w:sz w:val="28"/>
          <w:szCs w:val="28"/>
        </w:rPr>
        <w:t xml:space="preserve"> the customer is locked out after three failed login attempts,</w:t>
      </w:r>
      <w:r w:rsidRPr="00BC633F">
        <w:rPr>
          <w:sz w:val="28"/>
          <w:szCs w:val="28"/>
        </w:rPr>
        <w:br/>
      </w:r>
      <w:r w:rsidRPr="00BC633F">
        <w:rPr>
          <w:b/>
          <w:bCs/>
          <w:sz w:val="28"/>
          <w:szCs w:val="28"/>
        </w:rPr>
        <w:t>THEN</w:t>
      </w:r>
      <w:r w:rsidRPr="00BC633F">
        <w:rPr>
          <w:sz w:val="28"/>
          <w:szCs w:val="28"/>
        </w:rPr>
        <w:t xml:space="preserve"> reset the customer's password and clear the account lockout flag through the administrative panel.</w:t>
      </w:r>
    </w:p>
    <w:p w14:paraId="3320322A" w14:textId="77777777" w:rsidR="00BC633F" w:rsidRPr="00BC633F" w:rsidRDefault="00BC633F" w:rsidP="00BC633F">
      <w:pPr>
        <w:rPr>
          <w:sz w:val="28"/>
          <w:szCs w:val="28"/>
        </w:rPr>
      </w:pPr>
      <w:r w:rsidRPr="00BC633F">
        <w:rPr>
          <w:b/>
          <w:bCs/>
          <w:sz w:val="28"/>
          <w:szCs w:val="28"/>
        </w:rPr>
        <w:t>Ticket evidence:</w:t>
      </w:r>
      <w:r w:rsidRPr="00BC633F">
        <w:rPr>
          <w:sz w:val="28"/>
          <w:szCs w:val="28"/>
        </w:rPr>
        <w:br/>
        <w:t>“Customer locked out after 3 failed attempts.”</w:t>
      </w:r>
    </w:p>
    <w:p w14:paraId="75313505" w14:textId="77777777" w:rsidR="00BC633F" w:rsidRPr="00BC633F" w:rsidRDefault="00BC633F" w:rsidP="00BC633F">
      <w:pPr>
        <w:rPr>
          <w:sz w:val="28"/>
          <w:szCs w:val="28"/>
        </w:rPr>
      </w:pPr>
      <w:r w:rsidRPr="00BC633F">
        <w:rPr>
          <w:sz w:val="28"/>
          <w:szCs w:val="28"/>
        </w:rPr>
        <w:pict w14:anchorId="746B91B9">
          <v:rect id="_x0000_i1264" style="width:0;height:1.5pt" o:hralign="center" o:hrstd="t" o:hr="t" fillcolor="#a0a0a0" stroked="f"/>
        </w:pict>
      </w:r>
    </w:p>
    <w:p w14:paraId="7BCBF0C2" w14:textId="77777777" w:rsidR="00BC633F" w:rsidRPr="00BC633F" w:rsidRDefault="00BC633F" w:rsidP="00BC633F">
      <w:pPr>
        <w:rPr>
          <w:b/>
          <w:bCs/>
          <w:sz w:val="28"/>
          <w:szCs w:val="28"/>
        </w:rPr>
      </w:pPr>
      <w:r w:rsidRPr="00BC633F">
        <w:rPr>
          <w:b/>
          <w:bCs/>
          <w:sz w:val="28"/>
          <w:szCs w:val="28"/>
        </w:rPr>
        <w:t>Rule 6 — Cancellation Not Properly Confirmed</w:t>
      </w:r>
    </w:p>
    <w:p w14:paraId="59E02AB3" w14:textId="77777777" w:rsidR="00BC633F" w:rsidRPr="00BC633F" w:rsidRDefault="00BC633F" w:rsidP="00BC633F">
      <w:pPr>
        <w:rPr>
          <w:sz w:val="28"/>
          <w:szCs w:val="28"/>
        </w:rPr>
      </w:pPr>
      <w:r w:rsidRPr="00BC633F">
        <w:rPr>
          <w:b/>
          <w:bCs/>
          <w:sz w:val="28"/>
          <w:szCs w:val="28"/>
        </w:rPr>
        <w:t>IF</w:t>
      </w:r>
      <w:r w:rsidRPr="00BC633F">
        <w:rPr>
          <w:sz w:val="28"/>
          <w:szCs w:val="28"/>
        </w:rPr>
        <w:t xml:space="preserve"> a customer disputes a charge because they believe they cancelled their subscription, </w:t>
      </w:r>
      <w:r w:rsidRPr="00BC633F">
        <w:rPr>
          <w:b/>
          <w:bCs/>
          <w:sz w:val="28"/>
          <w:szCs w:val="28"/>
        </w:rPr>
        <w:t>AND</w:t>
      </w:r>
      <w:r w:rsidRPr="00BC633F">
        <w:rPr>
          <w:sz w:val="28"/>
          <w:szCs w:val="28"/>
        </w:rPr>
        <w:t xml:space="preserve"> the logs show that the cancellation request was submitted but was not confirmed in step 2,</w:t>
      </w:r>
      <w:r w:rsidRPr="00BC633F">
        <w:rPr>
          <w:sz w:val="28"/>
          <w:szCs w:val="28"/>
        </w:rPr>
        <w:br/>
      </w:r>
      <w:r w:rsidRPr="00BC633F">
        <w:rPr>
          <w:b/>
          <w:bCs/>
          <w:sz w:val="28"/>
          <w:szCs w:val="28"/>
        </w:rPr>
        <w:t>THEN</w:t>
      </w:r>
      <w:r w:rsidRPr="00BC633F">
        <w:rPr>
          <w:sz w:val="28"/>
          <w:szCs w:val="28"/>
        </w:rPr>
        <w:t xml:space="preserve"> investigate the cancellation flow as a possible UX issue rather than assuming customer error.</w:t>
      </w:r>
    </w:p>
    <w:p w14:paraId="07D30859" w14:textId="77777777" w:rsidR="00BC633F" w:rsidRPr="00BC633F" w:rsidRDefault="00BC633F" w:rsidP="00BC633F">
      <w:pPr>
        <w:rPr>
          <w:sz w:val="28"/>
          <w:szCs w:val="28"/>
        </w:rPr>
      </w:pPr>
      <w:r w:rsidRPr="00BC633F">
        <w:rPr>
          <w:b/>
          <w:bCs/>
          <w:sz w:val="28"/>
          <w:szCs w:val="28"/>
        </w:rPr>
        <w:t>Ticket evidence:</w:t>
      </w:r>
      <w:r w:rsidRPr="00BC633F">
        <w:rPr>
          <w:sz w:val="28"/>
          <w:szCs w:val="28"/>
        </w:rPr>
        <w:br/>
        <w:t>“Cancellation request was submitted but never confirmed in step 2 of the flow.”</w:t>
      </w:r>
    </w:p>
    <w:p w14:paraId="45F3E059" w14:textId="77777777" w:rsidR="00BC633F" w:rsidRPr="00BC633F" w:rsidRDefault="00BC633F" w:rsidP="00BC633F">
      <w:pPr>
        <w:rPr>
          <w:sz w:val="28"/>
          <w:szCs w:val="28"/>
        </w:rPr>
      </w:pPr>
      <w:r w:rsidRPr="00BC633F">
        <w:rPr>
          <w:sz w:val="28"/>
          <w:szCs w:val="28"/>
        </w:rPr>
        <w:pict w14:anchorId="5DC26117">
          <v:rect id="_x0000_i1265" style="width:0;height:1.5pt" o:hralign="center" o:hrstd="t" o:hr="t" fillcolor="#a0a0a0" stroked="f"/>
        </w:pict>
      </w:r>
    </w:p>
    <w:p w14:paraId="37F2A201" w14:textId="77777777" w:rsidR="00BC633F" w:rsidRPr="00BC633F" w:rsidRDefault="00BC633F" w:rsidP="00BC633F">
      <w:pPr>
        <w:rPr>
          <w:b/>
          <w:bCs/>
          <w:sz w:val="28"/>
          <w:szCs w:val="28"/>
        </w:rPr>
      </w:pPr>
      <w:r w:rsidRPr="00BC633F">
        <w:rPr>
          <w:b/>
          <w:bCs/>
          <w:sz w:val="28"/>
          <w:szCs w:val="28"/>
        </w:rPr>
        <w:lastRenderedPageBreak/>
        <w:t>Rule 7 — Duplicate Billing Charge</w:t>
      </w:r>
    </w:p>
    <w:p w14:paraId="723DDAE0" w14:textId="77777777" w:rsidR="00BC633F" w:rsidRPr="00BC633F" w:rsidRDefault="00BC633F" w:rsidP="00BC633F">
      <w:pPr>
        <w:rPr>
          <w:sz w:val="28"/>
          <w:szCs w:val="28"/>
        </w:rPr>
      </w:pPr>
      <w:r w:rsidRPr="00BC633F">
        <w:rPr>
          <w:b/>
          <w:bCs/>
          <w:sz w:val="28"/>
          <w:szCs w:val="28"/>
        </w:rPr>
        <w:t>IF</w:t>
      </w:r>
      <w:r w:rsidRPr="00BC633F">
        <w:rPr>
          <w:sz w:val="28"/>
          <w:szCs w:val="28"/>
        </w:rPr>
        <w:t xml:space="preserve"> a customer was charged twice for the same invoice, </w:t>
      </w:r>
      <w:r w:rsidRPr="00BC633F">
        <w:rPr>
          <w:b/>
          <w:bCs/>
          <w:sz w:val="28"/>
          <w:szCs w:val="28"/>
        </w:rPr>
        <w:t>AND</w:t>
      </w:r>
      <w:r w:rsidRPr="00BC633F">
        <w:rPr>
          <w:sz w:val="28"/>
          <w:szCs w:val="28"/>
        </w:rPr>
        <w:t xml:space="preserve"> the logs show a retry caused by a failed webhook,</w:t>
      </w:r>
      <w:r w:rsidRPr="00BC633F">
        <w:rPr>
          <w:sz w:val="28"/>
          <w:szCs w:val="28"/>
        </w:rPr>
        <w:br/>
      </w:r>
      <w:r w:rsidRPr="00BC633F">
        <w:rPr>
          <w:b/>
          <w:bCs/>
          <w:sz w:val="28"/>
          <w:szCs w:val="28"/>
        </w:rPr>
        <w:t>THEN</w:t>
      </w:r>
      <w:r w:rsidRPr="00BC633F">
        <w:rPr>
          <w:sz w:val="28"/>
          <w:szCs w:val="28"/>
        </w:rPr>
        <w:t xml:space="preserve"> refund the duplicate charge and flag the webhook retry logic for engineering investigation.</w:t>
      </w:r>
    </w:p>
    <w:p w14:paraId="4A02AD66" w14:textId="77777777" w:rsidR="00BC633F" w:rsidRPr="00BC633F" w:rsidRDefault="00BC633F" w:rsidP="00BC633F">
      <w:pPr>
        <w:rPr>
          <w:sz w:val="28"/>
          <w:szCs w:val="28"/>
        </w:rPr>
      </w:pPr>
      <w:r w:rsidRPr="00BC633F">
        <w:rPr>
          <w:b/>
          <w:bCs/>
          <w:sz w:val="28"/>
          <w:szCs w:val="28"/>
        </w:rPr>
        <w:t>Ticket evidence:</w:t>
      </w:r>
      <w:r w:rsidRPr="00BC633F">
        <w:rPr>
          <w:sz w:val="28"/>
          <w:szCs w:val="28"/>
        </w:rPr>
        <w:br/>
        <w:t>“Customer charged twice for same invoice due to a retry from a failed webhook.”</w:t>
      </w:r>
    </w:p>
    <w:p w14:paraId="63C2FCCA" w14:textId="77777777" w:rsidR="00BC633F" w:rsidRPr="00BC633F" w:rsidRDefault="00BC633F" w:rsidP="00BC633F">
      <w:pPr>
        <w:rPr>
          <w:sz w:val="28"/>
          <w:szCs w:val="28"/>
        </w:rPr>
      </w:pPr>
      <w:r w:rsidRPr="00BC633F">
        <w:rPr>
          <w:sz w:val="28"/>
          <w:szCs w:val="28"/>
        </w:rPr>
        <w:pict w14:anchorId="05138501">
          <v:rect id="_x0000_i1266" style="width:0;height:1.5pt" o:hralign="center" o:hrstd="t" o:hr="t" fillcolor="#a0a0a0" stroked="f"/>
        </w:pict>
      </w:r>
    </w:p>
    <w:p w14:paraId="4A68D050" w14:textId="77777777" w:rsidR="00BC633F" w:rsidRPr="00BC633F" w:rsidRDefault="00BC633F" w:rsidP="00BC633F">
      <w:pPr>
        <w:rPr>
          <w:b/>
          <w:bCs/>
          <w:sz w:val="28"/>
          <w:szCs w:val="28"/>
        </w:rPr>
      </w:pPr>
      <w:r w:rsidRPr="00BC633F">
        <w:rPr>
          <w:b/>
          <w:bCs/>
          <w:sz w:val="28"/>
          <w:szCs w:val="28"/>
        </w:rPr>
        <w:t>Rule 8 — Incorrect Currency</w:t>
      </w:r>
    </w:p>
    <w:p w14:paraId="320C5B5D" w14:textId="77777777" w:rsidR="00BC633F" w:rsidRPr="00BC633F" w:rsidRDefault="00BC633F" w:rsidP="00BC633F">
      <w:pPr>
        <w:rPr>
          <w:sz w:val="28"/>
          <w:szCs w:val="28"/>
        </w:rPr>
      </w:pPr>
      <w:r w:rsidRPr="00BC633F">
        <w:rPr>
          <w:b/>
          <w:bCs/>
          <w:sz w:val="28"/>
          <w:szCs w:val="28"/>
        </w:rPr>
        <w:t>IF</w:t>
      </w:r>
      <w:r w:rsidRPr="00BC633F">
        <w:rPr>
          <w:sz w:val="28"/>
          <w:szCs w:val="28"/>
        </w:rPr>
        <w:t xml:space="preserve"> the customer's billing currency does not match the currency expected from their billing address,</w:t>
      </w:r>
      <w:r w:rsidRPr="00BC633F">
        <w:rPr>
          <w:sz w:val="28"/>
          <w:szCs w:val="28"/>
        </w:rPr>
        <w:br/>
      </w:r>
      <w:r w:rsidRPr="00BC633F">
        <w:rPr>
          <w:b/>
          <w:bCs/>
          <w:sz w:val="28"/>
          <w:szCs w:val="28"/>
        </w:rPr>
        <w:t>THEN</w:t>
      </w:r>
      <w:r w:rsidRPr="00BC633F">
        <w:rPr>
          <w:sz w:val="28"/>
          <w:szCs w:val="28"/>
        </w:rPr>
        <w:t xml:space="preserve"> verify the account currency, correct it when appropriate, and record the issue for the localization team.</w:t>
      </w:r>
    </w:p>
    <w:p w14:paraId="1F19D182" w14:textId="77777777" w:rsidR="00BC633F" w:rsidRPr="00BC633F" w:rsidRDefault="00BC633F" w:rsidP="00BC633F">
      <w:pPr>
        <w:rPr>
          <w:sz w:val="28"/>
          <w:szCs w:val="28"/>
        </w:rPr>
      </w:pPr>
      <w:r w:rsidRPr="00BC633F">
        <w:rPr>
          <w:b/>
          <w:bCs/>
          <w:sz w:val="28"/>
          <w:szCs w:val="28"/>
        </w:rPr>
        <w:t>Ticket evidence:</w:t>
      </w:r>
      <w:r w:rsidRPr="00BC633F">
        <w:rPr>
          <w:sz w:val="28"/>
          <w:szCs w:val="28"/>
        </w:rPr>
        <w:br/>
        <w:t>“Currency showing in USD instead of INR despite India billing address.”</w:t>
      </w:r>
    </w:p>
    <w:p w14:paraId="3C873015" w14:textId="77777777" w:rsidR="00BC633F" w:rsidRPr="00BC633F" w:rsidRDefault="00BC633F" w:rsidP="00BC633F">
      <w:pPr>
        <w:rPr>
          <w:sz w:val="28"/>
          <w:szCs w:val="28"/>
        </w:rPr>
      </w:pPr>
      <w:r w:rsidRPr="00BC633F">
        <w:rPr>
          <w:sz w:val="28"/>
          <w:szCs w:val="28"/>
        </w:rPr>
        <w:pict w14:anchorId="58E21C14">
          <v:rect id="_x0000_i1267" style="width:0;height:1.5pt" o:hralign="center" o:hrstd="t" o:hr="t" fillcolor="#a0a0a0" stroked="f"/>
        </w:pict>
      </w:r>
    </w:p>
    <w:p w14:paraId="294C76E3" w14:textId="77777777" w:rsidR="00BC633F" w:rsidRPr="00BC633F" w:rsidRDefault="00BC633F" w:rsidP="00BC633F">
      <w:pPr>
        <w:rPr>
          <w:b/>
          <w:bCs/>
          <w:sz w:val="28"/>
          <w:szCs w:val="28"/>
        </w:rPr>
      </w:pPr>
      <w:r w:rsidRPr="00BC633F">
        <w:rPr>
          <w:b/>
          <w:bCs/>
          <w:sz w:val="28"/>
          <w:szCs w:val="28"/>
        </w:rPr>
        <w:t>Rule 9 — Coupon Not Applying</w:t>
      </w:r>
    </w:p>
    <w:p w14:paraId="7579B376" w14:textId="77777777" w:rsidR="00BC633F" w:rsidRPr="00BC633F" w:rsidRDefault="00BC633F" w:rsidP="00BC633F">
      <w:pPr>
        <w:rPr>
          <w:sz w:val="28"/>
          <w:szCs w:val="28"/>
        </w:rPr>
      </w:pPr>
      <w:r w:rsidRPr="00BC633F">
        <w:rPr>
          <w:b/>
          <w:bCs/>
          <w:sz w:val="28"/>
          <w:szCs w:val="28"/>
        </w:rPr>
        <w:t>IF</w:t>
      </w:r>
      <w:r w:rsidRPr="00BC633F">
        <w:rPr>
          <w:sz w:val="28"/>
          <w:szCs w:val="28"/>
        </w:rPr>
        <w:t xml:space="preserve"> a customer's coupon does not apply at checkout,</w:t>
      </w:r>
      <w:r w:rsidRPr="00BC633F">
        <w:rPr>
          <w:sz w:val="28"/>
          <w:szCs w:val="28"/>
        </w:rPr>
        <w:br/>
      </w:r>
      <w:r w:rsidRPr="00BC633F">
        <w:rPr>
          <w:b/>
          <w:bCs/>
          <w:sz w:val="28"/>
          <w:szCs w:val="28"/>
        </w:rPr>
        <w:t>THEN</w:t>
      </w:r>
      <w:r w:rsidRPr="00BC633F">
        <w:rPr>
          <w:sz w:val="28"/>
          <w:szCs w:val="28"/>
        </w:rPr>
        <w:t xml:space="preserve"> check the coupon's expiry date before treating the issue as a system failure; if it has expired, explain the expiry and consider issuing a replacement.</w:t>
      </w:r>
    </w:p>
    <w:p w14:paraId="58E69D44" w14:textId="77777777" w:rsidR="00BC633F" w:rsidRPr="00BC633F" w:rsidRDefault="00BC633F" w:rsidP="00BC633F">
      <w:pPr>
        <w:rPr>
          <w:sz w:val="28"/>
          <w:szCs w:val="28"/>
        </w:rPr>
      </w:pPr>
      <w:r w:rsidRPr="00BC633F">
        <w:rPr>
          <w:b/>
          <w:bCs/>
          <w:sz w:val="28"/>
          <w:szCs w:val="28"/>
        </w:rPr>
        <w:t>Ticket evidence:</w:t>
      </w:r>
      <w:r w:rsidRPr="00BC633F">
        <w:rPr>
          <w:sz w:val="28"/>
          <w:szCs w:val="28"/>
        </w:rPr>
        <w:br/>
        <w:t>“Coupon had expired 1 day before the call.”</w:t>
      </w:r>
    </w:p>
    <w:p w14:paraId="222C2D05" w14:textId="77777777" w:rsidR="00BC633F" w:rsidRPr="00BC633F" w:rsidRDefault="00BC633F" w:rsidP="00BC633F">
      <w:pPr>
        <w:rPr>
          <w:sz w:val="28"/>
          <w:szCs w:val="28"/>
        </w:rPr>
      </w:pPr>
      <w:r w:rsidRPr="00BC633F">
        <w:rPr>
          <w:sz w:val="28"/>
          <w:szCs w:val="28"/>
        </w:rPr>
        <w:pict w14:anchorId="755C0540">
          <v:rect id="_x0000_i1268" style="width:0;height:1.5pt" o:hralign="center" o:hrstd="t" o:hr="t" fillcolor="#a0a0a0" stroked="f"/>
        </w:pict>
      </w:r>
    </w:p>
    <w:p w14:paraId="13C7E133" w14:textId="77777777" w:rsidR="00BC633F" w:rsidRPr="00BC633F" w:rsidRDefault="00BC633F" w:rsidP="00BC633F">
      <w:pPr>
        <w:rPr>
          <w:b/>
          <w:bCs/>
          <w:sz w:val="28"/>
          <w:szCs w:val="28"/>
        </w:rPr>
      </w:pPr>
      <w:r w:rsidRPr="00BC633F">
        <w:rPr>
          <w:b/>
          <w:bCs/>
          <w:sz w:val="28"/>
          <w:szCs w:val="28"/>
        </w:rPr>
        <w:t>Rule 10 — Enterprise Invoice PDF</w:t>
      </w:r>
    </w:p>
    <w:p w14:paraId="761726D5" w14:textId="77777777" w:rsidR="00BC633F" w:rsidRPr="00BC633F" w:rsidRDefault="00BC633F" w:rsidP="00BC633F">
      <w:pPr>
        <w:rPr>
          <w:sz w:val="28"/>
          <w:szCs w:val="28"/>
        </w:rPr>
      </w:pPr>
      <w:r w:rsidRPr="00BC633F">
        <w:rPr>
          <w:b/>
          <w:bCs/>
          <w:sz w:val="28"/>
          <w:szCs w:val="28"/>
        </w:rPr>
        <w:t>IF</w:t>
      </w:r>
      <w:r w:rsidRPr="00BC633F">
        <w:rPr>
          <w:sz w:val="28"/>
          <w:szCs w:val="28"/>
        </w:rPr>
        <w:t xml:space="preserve"> an enterprise customer cannot generate an invoice PDF, </w:t>
      </w:r>
      <w:r w:rsidRPr="00BC633F">
        <w:rPr>
          <w:b/>
          <w:bCs/>
          <w:sz w:val="28"/>
          <w:szCs w:val="28"/>
        </w:rPr>
        <w:t>AND</w:t>
      </w:r>
      <w:r w:rsidRPr="00BC633F">
        <w:rPr>
          <w:sz w:val="28"/>
          <w:szCs w:val="28"/>
        </w:rPr>
        <w:t xml:space="preserve"> the invoice contains more than </w:t>
      </w:r>
      <w:proofErr w:type="gramStart"/>
      <w:r w:rsidRPr="00BC633F">
        <w:rPr>
          <w:sz w:val="28"/>
          <w:szCs w:val="28"/>
        </w:rPr>
        <w:t>eight line</w:t>
      </w:r>
      <w:proofErr w:type="gramEnd"/>
      <w:r w:rsidRPr="00BC633F">
        <w:rPr>
          <w:sz w:val="28"/>
          <w:szCs w:val="28"/>
        </w:rPr>
        <w:t xml:space="preserve"> items,</w:t>
      </w:r>
      <w:r w:rsidRPr="00BC633F">
        <w:rPr>
          <w:sz w:val="28"/>
          <w:szCs w:val="28"/>
        </w:rPr>
        <w:br/>
      </w:r>
      <w:r w:rsidRPr="00BC633F">
        <w:rPr>
          <w:b/>
          <w:bCs/>
          <w:sz w:val="28"/>
          <w:szCs w:val="28"/>
        </w:rPr>
        <w:t>THEN</w:t>
      </w:r>
      <w:r w:rsidRPr="00BC633F">
        <w:rPr>
          <w:sz w:val="28"/>
          <w:szCs w:val="28"/>
        </w:rPr>
        <w:t xml:space="preserve"> treat the issue as a possible template bug and escalate it to engineering rather than treating it as a customer error.</w:t>
      </w:r>
    </w:p>
    <w:p w14:paraId="7139BA41" w14:textId="77777777" w:rsidR="00BC633F" w:rsidRDefault="00BC633F" w:rsidP="00BC633F">
      <w:pPr>
        <w:rPr>
          <w:sz w:val="28"/>
          <w:szCs w:val="28"/>
        </w:rPr>
      </w:pPr>
      <w:r w:rsidRPr="00BC633F">
        <w:rPr>
          <w:b/>
          <w:bCs/>
          <w:sz w:val="28"/>
          <w:szCs w:val="28"/>
        </w:rPr>
        <w:lastRenderedPageBreak/>
        <w:t>Ticket evidence:</w:t>
      </w:r>
      <w:r w:rsidRPr="00BC633F">
        <w:rPr>
          <w:sz w:val="28"/>
          <w:szCs w:val="28"/>
        </w:rPr>
        <w:br/>
        <w:t>“Template bug only triggered when line items exceed 8 rows.”</w:t>
      </w:r>
    </w:p>
    <w:p w14:paraId="05FA0F3A" w14:textId="77777777" w:rsidR="00BC633F" w:rsidRDefault="00BC633F" w:rsidP="00BC633F">
      <w:pPr>
        <w:rPr>
          <w:sz w:val="28"/>
          <w:szCs w:val="28"/>
        </w:rPr>
      </w:pPr>
    </w:p>
    <w:p w14:paraId="15231431" w14:textId="77777777" w:rsidR="00A5781D" w:rsidRDefault="00A5781D" w:rsidP="00BC633F">
      <w:pPr>
        <w:rPr>
          <w:sz w:val="28"/>
          <w:szCs w:val="28"/>
        </w:rPr>
      </w:pPr>
    </w:p>
    <w:p w14:paraId="1E6CE46E" w14:textId="3CFE8B95" w:rsidR="00BC633F" w:rsidRDefault="00BC633F" w:rsidP="00BC633F">
      <w:pPr>
        <w:rPr>
          <w:b/>
          <w:bCs/>
          <w:sz w:val="28"/>
          <w:szCs w:val="28"/>
        </w:rPr>
      </w:pPr>
      <w:r w:rsidRPr="00BC633F">
        <w:rPr>
          <w:b/>
          <w:bCs/>
          <w:sz w:val="28"/>
          <w:szCs w:val="28"/>
        </w:rPr>
        <w:t>Step 3 — Cross-Check the Rules with 5 Other Tickets</w:t>
      </w:r>
    </w:p>
    <w:p w14:paraId="23D23720" w14:textId="77777777" w:rsidR="00BC633F" w:rsidRPr="00BC633F" w:rsidRDefault="00BC633F" w:rsidP="00BC633F">
      <w:pPr>
        <w:rPr>
          <w:b/>
          <w:bCs/>
          <w:sz w:val="28"/>
          <w:szCs w:val="28"/>
        </w:rPr>
      </w:pPr>
    </w:p>
    <w:p w14:paraId="7E188E4E" w14:textId="77777777" w:rsidR="00BC633F" w:rsidRPr="00BC633F" w:rsidRDefault="00BC633F" w:rsidP="00BC633F">
      <w:pPr>
        <w:rPr>
          <w:b/>
          <w:bCs/>
          <w:sz w:val="28"/>
          <w:szCs w:val="28"/>
        </w:rPr>
      </w:pPr>
      <w:r w:rsidRPr="00BC633F">
        <w:rPr>
          <w:b/>
          <w:bCs/>
          <w:sz w:val="28"/>
          <w:szCs w:val="28"/>
        </w:rPr>
        <w:t>Cross-check table</w:t>
      </w:r>
    </w:p>
    <w:tbl>
      <w:tblPr>
        <w:tblW w:w="11340" w:type="dxa"/>
        <w:tblCellSpacing w:w="15" w:type="dxa"/>
        <w:tblInd w:w="-1134" w:type="dxa"/>
        <w:tblBorders>
          <w:bottom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36"/>
        <w:gridCol w:w="2190"/>
        <w:gridCol w:w="1450"/>
        <w:gridCol w:w="3764"/>
      </w:tblGrid>
      <w:tr w:rsidR="00BC633F" w:rsidRPr="00BC633F" w14:paraId="1857028F" w14:textId="77777777" w:rsidTr="00BC633F">
        <w:trPr>
          <w:tblHeader/>
          <w:tblCellSpacing w:w="15" w:type="dxa"/>
        </w:trPr>
        <w:tc>
          <w:tcPr>
            <w:tcW w:w="3891" w:type="dxa"/>
            <w:vAlign w:val="center"/>
            <w:hideMark/>
          </w:tcPr>
          <w:p w14:paraId="0F1831C9" w14:textId="77777777" w:rsidR="00BC633F" w:rsidRPr="00BC633F" w:rsidRDefault="00BC633F" w:rsidP="00BC633F">
            <w:pPr>
              <w:rPr>
                <w:b/>
                <w:bCs/>
                <w:sz w:val="28"/>
                <w:szCs w:val="28"/>
              </w:rPr>
            </w:pPr>
            <w:r w:rsidRPr="00BC633F">
              <w:rPr>
                <w:b/>
                <w:bCs/>
                <w:sz w:val="28"/>
                <w:szCs w:val="28"/>
              </w:rPr>
              <w:t>Test Ticket / Situation</w:t>
            </w:r>
          </w:p>
        </w:tc>
        <w:tc>
          <w:tcPr>
            <w:tcW w:w="0" w:type="auto"/>
            <w:vAlign w:val="center"/>
            <w:hideMark/>
          </w:tcPr>
          <w:p w14:paraId="2E3AB1C7" w14:textId="77777777" w:rsidR="00BC633F" w:rsidRPr="00BC633F" w:rsidRDefault="00BC633F" w:rsidP="00BC633F">
            <w:pPr>
              <w:rPr>
                <w:b/>
                <w:bCs/>
                <w:sz w:val="28"/>
                <w:szCs w:val="28"/>
              </w:rPr>
            </w:pPr>
            <w:r w:rsidRPr="00BC633F">
              <w:rPr>
                <w:b/>
                <w:bCs/>
                <w:sz w:val="28"/>
                <w:szCs w:val="28"/>
              </w:rPr>
              <w:t>Applicable Rule</w:t>
            </w:r>
          </w:p>
        </w:tc>
        <w:tc>
          <w:tcPr>
            <w:tcW w:w="0" w:type="auto"/>
            <w:vAlign w:val="center"/>
            <w:hideMark/>
          </w:tcPr>
          <w:p w14:paraId="1CC2FD41" w14:textId="77777777" w:rsidR="00BC633F" w:rsidRPr="00BC633F" w:rsidRDefault="00BC633F" w:rsidP="00BC633F">
            <w:pPr>
              <w:rPr>
                <w:b/>
                <w:bCs/>
                <w:sz w:val="28"/>
                <w:szCs w:val="28"/>
              </w:rPr>
            </w:pPr>
            <w:r w:rsidRPr="00BC633F">
              <w:rPr>
                <w:b/>
                <w:bCs/>
                <w:sz w:val="28"/>
                <w:szCs w:val="28"/>
              </w:rPr>
              <w:t>Would the rule work?</w:t>
            </w:r>
          </w:p>
        </w:tc>
        <w:tc>
          <w:tcPr>
            <w:tcW w:w="3719" w:type="dxa"/>
            <w:vAlign w:val="center"/>
            <w:hideMark/>
          </w:tcPr>
          <w:p w14:paraId="7F7A77E8" w14:textId="77777777" w:rsidR="00BC633F" w:rsidRPr="00BC633F" w:rsidRDefault="00BC633F" w:rsidP="00BC633F">
            <w:pPr>
              <w:rPr>
                <w:b/>
                <w:bCs/>
                <w:sz w:val="28"/>
                <w:szCs w:val="28"/>
              </w:rPr>
            </w:pPr>
            <w:r w:rsidRPr="00BC633F">
              <w:rPr>
                <w:b/>
                <w:bCs/>
                <w:sz w:val="28"/>
                <w:szCs w:val="28"/>
              </w:rPr>
              <w:t>Result</w:t>
            </w:r>
          </w:p>
        </w:tc>
      </w:tr>
      <w:tr w:rsidR="00BC633F" w:rsidRPr="00BC633F" w14:paraId="042E41F8" w14:textId="77777777" w:rsidTr="00BC633F">
        <w:trPr>
          <w:tblCellSpacing w:w="15" w:type="dxa"/>
        </w:trPr>
        <w:tc>
          <w:tcPr>
            <w:tcW w:w="3891" w:type="dxa"/>
            <w:vAlign w:val="center"/>
            <w:hideMark/>
          </w:tcPr>
          <w:p w14:paraId="5D09E46A" w14:textId="77777777" w:rsidR="00BC633F" w:rsidRPr="00BC633F" w:rsidRDefault="00BC633F" w:rsidP="00BC633F">
            <w:pPr>
              <w:rPr>
                <w:sz w:val="28"/>
                <w:szCs w:val="28"/>
              </w:rPr>
            </w:pPr>
            <w:r w:rsidRPr="00BC633F">
              <w:rPr>
                <w:sz w:val="28"/>
                <w:szCs w:val="28"/>
              </w:rPr>
              <w:t>Customer sees USD instead of INR</w:t>
            </w:r>
          </w:p>
        </w:tc>
        <w:tc>
          <w:tcPr>
            <w:tcW w:w="0" w:type="auto"/>
            <w:vAlign w:val="center"/>
            <w:hideMark/>
          </w:tcPr>
          <w:p w14:paraId="5F8CA6C0" w14:textId="77777777" w:rsidR="00BC633F" w:rsidRPr="00BC633F" w:rsidRDefault="00BC633F" w:rsidP="00BC633F">
            <w:pPr>
              <w:rPr>
                <w:sz w:val="28"/>
                <w:szCs w:val="28"/>
              </w:rPr>
            </w:pPr>
            <w:r w:rsidRPr="00BC633F">
              <w:rPr>
                <w:sz w:val="28"/>
                <w:szCs w:val="28"/>
              </w:rPr>
              <w:t>Rule 8 – Incorrect Currency</w:t>
            </w:r>
          </w:p>
        </w:tc>
        <w:tc>
          <w:tcPr>
            <w:tcW w:w="0" w:type="auto"/>
            <w:vAlign w:val="center"/>
            <w:hideMark/>
          </w:tcPr>
          <w:p w14:paraId="31E5F156" w14:textId="77777777" w:rsidR="00BC633F" w:rsidRPr="00BC633F" w:rsidRDefault="00BC633F" w:rsidP="00BC633F">
            <w:pPr>
              <w:rPr>
                <w:sz w:val="28"/>
                <w:szCs w:val="28"/>
              </w:rPr>
            </w:pPr>
            <w:r w:rsidRPr="00BC633F">
              <w:rPr>
                <w:sz w:val="28"/>
                <w:szCs w:val="28"/>
              </w:rPr>
              <w:t>Yes</w:t>
            </w:r>
          </w:p>
        </w:tc>
        <w:tc>
          <w:tcPr>
            <w:tcW w:w="3719" w:type="dxa"/>
            <w:vAlign w:val="center"/>
            <w:hideMark/>
          </w:tcPr>
          <w:p w14:paraId="5D68450F" w14:textId="77777777" w:rsidR="00BC633F" w:rsidRPr="00BC633F" w:rsidRDefault="00BC633F" w:rsidP="00BC633F">
            <w:pPr>
              <w:rPr>
                <w:sz w:val="28"/>
                <w:szCs w:val="28"/>
              </w:rPr>
            </w:pPr>
            <w:r w:rsidRPr="00BC633F">
              <w:rPr>
                <w:sz w:val="28"/>
                <w:szCs w:val="28"/>
              </w:rPr>
              <w:t>Currency can be checked and corrected</w:t>
            </w:r>
          </w:p>
        </w:tc>
      </w:tr>
      <w:tr w:rsidR="00BC633F" w:rsidRPr="00BC633F" w14:paraId="77F473D6" w14:textId="77777777" w:rsidTr="00BC633F">
        <w:trPr>
          <w:tblCellSpacing w:w="15" w:type="dxa"/>
        </w:trPr>
        <w:tc>
          <w:tcPr>
            <w:tcW w:w="3891" w:type="dxa"/>
            <w:vAlign w:val="center"/>
            <w:hideMark/>
          </w:tcPr>
          <w:p w14:paraId="7DA581AF" w14:textId="77777777" w:rsidR="00BC633F" w:rsidRPr="00BC633F" w:rsidRDefault="00BC633F" w:rsidP="00BC633F">
            <w:pPr>
              <w:rPr>
                <w:sz w:val="28"/>
                <w:szCs w:val="28"/>
              </w:rPr>
            </w:pPr>
            <w:r w:rsidRPr="00BC633F">
              <w:rPr>
                <w:sz w:val="28"/>
                <w:szCs w:val="28"/>
              </w:rPr>
              <w:t>Customer's coupon does not apply</w:t>
            </w:r>
          </w:p>
        </w:tc>
        <w:tc>
          <w:tcPr>
            <w:tcW w:w="0" w:type="auto"/>
            <w:vAlign w:val="center"/>
            <w:hideMark/>
          </w:tcPr>
          <w:p w14:paraId="516D186D" w14:textId="77777777" w:rsidR="00BC633F" w:rsidRPr="00BC633F" w:rsidRDefault="00BC633F" w:rsidP="00BC633F">
            <w:pPr>
              <w:rPr>
                <w:sz w:val="28"/>
                <w:szCs w:val="28"/>
              </w:rPr>
            </w:pPr>
            <w:r w:rsidRPr="00BC633F">
              <w:rPr>
                <w:sz w:val="28"/>
                <w:szCs w:val="28"/>
              </w:rPr>
              <w:t>Rule 9 – Coupon Not Applying</w:t>
            </w:r>
          </w:p>
        </w:tc>
        <w:tc>
          <w:tcPr>
            <w:tcW w:w="0" w:type="auto"/>
            <w:vAlign w:val="center"/>
            <w:hideMark/>
          </w:tcPr>
          <w:p w14:paraId="614EDF31" w14:textId="77777777" w:rsidR="00BC633F" w:rsidRPr="00BC633F" w:rsidRDefault="00BC633F" w:rsidP="00BC633F">
            <w:pPr>
              <w:rPr>
                <w:sz w:val="28"/>
                <w:szCs w:val="28"/>
              </w:rPr>
            </w:pPr>
            <w:r w:rsidRPr="00BC633F">
              <w:rPr>
                <w:sz w:val="28"/>
                <w:szCs w:val="28"/>
              </w:rPr>
              <w:t>Yes</w:t>
            </w:r>
          </w:p>
        </w:tc>
        <w:tc>
          <w:tcPr>
            <w:tcW w:w="3719" w:type="dxa"/>
            <w:vAlign w:val="center"/>
            <w:hideMark/>
          </w:tcPr>
          <w:p w14:paraId="29D55396" w14:textId="77777777" w:rsidR="00BC633F" w:rsidRPr="00BC633F" w:rsidRDefault="00BC633F" w:rsidP="00BC633F">
            <w:pPr>
              <w:rPr>
                <w:sz w:val="28"/>
                <w:szCs w:val="28"/>
              </w:rPr>
            </w:pPr>
            <w:r w:rsidRPr="00BC633F">
              <w:rPr>
                <w:sz w:val="28"/>
                <w:szCs w:val="28"/>
              </w:rPr>
              <w:t>Check expiry before treating it as a system error</w:t>
            </w:r>
          </w:p>
        </w:tc>
      </w:tr>
      <w:tr w:rsidR="00BC633F" w:rsidRPr="00BC633F" w14:paraId="0AF7765A" w14:textId="77777777" w:rsidTr="00BC633F">
        <w:trPr>
          <w:tblCellSpacing w:w="15" w:type="dxa"/>
        </w:trPr>
        <w:tc>
          <w:tcPr>
            <w:tcW w:w="3891" w:type="dxa"/>
            <w:vAlign w:val="center"/>
            <w:hideMark/>
          </w:tcPr>
          <w:p w14:paraId="780CCA7B" w14:textId="77777777" w:rsidR="00BC633F" w:rsidRPr="00BC633F" w:rsidRDefault="00BC633F" w:rsidP="00BC633F">
            <w:pPr>
              <w:rPr>
                <w:sz w:val="28"/>
                <w:szCs w:val="28"/>
              </w:rPr>
            </w:pPr>
            <w:r w:rsidRPr="00BC633F">
              <w:rPr>
                <w:sz w:val="28"/>
                <w:szCs w:val="28"/>
              </w:rPr>
              <w:t>Duplicate charge on same invoice</w:t>
            </w:r>
          </w:p>
        </w:tc>
        <w:tc>
          <w:tcPr>
            <w:tcW w:w="0" w:type="auto"/>
            <w:vAlign w:val="center"/>
            <w:hideMark/>
          </w:tcPr>
          <w:p w14:paraId="1DC0C6B3" w14:textId="77777777" w:rsidR="00BC633F" w:rsidRPr="00BC633F" w:rsidRDefault="00BC633F" w:rsidP="00BC633F">
            <w:pPr>
              <w:rPr>
                <w:sz w:val="28"/>
                <w:szCs w:val="28"/>
              </w:rPr>
            </w:pPr>
            <w:r w:rsidRPr="00BC633F">
              <w:rPr>
                <w:sz w:val="28"/>
                <w:szCs w:val="28"/>
              </w:rPr>
              <w:t>Rule 7 – Duplicate Billing Charge</w:t>
            </w:r>
          </w:p>
        </w:tc>
        <w:tc>
          <w:tcPr>
            <w:tcW w:w="0" w:type="auto"/>
            <w:vAlign w:val="center"/>
            <w:hideMark/>
          </w:tcPr>
          <w:p w14:paraId="079377CE" w14:textId="77777777" w:rsidR="00BC633F" w:rsidRPr="00BC633F" w:rsidRDefault="00BC633F" w:rsidP="00BC633F">
            <w:pPr>
              <w:rPr>
                <w:sz w:val="28"/>
                <w:szCs w:val="28"/>
              </w:rPr>
            </w:pPr>
            <w:r w:rsidRPr="00BC633F">
              <w:rPr>
                <w:sz w:val="28"/>
                <w:szCs w:val="28"/>
              </w:rPr>
              <w:t>Yes</w:t>
            </w:r>
          </w:p>
        </w:tc>
        <w:tc>
          <w:tcPr>
            <w:tcW w:w="3719" w:type="dxa"/>
            <w:vAlign w:val="center"/>
            <w:hideMark/>
          </w:tcPr>
          <w:p w14:paraId="3F67C4D8" w14:textId="77777777" w:rsidR="00BC633F" w:rsidRPr="00BC633F" w:rsidRDefault="00BC633F" w:rsidP="00BC633F">
            <w:pPr>
              <w:rPr>
                <w:sz w:val="28"/>
                <w:szCs w:val="28"/>
              </w:rPr>
            </w:pPr>
            <w:r w:rsidRPr="00BC633F">
              <w:rPr>
                <w:sz w:val="28"/>
                <w:szCs w:val="28"/>
              </w:rPr>
              <w:t>Refund duplicate and flag webhook retry</w:t>
            </w:r>
          </w:p>
        </w:tc>
      </w:tr>
      <w:tr w:rsidR="00BC633F" w:rsidRPr="00BC633F" w14:paraId="4A2E439B" w14:textId="77777777" w:rsidTr="00BC633F">
        <w:trPr>
          <w:tblCellSpacing w:w="15" w:type="dxa"/>
        </w:trPr>
        <w:tc>
          <w:tcPr>
            <w:tcW w:w="3891" w:type="dxa"/>
            <w:vAlign w:val="center"/>
            <w:hideMark/>
          </w:tcPr>
          <w:p w14:paraId="5284130A" w14:textId="77777777" w:rsidR="00BC633F" w:rsidRPr="00BC633F" w:rsidRDefault="00BC633F" w:rsidP="00BC633F">
            <w:pPr>
              <w:rPr>
                <w:sz w:val="28"/>
                <w:szCs w:val="28"/>
              </w:rPr>
            </w:pPr>
            <w:r w:rsidRPr="00BC633F">
              <w:rPr>
                <w:sz w:val="28"/>
                <w:szCs w:val="28"/>
              </w:rPr>
              <w:t>Enterprise invoice PDF fails with &gt;</w:t>
            </w:r>
            <w:proofErr w:type="gramStart"/>
            <w:r w:rsidRPr="00BC633F">
              <w:rPr>
                <w:sz w:val="28"/>
                <w:szCs w:val="28"/>
              </w:rPr>
              <w:t>8 line</w:t>
            </w:r>
            <w:proofErr w:type="gramEnd"/>
            <w:r w:rsidRPr="00BC633F">
              <w:rPr>
                <w:sz w:val="28"/>
                <w:szCs w:val="28"/>
              </w:rPr>
              <w:t xml:space="preserve"> items</w:t>
            </w:r>
          </w:p>
        </w:tc>
        <w:tc>
          <w:tcPr>
            <w:tcW w:w="0" w:type="auto"/>
            <w:vAlign w:val="center"/>
            <w:hideMark/>
          </w:tcPr>
          <w:p w14:paraId="2FDB5740" w14:textId="77777777" w:rsidR="00BC633F" w:rsidRPr="00BC633F" w:rsidRDefault="00BC633F" w:rsidP="00BC633F">
            <w:pPr>
              <w:rPr>
                <w:sz w:val="28"/>
                <w:szCs w:val="28"/>
              </w:rPr>
            </w:pPr>
            <w:r w:rsidRPr="00BC633F">
              <w:rPr>
                <w:sz w:val="28"/>
                <w:szCs w:val="28"/>
              </w:rPr>
              <w:t>Rule 10 – Enterprise Invoice PDF</w:t>
            </w:r>
          </w:p>
        </w:tc>
        <w:tc>
          <w:tcPr>
            <w:tcW w:w="0" w:type="auto"/>
            <w:vAlign w:val="center"/>
            <w:hideMark/>
          </w:tcPr>
          <w:p w14:paraId="0CAF0C51" w14:textId="77777777" w:rsidR="00BC633F" w:rsidRPr="00BC633F" w:rsidRDefault="00BC633F" w:rsidP="00BC633F">
            <w:pPr>
              <w:rPr>
                <w:sz w:val="28"/>
                <w:szCs w:val="28"/>
              </w:rPr>
            </w:pPr>
            <w:r w:rsidRPr="00BC633F">
              <w:rPr>
                <w:sz w:val="28"/>
                <w:szCs w:val="28"/>
              </w:rPr>
              <w:t>Yes</w:t>
            </w:r>
          </w:p>
        </w:tc>
        <w:tc>
          <w:tcPr>
            <w:tcW w:w="3719" w:type="dxa"/>
            <w:vAlign w:val="center"/>
            <w:hideMark/>
          </w:tcPr>
          <w:p w14:paraId="32783FA4" w14:textId="77777777" w:rsidR="00BC633F" w:rsidRPr="00BC633F" w:rsidRDefault="00BC633F" w:rsidP="00BC633F">
            <w:pPr>
              <w:rPr>
                <w:sz w:val="28"/>
                <w:szCs w:val="28"/>
              </w:rPr>
            </w:pPr>
            <w:r w:rsidRPr="00BC633F">
              <w:rPr>
                <w:sz w:val="28"/>
                <w:szCs w:val="28"/>
              </w:rPr>
              <w:t>Escalate as a possible template bug</w:t>
            </w:r>
          </w:p>
        </w:tc>
      </w:tr>
      <w:tr w:rsidR="00BC633F" w:rsidRPr="00BC633F" w14:paraId="61431ED7" w14:textId="77777777" w:rsidTr="00BC633F">
        <w:trPr>
          <w:tblCellSpacing w:w="15" w:type="dxa"/>
        </w:trPr>
        <w:tc>
          <w:tcPr>
            <w:tcW w:w="3891" w:type="dxa"/>
            <w:vAlign w:val="center"/>
            <w:hideMark/>
          </w:tcPr>
          <w:p w14:paraId="6BE460A8" w14:textId="77777777" w:rsidR="00BC633F" w:rsidRPr="00BC633F" w:rsidRDefault="00BC633F" w:rsidP="00BC633F">
            <w:pPr>
              <w:rPr>
                <w:sz w:val="28"/>
                <w:szCs w:val="28"/>
              </w:rPr>
            </w:pPr>
            <w:r w:rsidRPr="00BC633F">
              <w:rPr>
                <w:sz w:val="28"/>
                <w:szCs w:val="28"/>
              </w:rPr>
              <w:t>Customer thinks proration is wrong after upgrade</w:t>
            </w:r>
          </w:p>
        </w:tc>
        <w:tc>
          <w:tcPr>
            <w:tcW w:w="0" w:type="auto"/>
            <w:vAlign w:val="center"/>
            <w:hideMark/>
          </w:tcPr>
          <w:p w14:paraId="335CF495" w14:textId="77777777" w:rsidR="00BC633F" w:rsidRPr="00BC633F" w:rsidRDefault="00BC633F" w:rsidP="00BC633F">
            <w:pPr>
              <w:rPr>
                <w:sz w:val="28"/>
                <w:szCs w:val="28"/>
              </w:rPr>
            </w:pPr>
            <w:r w:rsidRPr="00BC633F">
              <w:rPr>
                <w:b/>
                <w:bCs/>
                <w:sz w:val="28"/>
                <w:szCs w:val="28"/>
              </w:rPr>
              <w:t>No existing rule</w:t>
            </w:r>
          </w:p>
        </w:tc>
        <w:tc>
          <w:tcPr>
            <w:tcW w:w="0" w:type="auto"/>
            <w:vAlign w:val="center"/>
            <w:hideMark/>
          </w:tcPr>
          <w:p w14:paraId="101FD32C" w14:textId="77777777" w:rsidR="00BC633F" w:rsidRPr="00BC633F" w:rsidRDefault="00BC633F" w:rsidP="00BC633F">
            <w:pPr>
              <w:rPr>
                <w:sz w:val="28"/>
                <w:szCs w:val="28"/>
              </w:rPr>
            </w:pPr>
            <w:r w:rsidRPr="00BC633F">
              <w:rPr>
                <w:b/>
                <w:bCs/>
                <w:sz w:val="28"/>
                <w:szCs w:val="28"/>
              </w:rPr>
              <w:t>No</w:t>
            </w:r>
          </w:p>
        </w:tc>
        <w:tc>
          <w:tcPr>
            <w:tcW w:w="3719" w:type="dxa"/>
            <w:vAlign w:val="center"/>
            <w:hideMark/>
          </w:tcPr>
          <w:p w14:paraId="2FF4E6B3" w14:textId="77777777" w:rsidR="00BC633F" w:rsidRPr="00BC633F" w:rsidRDefault="00BC633F" w:rsidP="00BC633F">
            <w:pPr>
              <w:rPr>
                <w:sz w:val="28"/>
                <w:szCs w:val="28"/>
              </w:rPr>
            </w:pPr>
            <w:r w:rsidRPr="00BC633F">
              <w:rPr>
                <w:sz w:val="28"/>
                <w:szCs w:val="28"/>
              </w:rPr>
              <w:t>Need a new rule</w:t>
            </w:r>
          </w:p>
        </w:tc>
      </w:tr>
    </w:tbl>
    <w:p w14:paraId="626624D8" w14:textId="77777777" w:rsidR="00BC633F" w:rsidRDefault="00BC633F" w:rsidP="00BC633F">
      <w:pPr>
        <w:rPr>
          <w:sz w:val="28"/>
          <w:szCs w:val="28"/>
        </w:rPr>
      </w:pPr>
    </w:p>
    <w:p w14:paraId="670318B0" w14:textId="7F57B275" w:rsidR="00BC633F" w:rsidRPr="00BC633F" w:rsidRDefault="00BC633F" w:rsidP="00BC633F">
      <w:pPr>
        <w:rPr>
          <w:sz w:val="28"/>
          <w:szCs w:val="28"/>
        </w:rPr>
      </w:pPr>
      <w:r w:rsidRPr="00BC633F">
        <w:rPr>
          <w:sz w:val="28"/>
          <w:szCs w:val="28"/>
        </w:rPr>
        <w:t xml:space="preserve">The first four cases are already covered by our rules. The </w:t>
      </w:r>
      <w:r w:rsidRPr="00BC633F">
        <w:rPr>
          <w:b/>
          <w:bCs/>
          <w:sz w:val="28"/>
          <w:szCs w:val="28"/>
        </w:rPr>
        <w:t>proration case</w:t>
      </w:r>
      <w:r w:rsidRPr="00BC633F">
        <w:rPr>
          <w:sz w:val="28"/>
          <w:szCs w:val="28"/>
        </w:rPr>
        <w:t xml:space="preserve"> exposes a gap.</w:t>
      </w:r>
    </w:p>
    <w:p w14:paraId="7CD6F811" w14:textId="77777777" w:rsidR="00BC633F" w:rsidRPr="00BC633F" w:rsidRDefault="00BC633F" w:rsidP="00BC633F">
      <w:pPr>
        <w:rPr>
          <w:b/>
          <w:bCs/>
          <w:sz w:val="28"/>
          <w:szCs w:val="28"/>
        </w:rPr>
      </w:pPr>
      <w:r w:rsidRPr="00BC633F">
        <w:rPr>
          <w:b/>
          <w:bCs/>
          <w:sz w:val="28"/>
          <w:szCs w:val="28"/>
        </w:rPr>
        <w:t>Refine the rule set</w:t>
      </w:r>
    </w:p>
    <w:p w14:paraId="5DF7A61A" w14:textId="77777777" w:rsidR="00BC633F" w:rsidRPr="00BC633F" w:rsidRDefault="00BC633F" w:rsidP="00BC633F">
      <w:pPr>
        <w:rPr>
          <w:sz w:val="28"/>
          <w:szCs w:val="28"/>
        </w:rPr>
      </w:pPr>
      <w:r w:rsidRPr="00BC633F">
        <w:rPr>
          <w:sz w:val="28"/>
          <w:szCs w:val="28"/>
        </w:rPr>
        <w:t>Add this rule:</w:t>
      </w:r>
    </w:p>
    <w:p w14:paraId="00AC0C17" w14:textId="77777777" w:rsidR="00BC633F" w:rsidRPr="00BC633F" w:rsidRDefault="00BC633F" w:rsidP="00BC633F">
      <w:pPr>
        <w:rPr>
          <w:sz w:val="28"/>
          <w:szCs w:val="28"/>
        </w:rPr>
      </w:pPr>
      <w:r w:rsidRPr="00BC633F">
        <w:rPr>
          <w:b/>
          <w:bCs/>
          <w:sz w:val="28"/>
          <w:szCs w:val="28"/>
        </w:rPr>
        <w:t>Rule 11 — Proration Appears Incorrect</w:t>
      </w:r>
    </w:p>
    <w:p w14:paraId="63587D42" w14:textId="77777777" w:rsidR="00BC633F" w:rsidRPr="00BC633F" w:rsidRDefault="00BC633F" w:rsidP="00BC633F">
      <w:pPr>
        <w:rPr>
          <w:sz w:val="28"/>
          <w:szCs w:val="28"/>
        </w:rPr>
      </w:pPr>
      <w:r w:rsidRPr="00BC633F">
        <w:rPr>
          <w:b/>
          <w:bCs/>
          <w:sz w:val="28"/>
          <w:szCs w:val="28"/>
        </w:rPr>
        <w:t>IF</w:t>
      </w:r>
      <w:r w:rsidRPr="00BC633F">
        <w:rPr>
          <w:sz w:val="28"/>
          <w:szCs w:val="28"/>
        </w:rPr>
        <w:t xml:space="preserve"> a customer reports that a mid-cycle upgrade produced an incorrect proration amount,</w:t>
      </w:r>
      <w:r w:rsidRPr="00BC633F">
        <w:rPr>
          <w:sz w:val="28"/>
          <w:szCs w:val="28"/>
        </w:rPr>
        <w:br/>
      </w:r>
      <w:r w:rsidRPr="00BC633F">
        <w:rPr>
          <w:b/>
          <w:bCs/>
          <w:sz w:val="28"/>
          <w:szCs w:val="28"/>
        </w:rPr>
        <w:lastRenderedPageBreak/>
        <w:t>THEN</w:t>
      </w:r>
      <w:r w:rsidRPr="00BC633F">
        <w:rPr>
          <w:sz w:val="28"/>
          <w:szCs w:val="28"/>
        </w:rPr>
        <w:t xml:space="preserve"> walk through the proration calculation with the customer line by line before making an adjustment; if the calculation is correct, explain how the amount was derived.</w:t>
      </w:r>
    </w:p>
    <w:p w14:paraId="54CA41F1" w14:textId="77777777" w:rsidR="00BC633F" w:rsidRPr="00BC633F" w:rsidRDefault="00BC633F" w:rsidP="00BC633F">
      <w:pPr>
        <w:rPr>
          <w:sz w:val="28"/>
          <w:szCs w:val="28"/>
        </w:rPr>
      </w:pPr>
      <w:r w:rsidRPr="00BC633F">
        <w:rPr>
          <w:b/>
          <w:bCs/>
          <w:sz w:val="28"/>
          <w:szCs w:val="28"/>
        </w:rPr>
        <w:t>Ticket evidence:</w:t>
      </w:r>
      <w:r w:rsidRPr="00BC633F">
        <w:rPr>
          <w:sz w:val="28"/>
          <w:szCs w:val="28"/>
        </w:rPr>
        <w:br/>
        <w:t>“Proration looked wrong after a mid-cycle upgrade... it was actually correct, just confusing to read.”</w:t>
      </w:r>
    </w:p>
    <w:p w14:paraId="6E508E3E" w14:textId="77777777" w:rsidR="00BC633F" w:rsidRPr="00BC633F" w:rsidRDefault="00BC633F" w:rsidP="00BC633F">
      <w:pPr>
        <w:rPr>
          <w:sz w:val="28"/>
          <w:szCs w:val="28"/>
        </w:rPr>
      </w:pPr>
      <w:r w:rsidRPr="00BC633F">
        <w:rPr>
          <w:sz w:val="28"/>
          <w:szCs w:val="28"/>
        </w:rPr>
        <w:t>This is useful because the cross-check shows that not every billing complaint is caused by an actual billing error.</w:t>
      </w:r>
    </w:p>
    <w:p w14:paraId="236DDC9B" w14:textId="77777777" w:rsidR="00BC633F" w:rsidRPr="00BC633F" w:rsidRDefault="00BC633F" w:rsidP="00BC633F">
      <w:pPr>
        <w:rPr>
          <w:b/>
          <w:bCs/>
          <w:sz w:val="28"/>
          <w:szCs w:val="28"/>
        </w:rPr>
      </w:pPr>
      <w:r w:rsidRPr="00BC633F">
        <w:rPr>
          <w:b/>
          <w:bCs/>
          <w:sz w:val="28"/>
          <w:szCs w:val="28"/>
        </w:rPr>
        <w:t>Cross-check conclusion</w:t>
      </w:r>
    </w:p>
    <w:p w14:paraId="48B4F85B" w14:textId="77777777" w:rsidR="00BC633F" w:rsidRPr="00BC633F" w:rsidRDefault="00BC633F" w:rsidP="00BC633F">
      <w:pPr>
        <w:rPr>
          <w:sz w:val="28"/>
          <w:szCs w:val="28"/>
        </w:rPr>
      </w:pPr>
      <w:r w:rsidRPr="00BC633F">
        <w:rPr>
          <w:sz w:val="28"/>
          <w:szCs w:val="28"/>
        </w:rPr>
        <w:t>The cross-check shows that the drafted rules successfully cover the major recurring login and billing troubleshooting patterns. However, the proration case initially did not have a matching rule. Adding the proration rule makes the guide more complete and prevents agents from unnecessarily treating a correct calculation as a billing defect.</w:t>
      </w:r>
    </w:p>
    <w:p w14:paraId="2FE05634" w14:textId="77777777" w:rsidR="00BC633F" w:rsidRDefault="00BC633F" w:rsidP="00BC633F">
      <w:pPr>
        <w:rPr>
          <w:sz w:val="28"/>
          <w:szCs w:val="28"/>
        </w:rPr>
      </w:pPr>
    </w:p>
    <w:p w14:paraId="1ABA9C55" w14:textId="77777777" w:rsidR="00BC633F" w:rsidRDefault="00BC633F" w:rsidP="00BC633F">
      <w:pPr>
        <w:rPr>
          <w:sz w:val="28"/>
          <w:szCs w:val="28"/>
        </w:rPr>
      </w:pPr>
    </w:p>
    <w:p w14:paraId="597CC9F1" w14:textId="040C195D" w:rsidR="00BC633F" w:rsidRPr="00BC633F" w:rsidRDefault="00BC633F" w:rsidP="00BC633F">
      <w:pPr>
        <w:rPr>
          <w:b/>
          <w:bCs/>
          <w:sz w:val="28"/>
          <w:szCs w:val="28"/>
        </w:rPr>
      </w:pPr>
      <w:r w:rsidRPr="00BC633F">
        <w:rPr>
          <w:b/>
          <w:bCs/>
          <w:sz w:val="28"/>
          <w:szCs w:val="28"/>
        </w:rPr>
        <w:t>Step 4 — Identify Product Bugs</w:t>
      </w:r>
    </w:p>
    <w:p w14:paraId="21AAF589" w14:textId="77777777" w:rsidR="00BC633F" w:rsidRPr="00BC633F" w:rsidRDefault="00BC633F" w:rsidP="00BC633F">
      <w:pPr>
        <w:rPr>
          <w:b/>
          <w:bCs/>
          <w:sz w:val="28"/>
          <w:szCs w:val="28"/>
        </w:rPr>
      </w:pPr>
      <w:r w:rsidRPr="00BC633F">
        <w:rPr>
          <w:b/>
          <w:bCs/>
          <w:sz w:val="28"/>
          <w:szCs w:val="28"/>
        </w:rPr>
        <w:t>Product-bug patterns found</w:t>
      </w:r>
    </w:p>
    <w:tbl>
      <w:tblPr>
        <w:tblpPr w:leftFromText="180" w:rightFromText="180" w:vertAnchor="text" w:tblpX="-993" w:tblpY="1"/>
        <w:tblOverlap w:val="never"/>
        <w:tblW w:w="11199"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27"/>
        <w:gridCol w:w="2564"/>
        <w:gridCol w:w="4208"/>
      </w:tblGrid>
      <w:tr w:rsidR="00BC633F" w:rsidRPr="00BC633F" w14:paraId="1F120216" w14:textId="77777777" w:rsidTr="00BC633F">
        <w:trPr>
          <w:tblHeader/>
          <w:tblCellSpacing w:w="15" w:type="dxa"/>
        </w:trPr>
        <w:tc>
          <w:tcPr>
            <w:tcW w:w="4382" w:type="dxa"/>
            <w:vAlign w:val="center"/>
            <w:hideMark/>
          </w:tcPr>
          <w:p w14:paraId="369A4889" w14:textId="77777777" w:rsidR="00BC633F" w:rsidRPr="00BC633F" w:rsidRDefault="00BC633F" w:rsidP="00BC633F">
            <w:pPr>
              <w:rPr>
                <w:b/>
                <w:bCs/>
                <w:sz w:val="28"/>
                <w:szCs w:val="28"/>
              </w:rPr>
            </w:pPr>
            <w:r w:rsidRPr="00BC633F">
              <w:rPr>
                <w:b/>
                <w:bCs/>
                <w:sz w:val="28"/>
                <w:szCs w:val="28"/>
              </w:rPr>
              <w:t>Product bug pattern</w:t>
            </w:r>
          </w:p>
        </w:tc>
        <w:tc>
          <w:tcPr>
            <w:tcW w:w="0" w:type="auto"/>
            <w:vAlign w:val="center"/>
            <w:hideMark/>
          </w:tcPr>
          <w:p w14:paraId="57DD7959" w14:textId="77777777" w:rsidR="00BC633F" w:rsidRPr="00BC633F" w:rsidRDefault="00BC633F" w:rsidP="00BC633F">
            <w:pPr>
              <w:rPr>
                <w:b/>
                <w:bCs/>
                <w:sz w:val="28"/>
                <w:szCs w:val="28"/>
              </w:rPr>
            </w:pPr>
            <w:r w:rsidRPr="00BC633F">
              <w:rPr>
                <w:b/>
                <w:bCs/>
                <w:sz w:val="28"/>
                <w:szCs w:val="28"/>
              </w:rPr>
              <w:t>Example ticket IDs</w:t>
            </w:r>
          </w:p>
        </w:tc>
        <w:tc>
          <w:tcPr>
            <w:tcW w:w="4163" w:type="dxa"/>
            <w:vAlign w:val="center"/>
            <w:hideMark/>
          </w:tcPr>
          <w:p w14:paraId="66853368" w14:textId="77777777" w:rsidR="00BC633F" w:rsidRPr="00BC633F" w:rsidRDefault="00BC633F" w:rsidP="00BC633F">
            <w:pPr>
              <w:rPr>
                <w:b/>
                <w:bCs/>
                <w:sz w:val="28"/>
                <w:szCs w:val="28"/>
              </w:rPr>
            </w:pPr>
            <w:r w:rsidRPr="00BC633F">
              <w:rPr>
                <w:b/>
                <w:bCs/>
                <w:sz w:val="28"/>
                <w:szCs w:val="28"/>
              </w:rPr>
              <w:t>Why it looks like a product bug</w:t>
            </w:r>
          </w:p>
        </w:tc>
      </w:tr>
      <w:tr w:rsidR="00BC633F" w:rsidRPr="00BC633F" w14:paraId="39B956F7" w14:textId="77777777" w:rsidTr="00BC633F">
        <w:trPr>
          <w:tblCellSpacing w:w="15" w:type="dxa"/>
        </w:trPr>
        <w:tc>
          <w:tcPr>
            <w:tcW w:w="4382" w:type="dxa"/>
            <w:vAlign w:val="center"/>
            <w:hideMark/>
          </w:tcPr>
          <w:p w14:paraId="10E6CFA6" w14:textId="77777777" w:rsidR="00BC633F" w:rsidRPr="00BC633F" w:rsidRDefault="00BC633F" w:rsidP="00BC633F">
            <w:pPr>
              <w:rPr>
                <w:sz w:val="28"/>
                <w:szCs w:val="28"/>
              </w:rPr>
            </w:pPr>
            <w:r w:rsidRPr="00BC633F">
              <w:rPr>
                <w:sz w:val="28"/>
                <w:szCs w:val="28"/>
              </w:rPr>
              <w:t>Search returns zero results after data migration</w:t>
            </w:r>
          </w:p>
        </w:tc>
        <w:tc>
          <w:tcPr>
            <w:tcW w:w="0" w:type="auto"/>
            <w:vAlign w:val="center"/>
            <w:hideMark/>
          </w:tcPr>
          <w:p w14:paraId="01B8DBFD" w14:textId="77777777" w:rsidR="00BC633F" w:rsidRPr="00BC633F" w:rsidRDefault="00BC633F" w:rsidP="00BC633F">
            <w:pPr>
              <w:rPr>
                <w:sz w:val="28"/>
                <w:szCs w:val="28"/>
              </w:rPr>
            </w:pPr>
            <w:r w:rsidRPr="00BC633F">
              <w:rPr>
                <w:sz w:val="28"/>
                <w:szCs w:val="28"/>
              </w:rPr>
              <w:t>2, 33, 75, 85, 89, 135</w:t>
            </w:r>
          </w:p>
        </w:tc>
        <w:tc>
          <w:tcPr>
            <w:tcW w:w="4163" w:type="dxa"/>
            <w:vAlign w:val="center"/>
            <w:hideMark/>
          </w:tcPr>
          <w:p w14:paraId="2BDC33BB" w14:textId="77777777" w:rsidR="00BC633F" w:rsidRPr="00BC633F" w:rsidRDefault="00BC633F" w:rsidP="00BC633F">
            <w:pPr>
              <w:rPr>
                <w:sz w:val="28"/>
                <w:szCs w:val="28"/>
              </w:rPr>
            </w:pPr>
            <w:r w:rsidRPr="00BC633F">
              <w:rPr>
                <w:sz w:val="28"/>
                <w:szCs w:val="28"/>
              </w:rPr>
              <w:t>Search index failed to rebuild</w:t>
            </w:r>
          </w:p>
        </w:tc>
      </w:tr>
      <w:tr w:rsidR="00BC633F" w:rsidRPr="00BC633F" w14:paraId="22BD8BBD" w14:textId="77777777" w:rsidTr="00BC633F">
        <w:trPr>
          <w:tblCellSpacing w:w="15" w:type="dxa"/>
        </w:trPr>
        <w:tc>
          <w:tcPr>
            <w:tcW w:w="4382" w:type="dxa"/>
            <w:vAlign w:val="center"/>
            <w:hideMark/>
          </w:tcPr>
          <w:p w14:paraId="164A1DE5" w14:textId="77777777" w:rsidR="00BC633F" w:rsidRPr="00BC633F" w:rsidRDefault="00BC633F" w:rsidP="00BC633F">
            <w:pPr>
              <w:rPr>
                <w:sz w:val="28"/>
                <w:szCs w:val="28"/>
              </w:rPr>
            </w:pPr>
            <w:r w:rsidRPr="00BC633F">
              <w:rPr>
                <w:sz w:val="28"/>
                <w:szCs w:val="28"/>
              </w:rPr>
              <w:t>Dashboard filters reset after refresh</w:t>
            </w:r>
          </w:p>
        </w:tc>
        <w:tc>
          <w:tcPr>
            <w:tcW w:w="0" w:type="auto"/>
            <w:vAlign w:val="center"/>
            <w:hideMark/>
          </w:tcPr>
          <w:p w14:paraId="34699DB4" w14:textId="77777777" w:rsidR="00BC633F" w:rsidRPr="00BC633F" w:rsidRDefault="00BC633F" w:rsidP="00BC633F">
            <w:pPr>
              <w:rPr>
                <w:sz w:val="28"/>
                <w:szCs w:val="28"/>
              </w:rPr>
            </w:pPr>
            <w:r w:rsidRPr="00BC633F">
              <w:rPr>
                <w:sz w:val="28"/>
                <w:szCs w:val="28"/>
              </w:rPr>
              <w:t>10, 46, 117</w:t>
            </w:r>
          </w:p>
        </w:tc>
        <w:tc>
          <w:tcPr>
            <w:tcW w:w="4163" w:type="dxa"/>
            <w:vAlign w:val="center"/>
            <w:hideMark/>
          </w:tcPr>
          <w:p w14:paraId="52D3CF1E" w14:textId="77777777" w:rsidR="00BC633F" w:rsidRPr="00BC633F" w:rsidRDefault="00BC633F" w:rsidP="00BC633F">
            <w:pPr>
              <w:rPr>
                <w:sz w:val="28"/>
                <w:szCs w:val="28"/>
              </w:rPr>
            </w:pPr>
            <w:r w:rsidRPr="00BC633F">
              <w:rPr>
                <w:sz w:val="28"/>
                <w:szCs w:val="28"/>
              </w:rPr>
              <w:t xml:space="preserve">Filter state </w:t>
            </w:r>
            <w:proofErr w:type="gramStart"/>
            <w:r w:rsidRPr="00BC633F">
              <w:rPr>
                <w:sz w:val="28"/>
                <w:szCs w:val="28"/>
              </w:rPr>
              <w:t>was not persisted</w:t>
            </w:r>
            <w:proofErr w:type="gramEnd"/>
          </w:p>
        </w:tc>
      </w:tr>
      <w:tr w:rsidR="00BC633F" w:rsidRPr="00BC633F" w14:paraId="4E6C6EFF" w14:textId="77777777" w:rsidTr="00BC633F">
        <w:trPr>
          <w:tblCellSpacing w:w="15" w:type="dxa"/>
        </w:trPr>
        <w:tc>
          <w:tcPr>
            <w:tcW w:w="4382" w:type="dxa"/>
            <w:vAlign w:val="center"/>
            <w:hideMark/>
          </w:tcPr>
          <w:p w14:paraId="5CA6A355" w14:textId="77777777" w:rsidR="00BC633F" w:rsidRPr="00BC633F" w:rsidRDefault="00BC633F" w:rsidP="00BC633F">
            <w:pPr>
              <w:rPr>
                <w:sz w:val="28"/>
                <w:szCs w:val="28"/>
              </w:rPr>
            </w:pPr>
            <w:r w:rsidRPr="00BC633F">
              <w:rPr>
                <w:sz w:val="28"/>
                <w:szCs w:val="28"/>
              </w:rPr>
              <w:t>Charts blank for datasets &gt;10,000 rows</w:t>
            </w:r>
          </w:p>
        </w:tc>
        <w:tc>
          <w:tcPr>
            <w:tcW w:w="0" w:type="auto"/>
            <w:vAlign w:val="center"/>
            <w:hideMark/>
          </w:tcPr>
          <w:p w14:paraId="7FD4CD44" w14:textId="77777777" w:rsidR="00BC633F" w:rsidRPr="00BC633F" w:rsidRDefault="00BC633F" w:rsidP="00BC633F">
            <w:pPr>
              <w:rPr>
                <w:sz w:val="28"/>
                <w:szCs w:val="28"/>
              </w:rPr>
            </w:pPr>
            <w:r w:rsidRPr="00BC633F">
              <w:rPr>
                <w:sz w:val="28"/>
                <w:szCs w:val="28"/>
              </w:rPr>
              <w:t>13, 18, 41, 49, 61, 67, 99, 113, 128</w:t>
            </w:r>
          </w:p>
        </w:tc>
        <w:tc>
          <w:tcPr>
            <w:tcW w:w="4163" w:type="dxa"/>
            <w:vAlign w:val="center"/>
            <w:hideMark/>
          </w:tcPr>
          <w:p w14:paraId="21D39E4B" w14:textId="77777777" w:rsidR="00BC633F" w:rsidRPr="00BC633F" w:rsidRDefault="00BC633F" w:rsidP="00BC633F">
            <w:pPr>
              <w:rPr>
                <w:sz w:val="28"/>
                <w:szCs w:val="28"/>
              </w:rPr>
            </w:pPr>
            <w:r w:rsidRPr="00BC633F">
              <w:rPr>
                <w:sz w:val="28"/>
                <w:szCs w:val="28"/>
              </w:rPr>
              <w:t>Known rendering-library limitation</w:t>
            </w:r>
          </w:p>
        </w:tc>
      </w:tr>
      <w:tr w:rsidR="00BC633F" w:rsidRPr="00BC633F" w14:paraId="2CDC1E4A" w14:textId="77777777" w:rsidTr="00BC633F">
        <w:trPr>
          <w:tblCellSpacing w:w="15" w:type="dxa"/>
        </w:trPr>
        <w:tc>
          <w:tcPr>
            <w:tcW w:w="4382" w:type="dxa"/>
            <w:vAlign w:val="center"/>
            <w:hideMark/>
          </w:tcPr>
          <w:p w14:paraId="30EB1EFB" w14:textId="77777777" w:rsidR="00BC633F" w:rsidRPr="00BC633F" w:rsidRDefault="00BC633F" w:rsidP="00BC633F">
            <w:pPr>
              <w:rPr>
                <w:sz w:val="28"/>
                <w:szCs w:val="28"/>
              </w:rPr>
            </w:pPr>
            <w:r w:rsidRPr="00BC633F">
              <w:rPr>
                <w:sz w:val="28"/>
                <w:szCs w:val="28"/>
              </w:rPr>
              <w:t>Bulk edit creates duplicate rows</w:t>
            </w:r>
          </w:p>
        </w:tc>
        <w:tc>
          <w:tcPr>
            <w:tcW w:w="0" w:type="auto"/>
            <w:vAlign w:val="center"/>
            <w:hideMark/>
          </w:tcPr>
          <w:p w14:paraId="47103DB4" w14:textId="77777777" w:rsidR="00BC633F" w:rsidRPr="00BC633F" w:rsidRDefault="00BC633F" w:rsidP="00BC633F">
            <w:pPr>
              <w:rPr>
                <w:sz w:val="28"/>
                <w:szCs w:val="28"/>
              </w:rPr>
            </w:pPr>
            <w:r w:rsidRPr="00BC633F">
              <w:rPr>
                <w:sz w:val="28"/>
                <w:szCs w:val="28"/>
              </w:rPr>
              <w:t>17, 19, 63, 102</w:t>
            </w:r>
          </w:p>
        </w:tc>
        <w:tc>
          <w:tcPr>
            <w:tcW w:w="4163" w:type="dxa"/>
            <w:vAlign w:val="center"/>
            <w:hideMark/>
          </w:tcPr>
          <w:p w14:paraId="551BF6E9" w14:textId="77777777" w:rsidR="00BC633F" w:rsidRPr="00BC633F" w:rsidRDefault="00BC633F" w:rsidP="00BC633F">
            <w:pPr>
              <w:rPr>
                <w:sz w:val="28"/>
                <w:szCs w:val="28"/>
              </w:rPr>
            </w:pPr>
            <w:r w:rsidRPr="00BC633F">
              <w:rPr>
                <w:sz w:val="28"/>
                <w:szCs w:val="28"/>
              </w:rPr>
              <w:t>Race condition during concurrent edits</w:t>
            </w:r>
          </w:p>
        </w:tc>
      </w:tr>
      <w:tr w:rsidR="00BC633F" w:rsidRPr="00BC633F" w14:paraId="0C3D3D46" w14:textId="77777777" w:rsidTr="00BC633F">
        <w:trPr>
          <w:tblCellSpacing w:w="15" w:type="dxa"/>
        </w:trPr>
        <w:tc>
          <w:tcPr>
            <w:tcW w:w="4382" w:type="dxa"/>
            <w:vAlign w:val="center"/>
            <w:hideMark/>
          </w:tcPr>
          <w:p w14:paraId="1382C7F7" w14:textId="77777777" w:rsidR="00BC633F" w:rsidRPr="00BC633F" w:rsidRDefault="00BC633F" w:rsidP="00BC633F">
            <w:pPr>
              <w:rPr>
                <w:sz w:val="28"/>
                <w:szCs w:val="28"/>
              </w:rPr>
            </w:pPr>
            <w:r w:rsidRPr="00BC633F">
              <w:rPr>
                <w:sz w:val="28"/>
                <w:szCs w:val="28"/>
              </w:rPr>
              <w:t>Duplicate notification emails</w:t>
            </w:r>
          </w:p>
        </w:tc>
        <w:tc>
          <w:tcPr>
            <w:tcW w:w="0" w:type="auto"/>
            <w:vAlign w:val="center"/>
            <w:hideMark/>
          </w:tcPr>
          <w:p w14:paraId="1B3E025C" w14:textId="77777777" w:rsidR="00BC633F" w:rsidRPr="00BC633F" w:rsidRDefault="00BC633F" w:rsidP="00BC633F">
            <w:pPr>
              <w:rPr>
                <w:sz w:val="28"/>
                <w:szCs w:val="28"/>
              </w:rPr>
            </w:pPr>
            <w:r w:rsidRPr="00BC633F">
              <w:rPr>
                <w:sz w:val="28"/>
                <w:szCs w:val="28"/>
              </w:rPr>
              <w:t>36, 57, 66, 95, 118</w:t>
            </w:r>
          </w:p>
        </w:tc>
        <w:tc>
          <w:tcPr>
            <w:tcW w:w="4163" w:type="dxa"/>
            <w:vAlign w:val="center"/>
            <w:hideMark/>
          </w:tcPr>
          <w:p w14:paraId="34ED3CAB" w14:textId="77777777" w:rsidR="00BC633F" w:rsidRPr="00BC633F" w:rsidRDefault="00BC633F" w:rsidP="00BC633F">
            <w:pPr>
              <w:rPr>
                <w:sz w:val="28"/>
                <w:szCs w:val="28"/>
              </w:rPr>
            </w:pPr>
            <w:r w:rsidRPr="00BC633F">
              <w:rPr>
                <w:sz w:val="28"/>
                <w:szCs w:val="28"/>
              </w:rPr>
              <w:t xml:space="preserve">Duplicate </w:t>
            </w:r>
            <w:proofErr w:type="spellStart"/>
            <w:r w:rsidRPr="00BC633F">
              <w:rPr>
                <w:sz w:val="28"/>
                <w:szCs w:val="28"/>
              </w:rPr>
              <w:t>cron</w:t>
            </w:r>
            <w:proofErr w:type="spellEnd"/>
            <w:r w:rsidRPr="00BC633F">
              <w:rPr>
                <w:sz w:val="28"/>
                <w:szCs w:val="28"/>
              </w:rPr>
              <w:t xml:space="preserve"> job after deployment</w:t>
            </w:r>
          </w:p>
        </w:tc>
      </w:tr>
      <w:tr w:rsidR="00BC633F" w:rsidRPr="00BC633F" w14:paraId="0E5ECFBC" w14:textId="77777777" w:rsidTr="00BC633F">
        <w:trPr>
          <w:tblCellSpacing w:w="15" w:type="dxa"/>
        </w:trPr>
        <w:tc>
          <w:tcPr>
            <w:tcW w:w="4382" w:type="dxa"/>
            <w:vAlign w:val="center"/>
            <w:hideMark/>
          </w:tcPr>
          <w:p w14:paraId="24644F0B" w14:textId="77777777" w:rsidR="00BC633F" w:rsidRPr="00BC633F" w:rsidRDefault="00BC633F" w:rsidP="00BC633F">
            <w:pPr>
              <w:rPr>
                <w:sz w:val="28"/>
                <w:szCs w:val="28"/>
              </w:rPr>
            </w:pPr>
            <w:r w:rsidRPr="00BC633F">
              <w:rPr>
                <w:sz w:val="28"/>
                <w:szCs w:val="28"/>
              </w:rPr>
              <w:t>Excel export fails on Safari</w:t>
            </w:r>
          </w:p>
        </w:tc>
        <w:tc>
          <w:tcPr>
            <w:tcW w:w="0" w:type="auto"/>
            <w:vAlign w:val="center"/>
            <w:hideMark/>
          </w:tcPr>
          <w:p w14:paraId="37391DB5" w14:textId="77777777" w:rsidR="00BC633F" w:rsidRPr="00BC633F" w:rsidRDefault="00BC633F" w:rsidP="00BC633F">
            <w:pPr>
              <w:rPr>
                <w:sz w:val="28"/>
                <w:szCs w:val="28"/>
              </w:rPr>
            </w:pPr>
            <w:r w:rsidRPr="00BC633F">
              <w:rPr>
                <w:sz w:val="28"/>
                <w:szCs w:val="28"/>
              </w:rPr>
              <w:t>55, 104, 112</w:t>
            </w:r>
          </w:p>
        </w:tc>
        <w:tc>
          <w:tcPr>
            <w:tcW w:w="4163" w:type="dxa"/>
            <w:vAlign w:val="center"/>
            <w:hideMark/>
          </w:tcPr>
          <w:p w14:paraId="253571E3" w14:textId="77777777" w:rsidR="00BC633F" w:rsidRPr="00BC633F" w:rsidRDefault="00BC633F" w:rsidP="00BC633F">
            <w:pPr>
              <w:rPr>
                <w:sz w:val="28"/>
                <w:szCs w:val="28"/>
              </w:rPr>
            </w:pPr>
            <w:r w:rsidRPr="00BC633F">
              <w:rPr>
                <w:sz w:val="28"/>
                <w:szCs w:val="28"/>
              </w:rPr>
              <w:t>Browser-specific software bug</w:t>
            </w:r>
          </w:p>
        </w:tc>
      </w:tr>
    </w:tbl>
    <w:p w14:paraId="66541099" w14:textId="2407C4A3" w:rsidR="00BC633F" w:rsidRPr="00BC633F" w:rsidRDefault="00BC633F" w:rsidP="00BC633F">
      <w:pPr>
        <w:rPr>
          <w:b/>
          <w:bCs/>
          <w:sz w:val="28"/>
          <w:szCs w:val="28"/>
        </w:rPr>
      </w:pPr>
      <w:r>
        <w:rPr>
          <w:b/>
          <w:bCs/>
          <w:sz w:val="28"/>
          <w:szCs w:val="28"/>
        </w:rPr>
        <w:lastRenderedPageBreak/>
        <w:br w:type="textWrapping" w:clear="all"/>
      </w:r>
      <w:r w:rsidRPr="00BC633F">
        <w:rPr>
          <w:b/>
          <w:bCs/>
          <w:sz w:val="28"/>
          <w:szCs w:val="28"/>
        </w:rPr>
        <w:t>Comparison with the Bug Report category</w:t>
      </w:r>
    </w:p>
    <w:p w14:paraId="420DAB5A" w14:textId="77777777" w:rsidR="00BC633F" w:rsidRPr="00BC633F" w:rsidRDefault="00BC633F" w:rsidP="00BC633F">
      <w:pPr>
        <w:rPr>
          <w:sz w:val="28"/>
          <w:szCs w:val="28"/>
        </w:rPr>
      </w:pPr>
      <w:r w:rsidRPr="00BC633F">
        <w:rPr>
          <w:sz w:val="28"/>
          <w:szCs w:val="28"/>
        </w:rPr>
        <w:t xml:space="preserve">The alignment is </w:t>
      </w:r>
      <w:r w:rsidRPr="00BC633F">
        <w:rPr>
          <w:b/>
          <w:bCs/>
          <w:sz w:val="28"/>
          <w:szCs w:val="28"/>
        </w:rPr>
        <w:t>very strong</w:t>
      </w:r>
      <w:r w:rsidRPr="00BC633F">
        <w:rPr>
          <w:sz w:val="28"/>
          <w:szCs w:val="28"/>
        </w:rPr>
        <w:t>.</w:t>
      </w:r>
    </w:p>
    <w:p w14:paraId="21737982" w14:textId="77777777" w:rsidR="00BC633F" w:rsidRPr="00BC633F" w:rsidRDefault="00BC633F" w:rsidP="00BC633F">
      <w:pPr>
        <w:rPr>
          <w:sz w:val="28"/>
          <w:szCs w:val="28"/>
        </w:rPr>
      </w:pPr>
      <w:proofErr w:type="gramStart"/>
      <w:r w:rsidRPr="00BC633F">
        <w:rPr>
          <w:sz w:val="28"/>
          <w:szCs w:val="28"/>
        </w:rPr>
        <w:t>All of</w:t>
      </w:r>
      <w:proofErr w:type="gramEnd"/>
      <w:r w:rsidRPr="00BC633F">
        <w:rPr>
          <w:sz w:val="28"/>
          <w:szCs w:val="28"/>
        </w:rPr>
        <w:t xml:space="preserve"> these examples are explicitly categorized as </w:t>
      </w:r>
      <w:r w:rsidRPr="00BC633F">
        <w:rPr>
          <w:b/>
          <w:bCs/>
          <w:sz w:val="28"/>
          <w:szCs w:val="28"/>
        </w:rPr>
        <w:t>Bug Report</w:t>
      </w:r>
      <w:r w:rsidRPr="00BC633F">
        <w:rPr>
          <w:sz w:val="28"/>
          <w:szCs w:val="28"/>
        </w:rPr>
        <w:t>, and their notes contain technical evidence such as:</w:t>
      </w:r>
    </w:p>
    <w:p w14:paraId="66093396" w14:textId="77777777" w:rsidR="00BC633F" w:rsidRPr="00BC633F" w:rsidRDefault="00BC633F" w:rsidP="00BC633F">
      <w:pPr>
        <w:numPr>
          <w:ilvl w:val="0"/>
          <w:numId w:val="1"/>
        </w:numPr>
        <w:rPr>
          <w:sz w:val="28"/>
          <w:szCs w:val="28"/>
        </w:rPr>
      </w:pPr>
      <w:r w:rsidRPr="00BC633F">
        <w:rPr>
          <w:sz w:val="28"/>
          <w:szCs w:val="28"/>
        </w:rPr>
        <w:t xml:space="preserve">search-index failure </w:t>
      </w:r>
    </w:p>
    <w:p w14:paraId="0A0CE6A6" w14:textId="77777777" w:rsidR="00BC633F" w:rsidRPr="00BC633F" w:rsidRDefault="00BC633F" w:rsidP="00BC633F">
      <w:pPr>
        <w:numPr>
          <w:ilvl w:val="0"/>
          <w:numId w:val="1"/>
        </w:numPr>
        <w:rPr>
          <w:sz w:val="28"/>
          <w:szCs w:val="28"/>
        </w:rPr>
      </w:pPr>
      <w:r w:rsidRPr="00BC633F">
        <w:rPr>
          <w:sz w:val="28"/>
          <w:szCs w:val="28"/>
        </w:rPr>
        <w:t xml:space="preserve">state-persistence failure </w:t>
      </w:r>
    </w:p>
    <w:p w14:paraId="2BF92A06" w14:textId="77777777" w:rsidR="00BC633F" w:rsidRPr="00BC633F" w:rsidRDefault="00BC633F" w:rsidP="00BC633F">
      <w:pPr>
        <w:numPr>
          <w:ilvl w:val="0"/>
          <w:numId w:val="1"/>
        </w:numPr>
        <w:rPr>
          <w:sz w:val="28"/>
          <w:szCs w:val="28"/>
        </w:rPr>
      </w:pPr>
      <w:r w:rsidRPr="00BC633F">
        <w:rPr>
          <w:sz w:val="28"/>
          <w:szCs w:val="28"/>
        </w:rPr>
        <w:t xml:space="preserve">rendering-library limitation </w:t>
      </w:r>
    </w:p>
    <w:p w14:paraId="10CDF91B" w14:textId="77777777" w:rsidR="00BC633F" w:rsidRPr="00BC633F" w:rsidRDefault="00BC633F" w:rsidP="00BC633F">
      <w:pPr>
        <w:numPr>
          <w:ilvl w:val="0"/>
          <w:numId w:val="1"/>
        </w:numPr>
        <w:rPr>
          <w:sz w:val="28"/>
          <w:szCs w:val="28"/>
        </w:rPr>
      </w:pPr>
      <w:r w:rsidRPr="00BC633F">
        <w:rPr>
          <w:sz w:val="28"/>
          <w:szCs w:val="28"/>
        </w:rPr>
        <w:t xml:space="preserve">race condition </w:t>
      </w:r>
    </w:p>
    <w:p w14:paraId="48DA3AE1" w14:textId="77777777" w:rsidR="00BC633F" w:rsidRPr="00BC633F" w:rsidRDefault="00BC633F" w:rsidP="00BC633F">
      <w:pPr>
        <w:numPr>
          <w:ilvl w:val="0"/>
          <w:numId w:val="1"/>
        </w:numPr>
        <w:rPr>
          <w:sz w:val="28"/>
          <w:szCs w:val="28"/>
        </w:rPr>
      </w:pPr>
      <w:r w:rsidRPr="00BC633F">
        <w:rPr>
          <w:sz w:val="28"/>
          <w:szCs w:val="28"/>
        </w:rPr>
        <w:t xml:space="preserve">duplicate deployment job </w:t>
      </w:r>
    </w:p>
    <w:p w14:paraId="77119ACF" w14:textId="77777777" w:rsidR="00BC633F" w:rsidRPr="00BC633F" w:rsidRDefault="00BC633F" w:rsidP="00BC633F">
      <w:pPr>
        <w:numPr>
          <w:ilvl w:val="0"/>
          <w:numId w:val="1"/>
        </w:numPr>
        <w:rPr>
          <w:sz w:val="28"/>
          <w:szCs w:val="28"/>
        </w:rPr>
      </w:pPr>
      <w:r w:rsidRPr="00BC633F">
        <w:rPr>
          <w:sz w:val="28"/>
          <w:szCs w:val="28"/>
        </w:rPr>
        <w:t xml:space="preserve">browser-specific </w:t>
      </w:r>
      <w:proofErr w:type="spellStart"/>
      <w:r w:rsidRPr="00BC633F">
        <w:rPr>
          <w:sz w:val="28"/>
          <w:szCs w:val="28"/>
        </w:rPr>
        <w:t>behavior</w:t>
      </w:r>
      <w:proofErr w:type="spellEnd"/>
      <w:r w:rsidRPr="00BC633F">
        <w:rPr>
          <w:sz w:val="28"/>
          <w:szCs w:val="28"/>
        </w:rPr>
        <w:t xml:space="preserve"> </w:t>
      </w:r>
    </w:p>
    <w:p w14:paraId="796CE591" w14:textId="77777777" w:rsidR="00BC633F" w:rsidRPr="00BC633F" w:rsidRDefault="00BC633F" w:rsidP="00BC633F">
      <w:pPr>
        <w:rPr>
          <w:sz w:val="28"/>
          <w:szCs w:val="28"/>
        </w:rPr>
      </w:pPr>
      <w:r w:rsidRPr="00BC633F">
        <w:rPr>
          <w:sz w:val="28"/>
          <w:szCs w:val="28"/>
        </w:rPr>
        <w:t>These are substantially different from ordinary user-error cases such as an expired coupon, an old login bookmark, or a customer misunderstanding a correct proration calculation.</w:t>
      </w:r>
    </w:p>
    <w:p w14:paraId="171E86A5" w14:textId="0326BB76" w:rsidR="00BC633F" w:rsidRDefault="00BC633F" w:rsidP="008F37F6">
      <w:pPr>
        <w:rPr>
          <w:sz w:val="28"/>
          <w:szCs w:val="28"/>
        </w:rPr>
      </w:pPr>
      <w:r w:rsidRPr="00BC633F">
        <w:rPr>
          <w:b/>
          <w:bCs/>
          <w:sz w:val="28"/>
          <w:szCs w:val="28"/>
        </w:rPr>
        <w:t>Conclusion:</w:t>
      </w:r>
      <w:r w:rsidRPr="00BC633F">
        <w:rPr>
          <w:sz w:val="28"/>
          <w:szCs w:val="28"/>
        </w:rPr>
        <w:br/>
        <w:t xml:space="preserve">The tickets flagged as likely product bugs align closely with the Bug Report category. The strongest indicators are repeated occurrences of the same technical failure, reproducible </w:t>
      </w:r>
      <w:proofErr w:type="spellStart"/>
      <w:r w:rsidRPr="00BC633F">
        <w:rPr>
          <w:sz w:val="28"/>
          <w:szCs w:val="28"/>
        </w:rPr>
        <w:t>behavior</w:t>
      </w:r>
      <w:proofErr w:type="spellEnd"/>
      <w:r w:rsidRPr="00BC633F">
        <w:rPr>
          <w:sz w:val="28"/>
          <w:szCs w:val="28"/>
        </w:rPr>
        <w:t xml:space="preserve">, and references to system components such as the search index, rendering library, </w:t>
      </w:r>
      <w:proofErr w:type="spellStart"/>
      <w:r w:rsidRPr="00BC633F">
        <w:rPr>
          <w:sz w:val="28"/>
          <w:szCs w:val="28"/>
        </w:rPr>
        <w:t>cron</w:t>
      </w:r>
      <w:proofErr w:type="spellEnd"/>
      <w:r w:rsidRPr="00BC633F">
        <w:rPr>
          <w:sz w:val="28"/>
          <w:szCs w:val="28"/>
        </w:rPr>
        <w:t xml:space="preserve"> jobs, and browser-specific handling. This suggests that the AI can use agent notes to distinguish recurring product defects from isolated user mistakes.</w:t>
      </w:r>
    </w:p>
    <w:p w14:paraId="09F21EF5" w14:textId="77777777" w:rsidR="00BC633F" w:rsidRDefault="00BC633F" w:rsidP="008F37F6">
      <w:pPr>
        <w:rPr>
          <w:sz w:val="28"/>
          <w:szCs w:val="28"/>
        </w:rPr>
      </w:pPr>
    </w:p>
    <w:p w14:paraId="587F099D" w14:textId="77777777" w:rsidR="00A5781D" w:rsidRDefault="00A5781D" w:rsidP="008F37F6">
      <w:pPr>
        <w:rPr>
          <w:sz w:val="28"/>
          <w:szCs w:val="28"/>
        </w:rPr>
      </w:pPr>
    </w:p>
    <w:p w14:paraId="45643575" w14:textId="64E996A0" w:rsidR="00BC633F" w:rsidRDefault="00BC633F" w:rsidP="008F37F6">
      <w:pPr>
        <w:rPr>
          <w:b/>
          <w:bCs/>
          <w:sz w:val="28"/>
          <w:szCs w:val="28"/>
        </w:rPr>
      </w:pPr>
      <w:r w:rsidRPr="00BC633F">
        <w:rPr>
          <w:b/>
          <w:bCs/>
          <w:sz w:val="28"/>
          <w:szCs w:val="28"/>
        </w:rPr>
        <w:t>Step 5 —Reflection Summary</w:t>
      </w:r>
    </w:p>
    <w:p w14:paraId="457F0497" w14:textId="77777777" w:rsidR="00BC633F" w:rsidRPr="00BC633F" w:rsidRDefault="00BC633F" w:rsidP="00BC633F">
      <w:pPr>
        <w:ind w:firstLine="720"/>
        <w:rPr>
          <w:sz w:val="28"/>
          <w:szCs w:val="28"/>
        </w:rPr>
      </w:pPr>
      <w:r w:rsidRPr="00BC633F">
        <w:rPr>
          <w:sz w:val="28"/>
          <w:szCs w:val="28"/>
        </w:rPr>
        <w:t xml:space="preserve">The agents' knowledge was easiest to convert into clear IF-THEN rules when the ticket notes described a specific problem, a recognizable cause, and a repeatable solution. Examples include customers using an old login URL, browser extensions blocking authentication cookies, delayed two-factor codes, account lockouts, expired coupons, and duplicate charges caused by webhook retries. These cases contain clear </w:t>
      </w:r>
      <w:r w:rsidRPr="00BC633F">
        <w:rPr>
          <w:sz w:val="28"/>
          <w:szCs w:val="28"/>
        </w:rPr>
        <w:lastRenderedPageBreak/>
        <w:t>conditions and actions, so a new support agent can follow the rule without relying heavily on personal experience.</w:t>
      </w:r>
    </w:p>
    <w:p w14:paraId="34DFFC2C" w14:textId="77777777" w:rsidR="00BC633F" w:rsidRPr="00BC633F" w:rsidRDefault="00BC633F" w:rsidP="00BC633F">
      <w:pPr>
        <w:rPr>
          <w:sz w:val="28"/>
          <w:szCs w:val="28"/>
        </w:rPr>
      </w:pPr>
      <w:r w:rsidRPr="00BC633F">
        <w:rPr>
          <w:sz w:val="28"/>
          <w:szCs w:val="28"/>
        </w:rPr>
        <w:t xml:space="preserve">Some knowledge was more difficult to reduce to a simple rule. Billing cases involving proration were one example because the customer believed the amount was incorrect, but the calculation was </w:t>
      </w:r>
      <w:proofErr w:type="gramStart"/>
      <w:r w:rsidRPr="00BC633F">
        <w:rPr>
          <w:sz w:val="28"/>
          <w:szCs w:val="28"/>
        </w:rPr>
        <w:t>actually correct</w:t>
      </w:r>
      <w:proofErr w:type="gramEnd"/>
      <w:r w:rsidRPr="00BC633F">
        <w:rPr>
          <w:sz w:val="28"/>
          <w:szCs w:val="28"/>
        </w:rPr>
        <w:t>. The agent needed to explain the calculation step by step rather than perform a fixed troubleshooting action. Similarly, cases involving false-positive fraud flags or possible product defects required investigation, judgment, and escalation rather than a single standard response.</w:t>
      </w:r>
    </w:p>
    <w:p w14:paraId="0FDA010C" w14:textId="77777777" w:rsidR="00BC633F" w:rsidRPr="00BC633F" w:rsidRDefault="00BC633F" w:rsidP="00BC633F">
      <w:pPr>
        <w:rPr>
          <w:sz w:val="28"/>
          <w:szCs w:val="28"/>
        </w:rPr>
      </w:pPr>
      <w:r w:rsidRPr="00BC633F">
        <w:rPr>
          <w:sz w:val="28"/>
          <w:szCs w:val="28"/>
        </w:rPr>
        <w:t>Overall, the exercise showed that repeated and well-defined problems are suitable for rule-based knowledge capture, while ambiguous cases require human judgment, investigation, and contextual understanding. This demonstrates the value of externalizing tacit knowledge while recognizing that not all expert knowledge can be completely standardized.</w:t>
      </w:r>
    </w:p>
    <w:p w14:paraId="4DFA9913" w14:textId="77777777" w:rsidR="00BC633F" w:rsidRPr="00BC633F" w:rsidRDefault="00BC633F" w:rsidP="008F37F6">
      <w:pPr>
        <w:rPr>
          <w:sz w:val="28"/>
          <w:szCs w:val="28"/>
        </w:rPr>
      </w:pPr>
    </w:p>
    <w:p w14:paraId="5610CBAF" w14:textId="77777777" w:rsidR="000737AB" w:rsidRDefault="000737AB" w:rsidP="008F37F6">
      <w:pPr>
        <w:rPr>
          <w:b/>
          <w:bCs/>
          <w:sz w:val="28"/>
          <w:szCs w:val="28"/>
        </w:rPr>
      </w:pPr>
    </w:p>
    <w:p w14:paraId="376D8D4C" w14:textId="77777777" w:rsidR="000737AB" w:rsidRDefault="000737AB" w:rsidP="008F37F6">
      <w:pPr>
        <w:rPr>
          <w:b/>
          <w:bCs/>
          <w:sz w:val="28"/>
          <w:szCs w:val="28"/>
        </w:rPr>
      </w:pPr>
    </w:p>
    <w:p w14:paraId="218A9451" w14:textId="77777777" w:rsidR="000737AB" w:rsidRDefault="000737AB" w:rsidP="008F37F6">
      <w:pPr>
        <w:rPr>
          <w:b/>
          <w:bCs/>
          <w:sz w:val="28"/>
          <w:szCs w:val="28"/>
        </w:rPr>
      </w:pPr>
    </w:p>
    <w:p w14:paraId="39696F46" w14:textId="77777777" w:rsidR="000737AB" w:rsidRDefault="000737AB" w:rsidP="008F37F6">
      <w:pPr>
        <w:rPr>
          <w:b/>
          <w:bCs/>
          <w:sz w:val="28"/>
          <w:szCs w:val="28"/>
        </w:rPr>
      </w:pPr>
    </w:p>
    <w:p w14:paraId="25568951" w14:textId="77777777" w:rsidR="000737AB" w:rsidRDefault="000737AB" w:rsidP="008F37F6">
      <w:pPr>
        <w:rPr>
          <w:b/>
          <w:bCs/>
          <w:sz w:val="28"/>
          <w:szCs w:val="28"/>
        </w:rPr>
      </w:pPr>
    </w:p>
    <w:p w14:paraId="12B2E92E" w14:textId="77777777" w:rsidR="000737AB" w:rsidRDefault="000737AB" w:rsidP="008F37F6">
      <w:pPr>
        <w:rPr>
          <w:b/>
          <w:bCs/>
          <w:sz w:val="28"/>
          <w:szCs w:val="28"/>
        </w:rPr>
      </w:pPr>
    </w:p>
    <w:p w14:paraId="78D522DA" w14:textId="77777777" w:rsidR="000737AB" w:rsidRDefault="000737AB" w:rsidP="008F37F6">
      <w:pPr>
        <w:rPr>
          <w:b/>
          <w:bCs/>
          <w:sz w:val="28"/>
          <w:szCs w:val="28"/>
        </w:rPr>
      </w:pPr>
    </w:p>
    <w:p w14:paraId="57EEBE2A" w14:textId="77777777" w:rsidR="000737AB" w:rsidRDefault="000737AB" w:rsidP="008F37F6">
      <w:pPr>
        <w:rPr>
          <w:b/>
          <w:bCs/>
          <w:sz w:val="28"/>
          <w:szCs w:val="28"/>
        </w:rPr>
      </w:pPr>
    </w:p>
    <w:p w14:paraId="59ABF3B0" w14:textId="77777777" w:rsidR="000737AB" w:rsidRDefault="000737AB" w:rsidP="008F37F6">
      <w:pPr>
        <w:rPr>
          <w:b/>
          <w:bCs/>
          <w:sz w:val="28"/>
          <w:szCs w:val="28"/>
        </w:rPr>
      </w:pPr>
    </w:p>
    <w:p w14:paraId="763176F5" w14:textId="77777777" w:rsidR="000737AB" w:rsidRDefault="000737AB" w:rsidP="008F37F6">
      <w:pPr>
        <w:rPr>
          <w:b/>
          <w:bCs/>
          <w:sz w:val="28"/>
          <w:szCs w:val="28"/>
        </w:rPr>
      </w:pPr>
    </w:p>
    <w:p w14:paraId="35FD3E20" w14:textId="77777777" w:rsidR="000737AB" w:rsidRDefault="000737AB" w:rsidP="008F37F6">
      <w:pPr>
        <w:rPr>
          <w:b/>
          <w:bCs/>
          <w:sz w:val="28"/>
          <w:szCs w:val="28"/>
        </w:rPr>
      </w:pPr>
    </w:p>
    <w:p w14:paraId="2AE0AE92" w14:textId="77777777" w:rsidR="000737AB" w:rsidRDefault="000737AB" w:rsidP="008F37F6">
      <w:pPr>
        <w:rPr>
          <w:b/>
          <w:bCs/>
          <w:sz w:val="28"/>
          <w:szCs w:val="28"/>
        </w:rPr>
      </w:pPr>
    </w:p>
    <w:p w14:paraId="76980F56" w14:textId="77777777" w:rsidR="000737AB" w:rsidRDefault="000737AB" w:rsidP="008F37F6">
      <w:pPr>
        <w:rPr>
          <w:b/>
          <w:bCs/>
          <w:sz w:val="28"/>
          <w:szCs w:val="28"/>
        </w:rPr>
      </w:pPr>
    </w:p>
    <w:p w14:paraId="5B6F1371" w14:textId="77777777" w:rsidR="000737AB" w:rsidRDefault="000737AB" w:rsidP="008F37F6">
      <w:pPr>
        <w:rPr>
          <w:b/>
          <w:bCs/>
          <w:sz w:val="28"/>
          <w:szCs w:val="28"/>
        </w:rPr>
      </w:pPr>
    </w:p>
    <w:p w14:paraId="586C3552" w14:textId="77777777" w:rsidR="000737AB" w:rsidRDefault="000737AB" w:rsidP="008F37F6">
      <w:pPr>
        <w:rPr>
          <w:b/>
          <w:bCs/>
          <w:sz w:val="28"/>
          <w:szCs w:val="28"/>
        </w:rPr>
      </w:pPr>
    </w:p>
    <w:p w14:paraId="0889B1EF" w14:textId="77777777" w:rsidR="000737AB" w:rsidRDefault="000737AB" w:rsidP="008F37F6">
      <w:pPr>
        <w:rPr>
          <w:b/>
          <w:bCs/>
          <w:sz w:val="28"/>
          <w:szCs w:val="28"/>
        </w:rPr>
      </w:pPr>
    </w:p>
    <w:p w14:paraId="72178D53" w14:textId="4A465DCF" w:rsidR="009D151D" w:rsidRPr="009D151D" w:rsidRDefault="009D151D" w:rsidP="008F37F6">
      <w:pPr>
        <w:rPr>
          <w:b/>
          <w:bCs/>
          <w:sz w:val="28"/>
          <w:szCs w:val="28"/>
        </w:rPr>
      </w:pPr>
      <w:r w:rsidRPr="009D151D">
        <w:rPr>
          <w:b/>
          <w:bCs/>
          <w:sz w:val="28"/>
          <w:szCs w:val="28"/>
        </w:rPr>
        <w:t xml:space="preserve">LAB 4 — NOTEBOOKLM </w:t>
      </w:r>
    </w:p>
    <w:p w14:paraId="099310B0" w14:textId="40196BFA" w:rsidR="00BC633F" w:rsidRPr="009E0515" w:rsidRDefault="009D151D" w:rsidP="008F37F6">
      <w:pPr>
        <w:rPr>
          <w:b/>
          <w:bCs/>
          <w:sz w:val="28"/>
          <w:szCs w:val="28"/>
        </w:rPr>
      </w:pPr>
      <w:r w:rsidRPr="009E0515">
        <w:rPr>
          <w:b/>
          <w:bCs/>
          <w:sz w:val="28"/>
          <w:szCs w:val="28"/>
        </w:rPr>
        <w:t xml:space="preserve">4. </w:t>
      </w:r>
      <w:r w:rsidRPr="009E0515">
        <w:rPr>
          <w:b/>
          <w:bCs/>
          <w:sz w:val="28"/>
          <w:szCs w:val="28"/>
        </w:rPr>
        <w:t>Which Forecasting Method Actually Wins, Region by Region?</w:t>
      </w:r>
    </w:p>
    <w:p w14:paraId="18BD784C" w14:textId="77777777" w:rsidR="000737AB" w:rsidRDefault="000737AB" w:rsidP="008F37F6">
      <w:pPr>
        <w:rPr>
          <w:sz w:val="28"/>
          <w:szCs w:val="28"/>
        </w:rPr>
      </w:pPr>
    </w:p>
    <w:p w14:paraId="62386CF1" w14:textId="257BC83C" w:rsidR="009D151D" w:rsidRDefault="009D151D" w:rsidP="008F37F6">
      <w:pPr>
        <w:rPr>
          <w:sz w:val="28"/>
          <w:szCs w:val="28"/>
        </w:rPr>
      </w:pPr>
      <w:proofErr w:type="gramStart"/>
      <w:r>
        <w:rPr>
          <w:sz w:val="28"/>
          <w:szCs w:val="28"/>
        </w:rPr>
        <w:t>Screenshots :</w:t>
      </w:r>
      <w:proofErr w:type="gramEnd"/>
      <w:r>
        <w:rPr>
          <w:sz w:val="28"/>
          <w:szCs w:val="28"/>
        </w:rPr>
        <w:t xml:space="preserve"> </w:t>
      </w:r>
    </w:p>
    <w:p w14:paraId="0920238F" w14:textId="4EC9EA3F" w:rsidR="009D151D" w:rsidRDefault="009D151D" w:rsidP="008F37F6">
      <w:pPr>
        <w:rPr>
          <w:sz w:val="28"/>
          <w:szCs w:val="28"/>
        </w:rPr>
      </w:pPr>
      <w:r>
        <w:rPr>
          <w:sz w:val="28"/>
          <w:szCs w:val="28"/>
        </w:rPr>
        <w:t>Task</w:t>
      </w:r>
      <w:proofErr w:type="gramStart"/>
      <w:r>
        <w:rPr>
          <w:sz w:val="28"/>
          <w:szCs w:val="28"/>
        </w:rPr>
        <w:t>1 :</w:t>
      </w:r>
      <w:proofErr w:type="gramEnd"/>
      <w:r>
        <w:rPr>
          <w:sz w:val="28"/>
          <w:szCs w:val="28"/>
        </w:rPr>
        <w:t xml:space="preserve"> </w:t>
      </w:r>
    </w:p>
    <w:p w14:paraId="3FE032B5" w14:textId="0A2F3358" w:rsidR="009D151D" w:rsidRDefault="009D151D" w:rsidP="009D151D">
      <w:pPr>
        <w:rPr>
          <w:sz w:val="28"/>
          <w:szCs w:val="28"/>
        </w:rPr>
      </w:pPr>
      <w:r w:rsidRPr="009D151D">
        <w:rPr>
          <w:sz w:val="28"/>
          <w:szCs w:val="28"/>
        </w:rPr>
        <w:drawing>
          <wp:inline distT="0" distB="0" distL="0" distR="0" wp14:anchorId="2DF8E118" wp14:editId="1312D5D8">
            <wp:extent cx="4831080" cy="3052476"/>
            <wp:effectExtent l="0" t="0" r="7620" b="0"/>
            <wp:docPr id="1257016624"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832701" cy="3053500"/>
                    </a:xfrm>
                    <a:prstGeom prst="rect">
                      <a:avLst/>
                    </a:prstGeom>
                    <a:noFill/>
                    <a:ln>
                      <a:noFill/>
                    </a:ln>
                  </pic:spPr>
                </pic:pic>
              </a:graphicData>
            </a:graphic>
          </wp:inline>
        </w:drawing>
      </w:r>
    </w:p>
    <w:p w14:paraId="1E281A0B" w14:textId="77777777" w:rsidR="009D151D" w:rsidRDefault="009D151D" w:rsidP="009D151D">
      <w:pPr>
        <w:rPr>
          <w:sz w:val="28"/>
          <w:szCs w:val="28"/>
        </w:rPr>
      </w:pPr>
    </w:p>
    <w:p w14:paraId="0D0472AB" w14:textId="037BE853" w:rsidR="009D151D" w:rsidRPr="009D151D" w:rsidRDefault="009D151D" w:rsidP="009D151D">
      <w:pPr>
        <w:rPr>
          <w:sz w:val="28"/>
          <w:szCs w:val="28"/>
        </w:rPr>
      </w:pPr>
      <w:r>
        <w:rPr>
          <w:sz w:val="28"/>
          <w:szCs w:val="28"/>
        </w:rPr>
        <w:t>Task</w:t>
      </w:r>
      <w:proofErr w:type="gramStart"/>
      <w:r>
        <w:rPr>
          <w:sz w:val="28"/>
          <w:szCs w:val="28"/>
        </w:rPr>
        <w:t>2</w:t>
      </w:r>
      <w:r>
        <w:rPr>
          <w:sz w:val="28"/>
          <w:szCs w:val="28"/>
        </w:rPr>
        <w:t xml:space="preserve"> :</w:t>
      </w:r>
      <w:proofErr w:type="gramEnd"/>
      <w:r>
        <w:rPr>
          <w:sz w:val="28"/>
          <w:szCs w:val="28"/>
        </w:rPr>
        <w:t xml:space="preserve"> </w:t>
      </w:r>
    </w:p>
    <w:p w14:paraId="17502CD5" w14:textId="39AF2417" w:rsidR="009D151D" w:rsidRPr="009D151D" w:rsidRDefault="009D151D" w:rsidP="009D151D">
      <w:pPr>
        <w:rPr>
          <w:sz w:val="28"/>
          <w:szCs w:val="28"/>
        </w:rPr>
      </w:pPr>
      <w:r w:rsidRPr="009D151D">
        <w:rPr>
          <w:sz w:val="28"/>
          <w:szCs w:val="28"/>
        </w:rPr>
        <w:drawing>
          <wp:inline distT="0" distB="0" distL="0" distR="0" wp14:anchorId="5B062F44" wp14:editId="51C73640">
            <wp:extent cx="4488180" cy="2953666"/>
            <wp:effectExtent l="0" t="0" r="7620" b="0"/>
            <wp:docPr id="1868137001"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521962" cy="2975898"/>
                    </a:xfrm>
                    <a:prstGeom prst="rect">
                      <a:avLst/>
                    </a:prstGeom>
                    <a:noFill/>
                    <a:ln>
                      <a:noFill/>
                    </a:ln>
                  </pic:spPr>
                </pic:pic>
              </a:graphicData>
            </a:graphic>
          </wp:inline>
        </w:drawing>
      </w:r>
    </w:p>
    <w:p w14:paraId="06063297" w14:textId="4DCEE7D0" w:rsidR="009D151D" w:rsidRDefault="009D151D" w:rsidP="008F37F6">
      <w:pPr>
        <w:rPr>
          <w:sz w:val="28"/>
          <w:szCs w:val="28"/>
        </w:rPr>
      </w:pPr>
      <w:r w:rsidRPr="009D151D">
        <w:rPr>
          <w:sz w:val="28"/>
          <w:szCs w:val="28"/>
        </w:rPr>
        <w:lastRenderedPageBreak/>
        <w:drawing>
          <wp:inline distT="0" distB="0" distL="0" distR="0" wp14:anchorId="15A00649" wp14:editId="04453A6C">
            <wp:extent cx="6349563" cy="6393180"/>
            <wp:effectExtent l="0" t="0" r="0" b="7620"/>
            <wp:docPr id="734438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438831" name=""/>
                    <pic:cNvPicPr/>
                  </pic:nvPicPr>
                  <pic:blipFill>
                    <a:blip r:embed="rId30"/>
                    <a:stretch>
                      <a:fillRect/>
                    </a:stretch>
                  </pic:blipFill>
                  <pic:spPr>
                    <a:xfrm>
                      <a:off x="0" y="0"/>
                      <a:ext cx="6367743" cy="6411484"/>
                    </a:xfrm>
                    <a:prstGeom prst="rect">
                      <a:avLst/>
                    </a:prstGeom>
                  </pic:spPr>
                </pic:pic>
              </a:graphicData>
            </a:graphic>
          </wp:inline>
        </w:drawing>
      </w:r>
    </w:p>
    <w:p w14:paraId="39E65671" w14:textId="6B78B188" w:rsidR="009D151D" w:rsidRDefault="009D151D" w:rsidP="008F37F6">
      <w:pPr>
        <w:rPr>
          <w:sz w:val="28"/>
          <w:szCs w:val="28"/>
        </w:rPr>
      </w:pPr>
      <w:r w:rsidRPr="009D151D">
        <w:rPr>
          <w:sz w:val="28"/>
          <w:szCs w:val="28"/>
        </w:rPr>
        <w:lastRenderedPageBreak/>
        <w:drawing>
          <wp:inline distT="0" distB="0" distL="0" distR="0" wp14:anchorId="103F9941" wp14:editId="51F898BE">
            <wp:extent cx="6053641" cy="5692140"/>
            <wp:effectExtent l="0" t="0" r="4445" b="3810"/>
            <wp:docPr id="2089898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898352" name=""/>
                    <pic:cNvPicPr/>
                  </pic:nvPicPr>
                  <pic:blipFill>
                    <a:blip r:embed="rId31"/>
                    <a:stretch>
                      <a:fillRect/>
                    </a:stretch>
                  </pic:blipFill>
                  <pic:spPr>
                    <a:xfrm>
                      <a:off x="0" y="0"/>
                      <a:ext cx="6058478" cy="5696688"/>
                    </a:xfrm>
                    <a:prstGeom prst="rect">
                      <a:avLst/>
                    </a:prstGeom>
                  </pic:spPr>
                </pic:pic>
              </a:graphicData>
            </a:graphic>
          </wp:inline>
        </w:drawing>
      </w:r>
    </w:p>
    <w:p w14:paraId="27929FE2" w14:textId="77777777" w:rsidR="000737AB" w:rsidRDefault="009D151D" w:rsidP="008F37F6">
      <w:pPr>
        <w:rPr>
          <w:sz w:val="28"/>
          <w:szCs w:val="28"/>
        </w:rPr>
      </w:pPr>
      <w:r w:rsidRPr="009D151D">
        <w:rPr>
          <w:sz w:val="28"/>
          <w:szCs w:val="28"/>
        </w:rPr>
        <w:drawing>
          <wp:inline distT="0" distB="0" distL="0" distR="0" wp14:anchorId="3D228C3F" wp14:editId="708B684A">
            <wp:extent cx="6086111" cy="2735580"/>
            <wp:effectExtent l="0" t="0" r="0" b="7620"/>
            <wp:docPr id="933520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520480" name=""/>
                    <pic:cNvPicPr/>
                  </pic:nvPicPr>
                  <pic:blipFill>
                    <a:blip r:embed="rId32"/>
                    <a:stretch>
                      <a:fillRect/>
                    </a:stretch>
                  </pic:blipFill>
                  <pic:spPr>
                    <a:xfrm>
                      <a:off x="0" y="0"/>
                      <a:ext cx="6090378" cy="2737498"/>
                    </a:xfrm>
                    <a:prstGeom prst="rect">
                      <a:avLst/>
                    </a:prstGeom>
                  </pic:spPr>
                </pic:pic>
              </a:graphicData>
            </a:graphic>
          </wp:inline>
        </w:drawing>
      </w:r>
    </w:p>
    <w:p w14:paraId="1C9FD018" w14:textId="648042E1" w:rsidR="009D151D" w:rsidRDefault="009D151D" w:rsidP="008F37F6">
      <w:pPr>
        <w:rPr>
          <w:sz w:val="28"/>
          <w:szCs w:val="28"/>
        </w:rPr>
      </w:pPr>
      <w:r>
        <w:rPr>
          <w:sz w:val="28"/>
          <w:szCs w:val="28"/>
        </w:rPr>
        <w:lastRenderedPageBreak/>
        <w:t>Task</w:t>
      </w:r>
      <w:proofErr w:type="gramStart"/>
      <w:r>
        <w:rPr>
          <w:sz w:val="28"/>
          <w:szCs w:val="28"/>
        </w:rPr>
        <w:t>3</w:t>
      </w:r>
      <w:r>
        <w:rPr>
          <w:sz w:val="28"/>
          <w:szCs w:val="28"/>
        </w:rPr>
        <w:t xml:space="preserve"> :</w:t>
      </w:r>
      <w:proofErr w:type="gramEnd"/>
      <w:r>
        <w:rPr>
          <w:sz w:val="28"/>
          <w:szCs w:val="28"/>
        </w:rPr>
        <w:t xml:space="preserve"> </w:t>
      </w:r>
    </w:p>
    <w:p w14:paraId="04E73296" w14:textId="3ED754BF" w:rsidR="009D151D" w:rsidRDefault="009D151D" w:rsidP="008F37F6">
      <w:pPr>
        <w:rPr>
          <w:sz w:val="28"/>
          <w:szCs w:val="28"/>
        </w:rPr>
      </w:pPr>
      <w:r w:rsidRPr="009D151D">
        <w:rPr>
          <w:sz w:val="28"/>
          <w:szCs w:val="28"/>
        </w:rPr>
        <w:drawing>
          <wp:inline distT="0" distB="0" distL="0" distR="0" wp14:anchorId="65DAFA4D" wp14:editId="73F8BAD0">
            <wp:extent cx="4465320" cy="2316912"/>
            <wp:effectExtent l="0" t="0" r="0" b="7620"/>
            <wp:docPr id="1156483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483170" name=""/>
                    <pic:cNvPicPr/>
                  </pic:nvPicPr>
                  <pic:blipFill>
                    <a:blip r:embed="rId33"/>
                    <a:stretch>
                      <a:fillRect/>
                    </a:stretch>
                  </pic:blipFill>
                  <pic:spPr>
                    <a:xfrm>
                      <a:off x="0" y="0"/>
                      <a:ext cx="4477350" cy="2323154"/>
                    </a:xfrm>
                    <a:prstGeom prst="rect">
                      <a:avLst/>
                    </a:prstGeom>
                  </pic:spPr>
                </pic:pic>
              </a:graphicData>
            </a:graphic>
          </wp:inline>
        </w:drawing>
      </w:r>
    </w:p>
    <w:p w14:paraId="577745D3" w14:textId="20C15372" w:rsidR="009D151D" w:rsidRDefault="009D151D" w:rsidP="008F37F6">
      <w:pPr>
        <w:rPr>
          <w:sz w:val="28"/>
          <w:szCs w:val="28"/>
        </w:rPr>
      </w:pPr>
      <w:r w:rsidRPr="009D151D">
        <w:rPr>
          <w:sz w:val="28"/>
          <w:szCs w:val="28"/>
        </w:rPr>
        <w:drawing>
          <wp:inline distT="0" distB="0" distL="0" distR="0" wp14:anchorId="0DD2AA0A" wp14:editId="465D0A50">
            <wp:extent cx="5002729" cy="6080760"/>
            <wp:effectExtent l="0" t="0" r="7620" b="0"/>
            <wp:docPr id="1685605437"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027426" cy="6110779"/>
                    </a:xfrm>
                    <a:prstGeom prst="rect">
                      <a:avLst/>
                    </a:prstGeom>
                    <a:noFill/>
                    <a:ln>
                      <a:noFill/>
                    </a:ln>
                  </pic:spPr>
                </pic:pic>
              </a:graphicData>
            </a:graphic>
          </wp:inline>
        </w:drawing>
      </w:r>
    </w:p>
    <w:p w14:paraId="424EE160" w14:textId="1BE6CE71" w:rsidR="009D151D" w:rsidRDefault="009D151D" w:rsidP="008F37F6">
      <w:pPr>
        <w:rPr>
          <w:sz w:val="28"/>
          <w:szCs w:val="28"/>
        </w:rPr>
      </w:pPr>
      <w:r w:rsidRPr="009D151D">
        <w:rPr>
          <w:sz w:val="28"/>
          <w:szCs w:val="28"/>
        </w:rPr>
        <w:lastRenderedPageBreak/>
        <w:drawing>
          <wp:inline distT="0" distB="0" distL="0" distR="0" wp14:anchorId="008A748F" wp14:editId="3B157A46">
            <wp:extent cx="5260730" cy="1341120"/>
            <wp:effectExtent l="0" t="0" r="0" b="0"/>
            <wp:docPr id="445655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655047" name=""/>
                    <pic:cNvPicPr/>
                  </pic:nvPicPr>
                  <pic:blipFill>
                    <a:blip r:embed="rId35"/>
                    <a:stretch>
                      <a:fillRect/>
                    </a:stretch>
                  </pic:blipFill>
                  <pic:spPr>
                    <a:xfrm>
                      <a:off x="0" y="0"/>
                      <a:ext cx="5282170" cy="1346586"/>
                    </a:xfrm>
                    <a:prstGeom prst="rect">
                      <a:avLst/>
                    </a:prstGeom>
                  </pic:spPr>
                </pic:pic>
              </a:graphicData>
            </a:graphic>
          </wp:inline>
        </w:drawing>
      </w:r>
    </w:p>
    <w:p w14:paraId="2B3192DB" w14:textId="77777777" w:rsidR="0004151D" w:rsidRDefault="0004151D" w:rsidP="008F37F6">
      <w:pPr>
        <w:rPr>
          <w:sz w:val="28"/>
          <w:szCs w:val="28"/>
        </w:rPr>
      </w:pPr>
    </w:p>
    <w:p w14:paraId="18C18990" w14:textId="0AC3AC6F" w:rsidR="0004151D" w:rsidRDefault="0004151D" w:rsidP="008F37F6">
      <w:pPr>
        <w:rPr>
          <w:sz w:val="28"/>
          <w:szCs w:val="28"/>
        </w:rPr>
      </w:pPr>
      <w:r>
        <w:rPr>
          <w:sz w:val="28"/>
          <w:szCs w:val="28"/>
        </w:rPr>
        <w:t>Task</w:t>
      </w:r>
      <w:proofErr w:type="gramStart"/>
      <w:r>
        <w:rPr>
          <w:sz w:val="28"/>
          <w:szCs w:val="28"/>
        </w:rPr>
        <w:t>4 :</w:t>
      </w:r>
      <w:proofErr w:type="gramEnd"/>
      <w:r>
        <w:rPr>
          <w:sz w:val="28"/>
          <w:szCs w:val="28"/>
        </w:rPr>
        <w:t xml:space="preserve"> </w:t>
      </w:r>
    </w:p>
    <w:p w14:paraId="43AB9C06" w14:textId="64229B77" w:rsidR="0004151D" w:rsidRDefault="0004151D" w:rsidP="008F37F6">
      <w:pPr>
        <w:rPr>
          <w:sz w:val="28"/>
          <w:szCs w:val="28"/>
        </w:rPr>
      </w:pPr>
      <w:r w:rsidRPr="0004151D">
        <w:rPr>
          <w:sz w:val="28"/>
          <w:szCs w:val="28"/>
        </w:rPr>
        <w:drawing>
          <wp:inline distT="0" distB="0" distL="0" distR="0" wp14:anchorId="1EB30D6F" wp14:editId="3EDDAA2E">
            <wp:extent cx="4411980" cy="2562905"/>
            <wp:effectExtent l="0" t="0" r="7620" b="8890"/>
            <wp:docPr id="588663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663125" name=""/>
                    <pic:cNvPicPr/>
                  </pic:nvPicPr>
                  <pic:blipFill>
                    <a:blip r:embed="rId36"/>
                    <a:stretch>
                      <a:fillRect/>
                    </a:stretch>
                  </pic:blipFill>
                  <pic:spPr>
                    <a:xfrm>
                      <a:off x="0" y="0"/>
                      <a:ext cx="4431102" cy="2574013"/>
                    </a:xfrm>
                    <a:prstGeom prst="rect">
                      <a:avLst/>
                    </a:prstGeom>
                  </pic:spPr>
                </pic:pic>
              </a:graphicData>
            </a:graphic>
          </wp:inline>
        </w:drawing>
      </w:r>
    </w:p>
    <w:p w14:paraId="071B67A7" w14:textId="213DBF44" w:rsidR="0004151D" w:rsidRDefault="0004151D" w:rsidP="008F37F6">
      <w:pPr>
        <w:rPr>
          <w:sz w:val="28"/>
          <w:szCs w:val="28"/>
        </w:rPr>
      </w:pPr>
      <w:r w:rsidRPr="0004151D">
        <w:rPr>
          <w:sz w:val="28"/>
          <w:szCs w:val="28"/>
        </w:rPr>
        <w:lastRenderedPageBreak/>
        <w:drawing>
          <wp:inline distT="0" distB="0" distL="0" distR="0" wp14:anchorId="58DF4D2C" wp14:editId="46E2FF46">
            <wp:extent cx="5862704" cy="8313420"/>
            <wp:effectExtent l="0" t="0" r="5080" b="0"/>
            <wp:docPr id="2019917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917469" name=""/>
                    <pic:cNvPicPr/>
                  </pic:nvPicPr>
                  <pic:blipFill>
                    <a:blip r:embed="rId37"/>
                    <a:stretch>
                      <a:fillRect/>
                    </a:stretch>
                  </pic:blipFill>
                  <pic:spPr>
                    <a:xfrm>
                      <a:off x="0" y="0"/>
                      <a:ext cx="5870801" cy="8324901"/>
                    </a:xfrm>
                    <a:prstGeom prst="rect">
                      <a:avLst/>
                    </a:prstGeom>
                  </pic:spPr>
                </pic:pic>
              </a:graphicData>
            </a:graphic>
          </wp:inline>
        </w:drawing>
      </w:r>
    </w:p>
    <w:p w14:paraId="53E49E4E" w14:textId="77777777" w:rsidR="00961EA9" w:rsidRDefault="00961EA9" w:rsidP="008F37F6">
      <w:pPr>
        <w:rPr>
          <w:sz w:val="28"/>
          <w:szCs w:val="28"/>
        </w:rPr>
      </w:pPr>
    </w:p>
    <w:p w14:paraId="24B610F2" w14:textId="4F88D756" w:rsidR="00961EA9" w:rsidRDefault="00961EA9" w:rsidP="008F37F6">
      <w:pPr>
        <w:rPr>
          <w:sz w:val="28"/>
          <w:szCs w:val="28"/>
        </w:rPr>
      </w:pPr>
      <w:r>
        <w:rPr>
          <w:sz w:val="28"/>
          <w:szCs w:val="28"/>
        </w:rPr>
        <w:lastRenderedPageBreak/>
        <w:t xml:space="preserve">Task5: </w:t>
      </w:r>
    </w:p>
    <w:p w14:paraId="29E25570" w14:textId="7D880E02" w:rsidR="00961EA9" w:rsidRDefault="00961EA9" w:rsidP="008F37F6">
      <w:pPr>
        <w:rPr>
          <w:sz w:val="28"/>
          <w:szCs w:val="28"/>
        </w:rPr>
      </w:pPr>
      <w:r w:rsidRPr="00961EA9">
        <w:rPr>
          <w:sz w:val="28"/>
          <w:szCs w:val="28"/>
        </w:rPr>
        <w:drawing>
          <wp:inline distT="0" distB="0" distL="0" distR="0" wp14:anchorId="678E63AD" wp14:editId="67D29514">
            <wp:extent cx="3954780" cy="3275388"/>
            <wp:effectExtent l="0" t="0" r="7620" b="1270"/>
            <wp:docPr id="525442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442162" name=""/>
                    <pic:cNvPicPr/>
                  </pic:nvPicPr>
                  <pic:blipFill>
                    <a:blip r:embed="rId38"/>
                    <a:stretch>
                      <a:fillRect/>
                    </a:stretch>
                  </pic:blipFill>
                  <pic:spPr>
                    <a:xfrm>
                      <a:off x="0" y="0"/>
                      <a:ext cx="3961887" cy="3281274"/>
                    </a:xfrm>
                    <a:prstGeom prst="rect">
                      <a:avLst/>
                    </a:prstGeom>
                  </pic:spPr>
                </pic:pic>
              </a:graphicData>
            </a:graphic>
          </wp:inline>
        </w:drawing>
      </w:r>
    </w:p>
    <w:p w14:paraId="5E0D03FB" w14:textId="77777777" w:rsidR="00961EA9" w:rsidRDefault="00961EA9" w:rsidP="008F37F6">
      <w:pPr>
        <w:rPr>
          <w:sz w:val="28"/>
          <w:szCs w:val="28"/>
        </w:rPr>
      </w:pPr>
    </w:p>
    <w:p w14:paraId="613B93E0" w14:textId="77777777" w:rsidR="00961EA9" w:rsidRPr="00961EA9" w:rsidRDefault="00961EA9" w:rsidP="00961EA9">
      <w:pPr>
        <w:rPr>
          <w:b/>
          <w:bCs/>
          <w:sz w:val="28"/>
          <w:szCs w:val="28"/>
        </w:rPr>
      </w:pPr>
      <w:r w:rsidRPr="00961EA9">
        <w:rPr>
          <w:b/>
          <w:bCs/>
          <w:sz w:val="28"/>
          <w:szCs w:val="28"/>
        </w:rPr>
        <w:t>Executive Summary: Regional Demand Forecasting Optimisation</w:t>
      </w:r>
    </w:p>
    <w:p w14:paraId="45A4F009" w14:textId="77777777" w:rsidR="00961EA9" w:rsidRPr="00961EA9" w:rsidRDefault="00961EA9" w:rsidP="00961EA9">
      <w:pPr>
        <w:rPr>
          <w:b/>
          <w:bCs/>
          <w:sz w:val="28"/>
          <w:szCs w:val="28"/>
        </w:rPr>
      </w:pPr>
      <w:r w:rsidRPr="00961EA9">
        <w:rPr>
          <w:b/>
          <w:bCs/>
          <w:sz w:val="28"/>
          <w:szCs w:val="28"/>
        </w:rPr>
        <w:t>1. Strategic Context and Objectives</w:t>
      </w:r>
    </w:p>
    <w:p w14:paraId="6399662E" w14:textId="77777777" w:rsidR="00961EA9" w:rsidRPr="00961EA9" w:rsidRDefault="00961EA9" w:rsidP="00961EA9">
      <w:pPr>
        <w:rPr>
          <w:sz w:val="28"/>
          <w:szCs w:val="28"/>
        </w:rPr>
      </w:pPr>
      <w:r w:rsidRPr="00961EA9">
        <w:rPr>
          <w:sz w:val="28"/>
          <w:szCs w:val="28"/>
        </w:rPr>
        <w:t>In the current retail environment, tailoring forecasting methodologies to specific regional demand behaviours is a strategic necessity for the optimisation of inventory levels and operational efficiency. A "one-size-fits-all" approach to demand planning often results in significant working capital inefficiencies, leading to either excessive safety stock or damaging stockouts. By aligning our mathematical models with the distinct characteristics of each territory, we can protect regional service levels and improve overall margin health.</w:t>
      </w:r>
    </w:p>
    <w:p w14:paraId="0EF1D58B" w14:textId="77777777" w:rsidR="00961EA9" w:rsidRPr="00961EA9" w:rsidRDefault="00961EA9" w:rsidP="00961EA9">
      <w:pPr>
        <w:rPr>
          <w:sz w:val="28"/>
          <w:szCs w:val="28"/>
        </w:rPr>
      </w:pPr>
      <w:r w:rsidRPr="00961EA9">
        <w:rPr>
          <w:sz w:val="28"/>
          <w:szCs w:val="28"/>
        </w:rPr>
        <w:t>This summary evaluates five distinct retail regions—North, South, East, West, and Central—utilising historical error metrics, specifically Mean Absolute Percentage Error (MAPE) and Root Mean Square Error (RMSE), to identify the most accurate forecasting models. The following analysis demonstrates that a nuanced, non-uniform approach is required to transform our supply chain into a truly demand-driven asset.</w:t>
      </w:r>
    </w:p>
    <w:p w14:paraId="6E99FF5F" w14:textId="77777777" w:rsidR="00961EA9" w:rsidRPr="00961EA9" w:rsidRDefault="00961EA9" w:rsidP="00961EA9">
      <w:pPr>
        <w:rPr>
          <w:b/>
          <w:bCs/>
          <w:sz w:val="28"/>
          <w:szCs w:val="28"/>
        </w:rPr>
      </w:pPr>
      <w:r w:rsidRPr="00961EA9">
        <w:rPr>
          <w:b/>
          <w:bCs/>
          <w:sz w:val="28"/>
          <w:szCs w:val="28"/>
        </w:rPr>
        <w:t>2. Regional Performance Analysis and Recommendations</w:t>
      </w:r>
    </w:p>
    <w:p w14:paraId="24E6E376" w14:textId="1843CD38" w:rsidR="00961EA9" w:rsidRPr="00961EA9" w:rsidRDefault="00961EA9" w:rsidP="00961EA9">
      <w:pPr>
        <w:rPr>
          <w:b/>
          <w:bCs/>
          <w:sz w:val="28"/>
          <w:szCs w:val="28"/>
        </w:rPr>
      </w:pPr>
      <w:proofErr w:type="gramStart"/>
      <w:r w:rsidRPr="00961EA9">
        <w:rPr>
          <w:b/>
          <w:bCs/>
          <w:sz w:val="28"/>
          <w:szCs w:val="28"/>
        </w:rPr>
        <w:t xml:space="preserve">2.1 </w:t>
      </w:r>
      <w:r w:rsidR="00D64746">
        <w:rPr>
          <w:b/>
          <w:bCs/>
          <w:sz w:val="28"/>
          <w:szCs w:val="28"/>
        </w:rPr>
        <w:t xml:space="preserve"> </w:t>
      </w:r>
      <w:r w:rsidRPr="00961EA9">
        <w:rPr>
          <w:b/>
          <w:bCs/>
          <w:sz w:val="28"/>
          <w:szCs w:val="28"/>
        </w:rPr>
        <w:t>North</w:t>
      </w:r>
      <w:proofErr w:type="gramEnd"/>
      <w:r w:rsidRPr="00961EA9">
        <w:rPr>
          <w:b/>
          <w:bCs/>
          <w:sz w:val="28"/>
          <w:szCs w:val="28"/>
        </w:rPr>
        <w:t xml:space="preserve"> Region: Managing Seasonal Volatility</w:t>
      </w:r>
    </w:p>
    <w:p w14:paraId="48B0FAC3" w14:textId="77777777" w:rsidR="00961EA9" w:rsidRPr="00961EA9" w:rsidRDefault="00961EA9" w:rsidP="00961EA9">
      <w:pPr>
        <w:rPr>
          <w:sz w:val="28"/>
          <w:szCs w:val="28"/>
        </w:rPr>
      </w:pPr>
      <w:r w:rsidRPr="00961EA9">
        <w:rPr>
          <w:sz w:val="28"/>
          <w:szCs w:val="28"/>
        </w:rPr>
        <w:lastRenderedPageBreak/>
        <w:t>The North region is defined by extreme volatility, where high-accuracy forecasting is the only defence against the costs of stockouts during peak periods. For a supply chain to remain responsive here, the model must be sensitive enough to anticipate rapid surges without losing track of the long-term trajectory.</w:t>
      </w:r>
    </w:p>
    <w:p w14:paraId="4890DCF6" w14:textId="77777777" w:rsidR="00961EA9" w:rsidRPr="00961EA9" w:rsidRDefault="00961EA9" w:rsidP="00961EA9">
      <w:pPr>
        <w:numPr>
          <w:ilvl w:val="0"/>
          <w:numId w:val="2"/>
        </w:numPr>
        <w:rPr>
          <w:sz w:val="28"/>
          <w:szCs w:val="28"/>
        </w:rPr>
      </w:pPr>
      <w:r w:rsidRPr="00961EA9">
        <w:rPr>
          <w:b/>
          <w:bCs/>
          <w:sz w:val="28"/>
          <w:szCs w:val="28"/>
        </w:rPr>
        <w:t>Recommended Method:</w:t>
      </w:r>
      <w:r w:rsidRPr="00961EA9">
        <w:rPr>
          <w:sz w:val="28"/>
          <w:szCs w:val="28"/>
        </w:rPr>
        <w:t xml:space="preserve"> Holt-Winters (Trend + Seasonality).</w:t>
      </w:r>
    </w:p>
    <w:p w14:paraId="7879A633" w14:textId="77777777" w:rsidR="00961EA9" w:rsidRPr="00961EA9" w:rsidRDefault="00961EA9" w:rsidP="00961EA9">
      <w:pPr>
        <w:numPr>
          <w:ilvl w:val="0"/>
          <w:numId w:val="2"/>
        </w:numPr>
        <w:rPr>
          <w:sz w:val="28"/>
          <w:szCs w:val="28"/>
        </w:rPr>
      </w:pPr>
      <w:r w:rsidRPr="00961EA9">
        <w:rPr>
          <w:b/>
          <w:bCs/>
          <w:sz w:val="28"/>
          <w:szCs w:val="28"/>
        </w:rPr>
        <w:t>Accuracy Metrics:</w:t>
      </w:r>
      <w:r w:rsidRPr="00961EA9">
        <w:rPr>
          <w:sz w:val="28"/>
          <w:szCs w:val="28"/>
        </w:rPr>
        <w:t xml:space="preserve"> MAPE of 3.0% and RMSE of 10.2.</w:t>
      </w:r>
    </w:p>
    <w:p w14:paraId="6DE9F4C0" w14:textId="77777777" w:rsidR="00961EA9" w:rsidRPr="00961EA9" w:rsidRDefault="00961EA9" w:rsidP="00961EA9">
      <w:pPr>
        <w:numPr>
          <w:ilvl w:val="0"/>
          <w:numId w:val="2"/>
        </w:numPr>
        <w:rPr>
          <w:sz w:val="28"/>
          <w:szCs w:val="28"/>
        </w:rPr>
      </w:pPr>
      <w:r w:rsidRPr="00961EA9">
        <w:rPr>
          <w:b/>
          <w:bCs/>
          <w:sz w:val="28"/>
          <w:szCs w:val="28"/>
        </w:rPr>
        <w:t>Demand Profile:</w:t>
      </w:r>
      <w:r w:rsidRPr="00961EA9">
        <w:rPr>
          <w:sz w:val="28"/>
          <w:szCs w:val="28"/>
        </w:rPr>
        <w:t xml:space="preserve"> Historical data identifies strong festive-season spikes in October and November each year.</w:t>
      </w:r>
    </w:p>
    <w:p w14:paraId="435F5E43" w14:textId="77777777" w:rsidR="00961EA9" w:rsidRPr="00961EA9" w:rsidRDefault="00961EA9" w:rsidP="00961EA9">
      <w:pPr>
        <w:numPr>
          <w:ilvl w:val="0"/>
          <w:numId w:val="2"/>
        </w:numPr>
        <w:rPr>
          <w:sz w:val="28"/>
          <w:szCs w:val="28"/>
        </w:rPr>
      </w:pPr>
      <w:r w:rsidRPr="00961EA9">
        <w:rPr>
          <w:b/>
          <w:bCs/>
          <w:sz w:val="28"/>
          <w:szCs w:val="28"/>
        </w:rPr>
        <w:t>Strategic Justification:</w:t>
      </w:r>
      <w:r w:rsidRPr="00961EA9">
        <w:rPr>
          <w:sz w:val="28"/>
          <w:szCs w:val="28"/>
        </w:rPr>
        <w:t xml:space="preserve"> Holt-Winters is the only viable choice for the North, as it simultaneously captures the underlying growth trend and the repeating seasonal spikes identified in analyst reports.</w:t>
      </w:r>
    </w:p>
    <w:p w14:paraId="3CB01B90" w14:textId="77777777" w:rsidR="00961EA9" w:rsidRPr="00961EA9" w:rsidRDefault="00961EA9" w:rsidP="00961EA9">
      <w:pPr>
        <w:numPr>
          <w:ilvl w:val="0"/>
          <w:numId w:val="2"/>
        </w:numPr>
        <w:rPr>
          <w:sz w:val="28"/>
          <w:szCs w:val="28"/>
        </w:rPr>
      </w:pPr>
      <w:r w:rsidRPr="00961EA9">
        <w:rPr>
          <w:b/>
          <w:bCs/>
          <w:sz w:val="28"/>
          <w:szCs w:val="28"/>
        </w:rPr>
        <w:t>Critical Caveat:</w:t>
      </w:r>
      <w:r w:rsidRPr="00961EA9">
        <w:rPr>
          <w:sz w:val="28"/>
          <w:szCs w:val="28"/>
        </w:rPr>
        <w:t xml:space="preserve"> Simple models are entirely insufficient for this region. The Naive approach and Linear Regression fail to account for festive spikes, resulting in a tenfold increase in error (MAPEs of 31.0%–37.0%) compared to the recommended model.</w:t>
      </w:r>
    </w:p>
    <w:p w14:paraId="4B1E3A61" w14:textId="77777777" w:rsidR="00961EA9" w:rsidRPr="00961EA9" w:rsidRDefault="00961EA9" w:rsidP="00961EA9">
      <w:pPr>
        <w:rPr>
          <w:sz w:val="28"/>
          <w:szCs w:val="28"/>
        </w:rPr>
      </w:pPr>
      <w:r w:rsidRPr="00961EA9">
        <w:rPr>
          <w:sz w:val="28"/>
          <w:szCs w:val="28"/>
        </w:rPr>
        <w:t>While the North requires a model capable of handling extreme spikes, the South presents a case for the strategic advantage of simplicity in a stable environment.</w:t>
      </w:r>
    </w:p>
    <w:p w14:paraId="61B277A0" w14:textId="7C2494A3" w:rsidR="00961EA9" w:rsidRPr="00961EA9" w:rsidRDefault="00961EA9" w:rsidP="00961EA9">
      <w:pPr>
        <w:rPr>
          <w:b/>
          <w:bCs/>
          <w:sz w:val="28"/>
          <w:szCs w:val="28"/>
        </w:rPr>
      </w:pPr>
      <w:proofErr w:type="gramStart"/>
      <w:r w:rsidRPr="00961EA9">
        <w:rPr>
          <w:b/>
          <w:bCs/>
          <w:sz w:val="28"/>
          <w:szCs w:val="28"/>
        </w:rPr>
        <w:t xml:space="preserve">2.2 </w:t>
      </w:r>
      <w:r w:rsidR="00D64746">
        <w:rPr>
          <w:b/>
          <w:bCs/>
          <w:sz w:val="28"/>
          <w:szCs w:val="28"/>
        </w:rPr>
        <w:t xml:space="preserve"> </w:t>
      </w:r>
      <w:r w:rsidRPr="00961EA9">
        <w:rPr>
          <w:b/>
          <w:bCs/>
          <w:sz w:val="28"/>
          <w:szCs w:val="28"/>
        </w:rPr>
        <w:t>South</w:t>
      </w:r>
      <w:proofErr w:type="gramEnd"/>
      <w:r w:rsidRPr="00961EA9">
        <w:rPr>
          <w:b/>
          <w:bCs/>
          <w:sz w:val="28"/>
          <w:szCs w:val="28"/>
        </w:rPr>
        <w:t xml:space="preserve"> Region: Prioritising Simplicity in Stable Markets</w:t>
      </w:r>
    </w:p>
    <w:p w14:paraId="16A40D8B" w14:textId="77777777" w:rsidR="00961EA9" w:rsidRPr="00961EA9" w:rsidRDefault="00961EA9" w:rsidP="00961EA9">
      <w:pPr>
        <w:rPr>
          <w:sz w:val="28"/>
          <w:szCs w:val="28"/>
        </w:rPr>
      </w:pPr>
      <w:r w:rsidRPr="00961EA9">
        <w:rPr>
          <w:sz w:val="28"/>
          <w:szCs w:val="28"/>
        </w:rPr>
        <w:t>In regions where demand remains constant, there is a clear strategic advantage to using parsimonious models. In a flat market, complex modelling often mistakes random noise for a signal, leading to erratic ordering and unnecessary fluctuations in inventory.</w:t>
      </w:r>
    </w:p>
    <w:p w14:paraId="2EA84DDC" w14:textId="77777777" w:rsidR="00961EA9" w:rsidRPr="00961EA9" w:rsidRDefault="00961EA9" w:rsidP="00961EA9">
      <w:pPr>
        <w:numPr>
          <w:ilvl w:val="0"/>
          <w:numId w:val="3"/>
        </w:numPr>
        <w:rPr>
          <w:sz w:val="28"/>
          <w:szCs w:val="28"/>
        </w:rPr>
      </w:pPr>
      <w:r w:rsidRPr="00961EA9">
        <w:rPr>
          <w:b/>
          <w:bCs/>
          <w:sz w:val="28"/>
          <w:szCs w:val="28"/>
        </w:rPr>
        <w:t>Recommended Method:</w:t>
      </w:r>
      <w:r w:rsidRPr="00961EA9">
        <w:rPr>
          <w:sz w:val="28"/>
          <w:szCs w:val="28"/>
        </w:rPr>
        <w:t xml:space="preserve"> Simple Moving Average (SMA) or Simple Exponential Smoothing (SES).</w:t>
      </w:r>
    </w:p>
    <w:p w14:paraId="09BFCBE3" w14:textId="77777777" w:rsidR="00961EA9" w:rsidRPr="00961EA9" w:rsidRDefault="00961EA9" w:rsidP="00961EA9">
      <w:pPr>
        <w:numPr>
          <w:ilvl w:val="0"/>
          <w:numId w:val="3"/>
        </w:numPr>
        <w:rPr>
          <w:sz w:val="28"/>
          <w:szCs w:val="28"/>
        </w:rPr>
      </w:pPr>
      <w:r w:rsidRPr="00961EA9">
        <w:rPr>
          <w:b/>
          <w:bCs/>
          <w:sz w:val="28"/>
          <w:szCs w:val="28"/>
        </w:rPr>
        <w:t>Accuracy Metrics:</w:t>
      </w:r>
      <w:r w:rsidRPr="00961EA9">
        <w:rPr>
          <w:sz w:val="28"/>
          <w:szCs w:val="28"/>
        </w:rPr>
        <w:t xml:space="preserve"> SMA recorded a MAPE of 12.6% (RMSE 41.8), while SES achieved a MAPE of 12.5% (RMSE 48.7).</w:t>
      </w:r>
    </w:p>
    <w:p w14:paraId="1DFD8A93" w14:textId="77777777" w:rsidR="00961EA9" w:rsidRPr="00961EA9" w:rsidRDefault="00961EA9" w:rsidP="00961EA9">
      <w:pPr>
        <w:numPr>
          <w:ilvl w:val="0"/>
          <w:numId w:val="3"/>
        </w:numPr>
        <w:rPr>
          <w:sz w:val="28"/>
          <w:szCs w:val="28"/>
        </w:rPr>
      </w:pPr>
      <w:r w:rsidRPr="00961EA9">
        <w:rPr>
          <w:b/>
          <w:bCs/>
          <w:sz w:val="28"/>
          <w:szCs w:val="28"/>
        </w:rPr>
        <w:t>Demand Profile:</w:t>
      </w:r>
      <w:r w:rsidRPr="00961EA9">
        <w:rPr>
          <w:sz w:val="28"/>
          <w:szCs w:val="28"/>
        </w:rPr>
        <w:t xml:space="preserve"> Demand in the South is essentially flat month to month.</w:t>
      </w:r>
    </w:p>
    <w:p w14:paraId="22B9EB57" w14:textId="77777777" w:rsidR="00961EA9" w:rsidRPr="00961EA9" w:rsidRDefault="00961EA9" w:rsidP="00961EA9">
      <w:pPr>
        <w:numPr>
          <w:ilvl w:val="0"/>
          <w:numId w:val="3"/>
        </w:numPr>
        <w:rPr>
          <w:sz w:val="28"/>
          <w:szCs w:val="28"/>
        </w:rPr>
      </w:pPr>
      <w:r w:rsidRPr="00961EA9">
        <w:rPr>
          <w:b/>
          <w:bCs/>
          <w:sz w:val="28"/>
          <w:szCs w:val="28"/>
        </w:rPr>
        <w:lastRenderedPageBreak/>
        <w:t>Strategic Justification:</w:t>
      </w:r>
      <w:r w:rsidRPr="00961EA9">
        <w:rPr>
          <w:sz w:val="28"/>
          <w:szCs w:val="28"/>
        </w:rPr>
        <w:t xml:space="preserve"> Simple methods are highly effective here because they smooth out minor fluctuations without overreacting to the trivial noise inherent in a static market.</w:t>
      </w:r>
    </w:p>
    <w:p w14:paraId="51863C73" w14:textId="77777777" w:rsidR="00961EA9" w:rsidRPr="00961EA9" w:rsidRDefault="00961EA9" w:rsidP="00961EA9">
      <w:pPr>
        <w:numPr>
          <w:ilvl w:val="0"/>
          <w:numId w:val="3"/>
        </w:numPr>
        <w:rPr>
          <w:sz w:val="28"/>
          <w:szCs w:val="28"/>
        </w:rPr>
      </w:pPr>
      <w:r w:rsidRPr="00961EA9">
        <w:rPr>
          <w:b/>
          <w:bCs/>
          <w:sz w:val="28"/>
          <w:szCs w:val="28"/>
        </w:rPr>
        <w:t>Critical Caveat:</w:t>
      </w:r>
      <w:r w:rsidRPr="00961EA9">
        <w:rPr>
          <w:sz w:val="28"/>
          <w:szCs w:val="28"/>
        </w:rPr>
        <w:t xml:space="preserve"> Adding trend or seasonality components is counterproductive; the Holt-Winters method </w:t>
      </w:r>
      <w:proofErr w:type="gramStart"/>
      <w:r w:rsidRPr="00961EA9">
        <w:rPr>
          <w:sz w:val="28"/>
          <w:szCs w:val="28"/>
        </w:rPr>
        <w:t>actually increases</w:t>
      </w:r>
      <w:proofErr w:type="gramEnd"/>
      <w:r w:rsidRPr="00961EA9">
        <w:rPr>
          <w:sz w:val="28"/>
          <w:szCs w:val="28"/>
        </w:rPr>
        <w:t xml:space="preserve"> the error rate. In the South, complexity is the enemy of accuracy.</w:t>
      </w:r>
    </w:p>
    <w:p w14:paraId="25C9EB6F" w14:textId="77777777" w:rsidR="00961EA9" w:rsidRPr="00961EA9" w:rsidRDefault="00961EA9" w:rsidP="00961EA9">
      <w:pPr>
        <w:rPr>
          <w:sz w:val="28"/>
          <w:szCs w:val="28"/>
        </w:rPr>
      </w:pPr>
      <w:r w:rsidRPr="00961EA9">
        <w:rPr>
          <w:sz w:val="28"/>
          <w:szCs w:val="28"/>
        </w:rPr>
        <w:t>The transition from the South’s stability to the East’s trajectory requires a shift from smoothing noise to capturing a distinct, non-seasonal growth curve.</w:t>
      </w:r>
    </w:p>
    <w:p w14:paraId="4E59CB21" w14:textId="2267335E" w:rsidR="00961EA9" w:rsidRPr="00961EA9" w:rsidRDefault="00961EA9" w:rsidP="00961EA9">
      <w:pPr>
        <w:rPr>
          <w:b/>
          <w:bCs/>
          <w:sz w:val="28"/>
          <w:szCs w:val="28"/>
        </w:rPr>
      </w:pPr>
      <w:proofErr w:type="gramStart"/>
      <w:r w:rsidRPr="00961EA9">
        <w:rPr>
          <w:b/>
          <w:bCs/>
          <w:sz w:val="28"/>
          <w:szCs w:val="28"/>
        </w:rPr>
        <w:t xml:space="preserve">2.3 </w:t>
      </w:r>
      <w:r w:rsidR="00D64746">
        <w:rPr>
          <w:b/>
          <w:bCs/>
          <w:sz w:val="28"/>
          <w:szCs w:val="28"/>
        </w:rPr>
        <w:t xml:space="preserve"> </w:t>
      </w:r>
      <w:r w:rsidRPr="00961EA9">
        <w:rPr>
          <w:b/>
          <w:bCs/>
          <w:sz w:val="28"/>
          <w:szCs w:val="28"/>
        </w:rPr>
        <w:t>East</w:t>
      </w:r>
      <w:proofErr w:type="gramEnd"/>
      <w:r w:rsidRPr="00961EA9">
        <w:rPr>
          <w:b/>
          <w:bCs/>
          <w:sz w:val="28"/>
          <w:szCs w:val="28"/>
        </w:rPr>
        <w:t xml:space="preserve"> Region: Balancing Growth and Overfitting Risks</w:t>
      </w:r>
    </w:p>
    <w:p w14:paraId="65D2879A" w14:textId="77777777" w:rsidR="00961EA9" w:rsidRPr="00961EA9" w:rsidRDefault="00961EA9" w:rsidP="00961EA9">
      <w:pPr>
        <w:rPr>
          <w:sz w:val="28"/>
          <w:szCs w:val="28"/>
        </w:rPr>
      </w:pPr>
      <w:r w:rsidRPr="00961EA9">
        <w:rPr>
          <w:sz w:val="28"/>
          <w:szCs w:val="28"/>
        </w:rPr>
        <w:t>Forecasting in growth-only environments requires a model that can track an upward trajectory while remaining disciplined enough to ignore non-existent seasonal patterns.</w:t>
      </w:r>
    </w:p>
    <w:p w14:paraId="58A91E3F" w14:textId="77777777" w:rsidR="00961EA9" w:rsidRPr="00961EA9" w:rsidRDefault="00961EA9" w:rsidP="00961EA9">
      <w:pPr>
        <w:numPr>
          <w:ilvl w:val="0"/>
          <w:numId w:val="4"/>
        </w:numPr>
        <w:rPr>
          <w:sz w:val="28"/>
          <w:szCs w:val="28"/>
        </w:rPr>
      </w:pPr>
      <w:r w:rsidRPr="00961EA9">
        <w:rPr>
          <w:b/>
          <w:bCs/>
          <w:sz w:val="28"/>
          <w:szCs w:val="28"/>
        </w:rPr>
        <w:t>Recommended Method:</w:t>
      </w:r>
      <w:r w:rsidRPr="00961EA9">
        <w:rPr>
          <w:sz w:val="28"/>
          <w:szCs w:val="28"/>
        </w:rPr>
        <w:t xml:space="preserve"> Holt’s Method (Trend).</w:t>
      </w:r>
    </w:p>
    <w:p w14:paraId="6AFA4807" w14:textId="77777777" w:rsidR="00961EA9" w:rsidRPr="00961EA9" w:rsidRDefault="00961EA9" w:rsidP="00961EA9">
      <w:pPr>
        <w:numPr>
          <w:ilvl w:val="0"/>
          <w:numId w:val="4"/>
        </w:numPr>
        <w:rPr>
          <w:sz w:val="28"/>
          <w:szCs w:val="28"/>
        </w:rPr>
      </w:pPr>
      <w:r w:rsidRPr="00961EA9">
        <w:rPr>
          <w:b/>
          <w:bCs/>
          <w:sz w:val="28"/>
          <w:szCs w:val="28"/>
        </w:rPr>
        <w:t>Accuracy Metrics:</w:t>
      </w:r>
      <w:r w:rsidRPr="00961EA9">
        <w:rPr>
          <w:sz w:val="28"/>
          <w:szCs w:val="28"/>
        </w:rPr>
        <w:t xml:space="preserve"> MAPE of 12.9% and RMSE of 50.8.</w:t>
      </w:r>
    </w:p>
    <w:p w14:paraId="1EAA1906" w14:textId="77777777" w:rsidR="00961EA9" w:rsidRPr="00961EA9" w:rsidRDefault="00961EA9" w:rsidP="00961EA9">
      <w:pPr>
        <w:numPr>
          <w:ilvl w:val="0"/>
          <w:numId w:val="4"/>
        </w:numPr>
        <w:rPr>
          <w:sz w:val="28"/>
          <w:szCs w:val="28"/>
        </w:rPr>
      </w:pPr>
      <w:r w:rsidRPr="00961EA9">
        <w:rPr>
          <w:b/>
          <w:bCs/>
          <w:sz w:val="28"/>
          <w:szCs w:val="28"/>
        </w:rPr>
        <w:t>Demand Profile:</w:t>
      </w:r>
      <w:r w:rsidRPr="00961EA9">
        <w:rPr>
          <w:sz w:val="28"/>
          <w:szCs w:val="28"/>
        </w:rPr>
        <w:t xml:space="preserve"> The region exhibits steady month-on-month growth with no clear evidence of seasonality.</w:t>
      </w:r>
    </w:p>
    <w:p w14:paraId="7E8EC4FB" w14:textId="77777777" w:rsidR="00961EA9" w:rsidRPr="00961EA9" w:rsidRDefault="00961EA9" w:rsidP="00961EA9">
      <w:pPr>
        <w:numPr>
          <w:ilvl w:val="0"/>
          <w:numId w:val="4"/>
        </w:numPr>
        <w:rPr>
          <w:sz w:val="28"/>
          <w:szCs w:val="28"/>
        </w:rPr>
      </w:pPr>
      <w:r w:rsidRPr="00961EA9">
        <w:rPr>
          <w:b/>
          <w:bCs/>
          <w:sz w:val="28"/>
          <w:szCs w:val="28"/>
        </w:rPr>
        <w:t>Strategic Justification:</w:t>
      </w:r>
      <w:r w:rsidRPr="00961EA9">
        <w:rPr>
          <w:sz w:val="28"/>
          <w:szCs w:val="28"/>
        </w:rPr>
        <w:t xml:space="preserve"> Holt’s Method safely captures the regional expansion without the risks associated with multi-component </w:t>
      </w:r>
      <w:proofErr w:type="spellStart"/>
      <w:r w:rsidRPr="00961EA9">
        <w:rPr>
          <w:sz w:val="28"/>
          <w:szCs w:val="28"/>
        </w:rPr>
        <w:t>modeling</w:t>
      </w:r>
      <w:proofErr w:type="spellEnd"/>
      <w:r w:rsidRPr="00961EA9">
        <w:rPr>
          <w:sz w:val="28"/>
          <w:szCs w:val="28"/>
        </w:rPr>
        <w:t>.</w:t>
      </w:r>
    </w:p>
    <w:p w14:paraId="4627CE2A" w14:textId="77777777" w:rsidR="00961EA9" w:rsidRPr="00961EA9" w:rsidRDefault="00961EA9" w:rsidP="00961EA9">
      <w:pPr>
        <w:numPr>
          <w:ilvl w:val="0"/>
          <w:numId w:val="4"/>
        </w:numPr>
        <w:rPr>
          <w:sz w:val="28"/>
          <w:szCs w:val="28"/>
        </w:rPr>
      </w:pPr>
      <w:r w:rsidRPr="00961EA9">
        <w:rPr>
          <w:b/>
          <w:bCs/>
          <w:sz w:val="28"/>
          <w:szCs w:val="28"/>
        </w:rPr>
        <w:t>Critical Caveat:</w:t>
      </w:r>
      <w:r w:rsidRPr="00961EA9">
        <w:rPr>
          <w:sz w:val="28"/>
          <w:szCs w:val="28"/>
        </w:rPr>
        <w:t xml:space="preserve"> We must ignore the "numerical paradox" where Holt-Winters shows a slightly lower MAPE (11.6%). This 1.3% improvement is mathematically illusory; since analysts have confirmed no seasonal pattern exists, using Holt-Winters carries a high risk of overfitting the model to micro-seasonality, which would degrade future forecasting reliability.</w:t>
      </w:r>
    </w:p>
    <w:p w14:paraId="001CFA34" w14:textId="77777777" w:rsidR="00961EA9" w:rsidRPr="00961EA9" w:rsidRDefault="00961EA9" w:rsidP="00961EA9">
      <w:pPr>
        <w:rPr>
          <w:sz w:val="28"/>
          <w:szCs w:val="28"/>
        </w:rPr>
      </w:pPr>
      <w:r w:rsidRPr="00961EA9">
        <w:rPr>
          <w:sz w:val="28"/>
          <w:szCs w:val="28"/>
        </w:rPr>
        <w:t>While growth is the primary driver in the East, the West region necessitates a model capable of navigating recurring seasonal troughs within a stable base.</w:t>
      </w:r>
    </w:p>
    <w:p w14:paraId="72B7414E" w14:textId="6C2A6441" w:rsidR="00961EA9" w:rsidRPr="00961EA9" w:rsidRDefault="00961EA9" w:rsidP="00961EA9">
      <w:pPr>
        <w:rPr>
          <w:b/>
          <w:bCs/>
          <w:sz w:val="28"/>
          <w:szCs w:val="28"/>
        </w:rPr>
      </w:pPr>
      <w:proofErr w:type="gramStart"/>
      <w:r w:rsidRPr="00961EA9">
        <w:rPr>
          <w:b/>
          <w:bCs/>
          <w:sz w:val="28"/>
          <w:szCs w:val="28"/>
        </w:rPr>
        <w:t xml:space="preserve">2.4 </w:t>
      </w:r>
      <w:r w:rsidR="00D64746">
        <w:rPr>
          <w:b/>
          <w:bCs/>
          <w:sz w:val="28"/>
          <w:szCs w:val="28"/>
        </w:rPr>
        <w:t xml:space="preserve"> </w:t>
      </w:r>
      <w:r w:rsidRPr="00961EA9">
        <w:rPr>
          <w:b/>
          <w:bCs/>
          <w:sz w:val="28"/>
          <w:szCs w:val="28"/>
        </w:rPr>
        <w:t>West</w:t>
      </w:r>
      <w:proofErr w:type="gramEnd"/>
      <w:r w:rsidRPr="00961EA9">
        <w:rPr>
          <w:b/>
          <w:bCs/>
          <w:sz w:val="28"/>
          <w:szCs w:val="28"/>
        </w:rPr>
        <w:t xml:space="preserve"> Region: Capturing Cyclical Summer Dips</w:t>
      </w:r>
    </w:p>
    <w:p w14:paraId="7B5131D0" w14:textId="77777777" w:rsidR="00961EA9" w:rsidRPr="00961EA9" w:rsidRDefault="00961EA9" w:rsidP="00961EA9">
      <w:pPr>
        <w:rPr>
          <w:sz w:val="28"/>
          <w:szCs w:val="28"/>
        </w:rPr>
      </w:pPr>
      <w:r w:rsidRPr="00961EA9">
        <w:rPr>
          <w:sz w:val="28"/>
          <w:szCs w:val="28"/>
        </w:rPr>
        <w:lastRenderedPageBreak/>
        <w:t>In the West, the primary objective is to anticipate predictable downturns. Failure to adjust inventory ahead of these dips leads to significant overstocking and margin erosion through forced markdowns.</w:t>
      </w:r>
    </w:p>
    <w:p w14:paraId="74F0F71D" w14:textId="77777777" w:rsidR="00961EA9" w:rsidRPr="00961EA9" w:rsidRDefault="00961EA9" w:rsidP="00961EA9">
      <w:pPr>
        <w:numPr>
          <w:ilvl w:val="0"/>
          <w:numId w:val="5"/>
        </w:numPr>
        <w:rPr>
          <w:sz w:val="28"/>
          <w:szCs w:val="28"/>
        </w:rPr>
      </w:pPr>
      <w:r w:rsidRPr="00961EA9">
        <w:rPr>
          <w:b/>
          <w:bCs/>
          <w:sz w:val="28"/>
          <w:szCs w:val="28"/>
        </w:rPr>
        <w:t>Recommended Method:</w:t>
      </w:r>
      <w:r w:rsidRPr="00961EA9">
        <w:rPr>
          <w:sz w:val="28"/>
          <w:szCs w:val="28"/>
        </w:rPr>
        <w:t xml:space="preserve"> Holt-Winters (Trend + Seasonality).</w:t>
      </w:r>
    </w:p>
    <w:p w14:paraId="5B450BCB" w14:textId="77777777" w:rsidR="00961EA9" w:rsidRPr="00961EA9" w:rsidRDefault="00961EA9" w:rsidP="00961EA9">
      <w:pPr>
        <w:numPr>
          <w:ilvl w:val="0"/>
          <w:numId w:val="5"/>
        </w:numPr>
        <w:rPr>
          <w:sz w:val="28"/>
          <w:szCs w:val="28"/>
        </w:rPr>
      </w:pPr>
      <w:r w:rsidRPr="00961EA9">
        <w:rPr>
          <w:b/>
          <w:bCs/>
          <w:sz w:val="28"/>
          <w:szCs w:val="28"/>
        </w:rPr>
        <w:t>Accuracy Metrics:</w:t>
      </w:r>
      <w:r w:rsidRPr="00961EA9">
        <w:rPr>
          <w:sz w:val="28"/>
          <w:szCs w:val="28"/>
        </w:rPr>
        <w:t xml:space="preserve"> MAPE of 8.0% and RMSE of 28.1.</w:t>
      </w:r>
    </w:p>
    <w:p w14:paraId="02E2591F" w14:textId="77777777" w:rsidR="00961EA9" w:rsidRPr="00961EA9" w:rsidRDefault="00961EA9" w:rsidP="00961EA9">
      <w:pPr>
        <w:numPr>
          <w:ilvl w:val="0"/>
          <w:numId w:val="5"/>
        </w:numPr>
        <w:rPr>
          <w:sz w:val="28"/>
          <w:szCs w:val="28"/>
        </w:rPr>
      </w:pPr>
      <w:r w:rsidRPr="00961EA9">
        <w:rPr>
          <w:b/>
          <w:bCs/>
          <w:sz w:val="28"/>
          <w:szCs w:val="28"/>
        </w:rPr>
        <w:t>Demand Profile:</w:t>
      </w:r>
      <w:r w:rsidRPr="00961EA9">
        <w:rPr>
          <w:sz w:val="28"/>
          <w:szCs w:val="28"/>
        </w:rPr>
        <w:t xml:space="preserve"> The market is otherwise stable but experiences a predictable summer dip every year.</w:t>
      </w:r>
    </w:p>
    <w:p w14:paraId="40819CBB" w14:textId="77777777" w:rsidR="00961EA9" w:rsidRPr="00961EA9" w:rsidRDefault="00961EA9" w:rsidP="00961EA9">
      <w:pPr>
        <w:numPr>
          <w:ilvl w:val="0"/>
          <w:numId w:val="5"/>
        </w:numPr>
        <w:rPr>
          <w:sz w:val="28"/>
          <w:szCs w:val="28"/>
        </w:rPr>
      </w:pPr>
      <w:r w:rsidRPr="00961EA9">
        <w:rPr>
          <w:b/>
          <w:bCs/>
          <w:sz w:val="28"/>
          <w:szCs w:val="28"/>
        </w:rPr>
        <w:t>Strategic Justification:</w:t>
      </w:r>
      <w:r w:rsidRPr="00961EA9">
        <w:rPr>
          <w:sz w:val="28"/>
          <w:szCs w:val="28"/>
        </w:rPr>
        <w:t xml:space="preserve"> Capturing this repeating seasonal "dip" is the primary driver for selecting Holt-Winters, ensuring that procurement is </w:t>
      </w:r>
      <w:proofErr w:type="spellStart"/>
      <w:r w:rsidRPr="00961EA9">
        <w:rPr>
          <w:sz w:val="28"/>
          <w:szCs w:val="28"/>
        </w:rPr>
        <w:t>dialed</w:t>
      </w:r>
      <w:proofErr w:type="spellEnd"/>
      <w:r w:rsidRPr="00961EA9">
        <w:rPr>
          <w:sz w:val="28"/>
          <w:szCs w:val="28"/>
        </w:rPr>
        <w:t xml:space="preserve"> back appropriately during the summer months.</w:t>
      </w:r>
    </w:p>
    <w:p w14:paraId="47667AB1" w14:textId="77777777" w:rsidR="00961EA9" w:rsidRPr="00961EA9" w:rsidRDefault="00961EA9" w:rsidP="00961EA9">
      <w:pPr>
        <w:numPr>
          <w:ilvl w:val="0"/>
          <w:numId w:val="5"/>
        </w:numPr>
        <w:rPr>
          <w:sz w:val="28"/>
          <w:szCs w:val="28"/>
        </w:rPr>
      </w:pPr>
      <w:r w:rsidRPr="00961EA9">
        <w:rPr>
          <w:b/>
          <w:bCs/>
          <w:sz w:val="28"/>
          <w:szCs w:val="28"/>
        </w:rPr>
        <w:t>Critical Caveat:</w:t>
      </w:r>
      <w:r w:rsidRPr="00961EA9">
        <w:rPr>
          <w:sz w:val="28"/>
          <w:szCs w:val="28"/>
        </w:rPr>
        <w:t xml:space="preserve"> Models that fail to account for this dip, such as Holt’s Method or Simple Exponential Smoothing, result in unacceptably high MAPEs of approximately 29.5%–30.9%.</w:t>
      </w:r>
    </w:p>
    <w:p w14:paraId="417DB117" w14:textId="77777777" w:rsidR="00961EA9" w:rsidRPr="00961EA9" w:rsidRDefault="00961EA9" w:rsidP="00961EA9">
      <w:pPr>
        <w:rPr>
          <w:sz w:val="28"/>
          <w:szCs w:val="28"/>
        </w:rPr>
      </w:pPr>
      <w:r w:rsidRPr="00961EA9">
        <w:rPr>
          <w:sz w:val="28"/>
          <w:szCs w:val="28"/>
        </w:rPr>
        <w:t>The predictable cycle of the West provides the foundation for addressing the Central region, which represents our most complex and aggressive demand environment.</w:t>
      </w:r>
    </w:p>
    <w:p w14:paraId="0DFFA290" w14:textId="3154F9EA" w:rsidR="00961EA9" w:rsidRPr="00961EA9" w:rsidRDefault="00961EA9" w:rsidP="00961EA9">
      <w:pPr>
        <w:rPr>
          <w:b/>
          <w:bCs/>
          <w:sz w:val="28"/>
          <w:szCs w:val="28"/>
        </w:rPr>
      </w:pPr>
      <w:proofErr w:type="gramStart"/>
      <w:r w:rsidRPr="00961EA9">
        <w:rPr>
          <w:b/>
          <w:bCs/>
          <w:sz w:val="28"/>
          <w:szCs w:val="28"/>
        </w:rPr>
        <w:t xml:space="preserve">2.5 </w:t>
      </w:r>
      <w:r w:rsidR="00D64746">
        <w:rPr>
          <w:b/>
          <w:bCs/>
          <w:sz w:val="28"/>
          <w:szCs w:val="28"/>
        </w:rPr>
        <w:t xml:space="preserve"> </w:t>
      </w:r>
      <w:r w:rsidRPr="00961EA9">
        <w:rPr>
          <w:b/>
          <w:bCs/>
          <w:sz w:val="28"/>
          <w:szCs w:val="28"/>
        </w:rPr>
        <w:t>Central</w:t>
      </w:r>
      <w:proofErr w:type="gramEnd"/>
      <w:r w:rsidRPr="00961EA9">
        <w:rPr>
          <w:b/>
          <w:bCs/>
          <w:sz w:val="28"/>
          <w:szCs w:val="28"/>
        </w:rPr>
        <w:t xml:space="preserve"> Region: Addressing High-Growth and Extreme Seasonality</w:t>
      </w:r>
    </w:p>
    <w:p w14:paraId="230C34AC" w14:textId="77777777" w:rsidR="00961EA9" w:rsidRPr="00961EA9" w:rsidRDefault="00961EA9" w:rsidP="00961EA9">
      <w:pPr>
        <w:rPr>
          <w:sz w:val="28"/>
          <w:szCs w:val="28"/>
        </w:rPr>
      </w:pPr>
      <w:r w:rsidRPr="00961EA9">
        <w:rPr>
          <w:sz w:val="28"/>
          <w:szCs w:val="28"/>
        </w:rPr>
        <w:t xml:space="preserve">The Central region is the highest complexity zone, where base growth and environmental factors (monsoons) coincide. This environment requires the most robust </w:t>
      </w:r>
      <w:proofErr w:type="spellStart"/>
      <w:r w:rsidRPr="00961EA9">
        <w:rPr>
          <w:sz w:val="28"/>
          <w:szCs w:val="28"/>
        </w:rPr>
        <w:t>modeling</w:t>
      </w:r>
      <w:proofErr w:type="spellEnd"/>
      <w:r w:rsidRPr="00961EA9">
        <w:rPr>
          <w:sz w:val="28"/>
          <w:szCs w:val="28"/>
        </w:rPr>
        <w:t xml:space="preserve"> possible to ensure service levels are maintained during massive surges.</w:t>
      </w:r>
    </w:p>
    <w:p w14:paraId="264D7377" w14:textId="77777777" w:rsidR="00961EA9" w:rsidRPr="00961EA9" w:rsidRDefault="00961EA9" w:rsidP="00961EA9">
      <w:pPr>
        <w:numPr>
          <w:ilvl w:val="0"/>
          <w:numId w:val="6"/>
        </w:numPr>
        <w:rPr>
          <w:sz w:val="28"/>
          <w:szCs w:val="28"/>
        </w:rPr>
      </w:pPr>
      <w:r w:rsidRPr="00961EA9">
        <w:rPr>
          <w:b/>
          <w:bCs/>
          <w:sz w:val="28"/>
          <w:szCs w:val="28"/>
        </w:rPr>
        <w:t>Recommended Method:</w:t>
      </w:r>
      <w:r w:rsidRPr="00961EA9">
        <w:rPr>
          <w:sz w:val="28"/>
          <w:szCs w:val="28"/>
        </w:rPr>
        <w:t xml:space="preserve"> Holt-Winters (Trend + Seasonality).</w:t>
      </w:r>
    </w:p>
    <w:p w14:paraId="045372ED" w14:textId="77777777" w:rsidR="00961EA9" w:rsidRPr="00961EA9" w:rsidRDefault="00961EA9" w:rsidP="00961EA9">
      <w:pPr>
        <w:numPr>
          <w:ilvl w:val="0"/>
          <w:numId w:val="6"/>
        </w:numPr>
        <w:rPr>
          <w:sz w:val="28"/>
          <w:szCs w:val="28"/>
        </w:rPr>
      </w:pPr>
      <w:r w:rsidRPr="00961EA9">
        <w:rPr>
          <w:b/>
          <w:bCs/>
          <w:sz w:val="28"/>
          <w:szCs w:val="28"/>
        </w:rPr>
        <w:t>Accuracy Metrics:</w:t>
      </w:r>
      <w:r w:rsidRPr="00961EA9">
        <w:rPr>
          <w:sz w:val="28"/>
          <w:szCs w:val="28"/>
        </w:rPr>
        <w:t xml:space="preserve"> MAPE of 3.4% and RMSE of 13.5.</w:t>
      </w:r>
    </w:p>
    <w:p w14:paraId="106CA7A5" w14:textId="77777777" w:rsidR="00961EA9" w:rsidRPr="00961EA9" w:rsidRDefault="00961EA9" w:rsidP="00961EA9">
      <w:pPr>
        <w:numPr>
          <w:ilvl w:val="0"/>
          <w:numId w:val="6"/>
        </w:numPr>
        <w:rPr>
          <w:sz w:val="28"/>
          <w:szCs w:val="28"/>
        </w:rPr>
      </w:pPr>
      <w:r w:rsidRPr="00961EA9">
        <w:rPr>
          <w:b/>
          <w:bCs/>
          <w:sz w:val="28"/>
          <w:szCs w:val="28"/>
        </w:rPr>
        <w:t>Demand Profile:</w:t>
      </w:r>
      <w:r w:rsidRPr="00961EA9">
        <w:rPr>
          <w:sz w:val="28"/>
          <w:szCs w:val="28"/>
        </w:rPr>
        <w:t xml:space="preserve"> This region is defined by a growing base demand coupled with a sharp, aggressive monsoon-season surge.</w:t>
      </w:r>
    </w:p>
    <w:p w14:paraId="33682B9A" w14:textId="77777777" w:rsidR="00961EA9" w:rsidRPr="00961EA9" w:rsidRDefault="00961EA9" w:rsidP="00961EA9">
      <w:pPr>
        <w:numPr>
          <w:ilvl w:val="0"/>
          <w:numId w:val="6"/>
        </w:numPr>
        <w:rPr>
          <w:sz w:val="28"/>
          <w:szCs w:val="28"/>
        </w:rPr>
      </w:pPr>
      <w:r w:rsidRPr="00961EA9">
        <w:rPr>
          <w:b/>
          <w:bCs/>
          <w:sz w:val="28"/>
          <w:szCs w:val="28"/>
        </w:rPr>
        <w:t>Strategic Justification:</w:t>
      </w:r>
      <w:r w:rsidRPr="00961EA9">
        <w:rPr>
          <w:sz w:val="28"/>
          <w:szCs w:val="28"/>
        </w:rPr>
        <w:t xml:space="preserve"> The dual-component nature of Holt-Winters is essential for managing both the underlying growth trend and the extreme seasonal surge. The low MAPE of 3.4% proves the model's ability to track these aggressive shifts accurately.</w:t>
      </w:r>
    </w:p>
    <w:p w14:paraId="3E5D7170" w14:textId="77777777" w:rsidR="00961EA9" w:rsidRPr="00961EA9" w:rsidRDefault="00961EA9" w:rsidP="00961EA9">
      <w:pPr>
        <w:numPr>
          <w:ilvl w:val="0"/>
          <w:numId w:val="6"/>
        </w:numPr>
        <w:rPr>
          <w:sz w:val="28"/>
          <w:szCs w:val="28"/>
        </w:rPr>
      </w:pPr>
      <w:r w:rsidRPr="00961EA9">
        <w:rPr>
          <w:b/>
          <w:bCs/>
          <w:sz w:val="28"/>
          <w:szCs w:val="28"/>
        </w:rPr>
        <w:t>Critical Caveat:</w:t>
      </w:r>
      <w:r w:rsidRPr="00961EA9">
        <w:rPr>
          <w:sz w:val="28"/>
          <w:szCs w:val="28"/>
        </w:rPr>
        <w:t xml:space="preserve"> Any method that ignores seasonality is a risk to the business; the Simple Moving Average, for instance, results in an unacceptable MAPE of nearly 39%.</w:t>
      </w:r>
    </w:p>
    <w:p w14:paraId="21D59BE6" w14:textId="77777777" w:rsidR="00961EA9" w:rsidRPr="00961EA9" w:rsidRDefault="00961EA9" w:rsidP="00961EA9">
      <w:pPr>
        <w:rPr>
          <w:b/>
          <w:bCs/>
          <w:sz w:val="28"/>
          <w:szCs w:val="28"/>
        </w:rPr>
      </w:pPr>
      <w:r w:rsidRPr="00961EA9">
        <w:rPr>
          <w:b/>
          <w:bCs/>
          <w:sz w:val="28"/>
          <w:szCs w:val="28"/>
        </w:rPr>
        <w:lastRenderedPageBreak/>
        <w:t>3. Consolidated Regional Recommendation Summary</w:t>
      </w:r>
    </w:p>
    <w:p w14:paraId="1ACA819A" w14:textId="77777777" w:rsidR="00961EA9" w:rsidRPr="00961EA9" w:rsidRDefault="00961EA9" w:rsidP="00961EA9">
      <w:pPr>
        <w:rPr>
          <w:sz w:val="28"/>
          <w:szCs w:val="28"/>
        </w:rPr>
      </w:pPr>
      <w:r w:rsidRPr="00961EA9">
        <w:rPr>
          <w:sz w:val="28"/>
          <w:szCs w:val="28"/>
        </w:rPr>
        <w:t>The following table provides a quick-reference guide for system configuration. Technical teams should prioritise these settings to align with historical performance.</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978"/>
        <w:gridCol w:w="3140"/>
        <w:gridCol w:w="3082"/>
        <w:gridCol w:w="1074"/>
        <w:gridCol w:w="736"/>
      </w:tblGrid>
      <w:tr w:rsidR="00961EA9" w:rsidRPr="00961EA9" w14:paraId="221742A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5DAA984" w14:textId="77777777" w:rsidR="00961EA9" w:rsidRPr="00961EA9" w:rsidRDefault="00961EA9" w:rsidP="00961EA9">
            <w:pPr>
              <w:rPr>
                <w:sz w:val="28"/>
                <w:szCs w:val="28"/>
              </w:rPr>
            </w:pPr>
            <w:r w:rsidRPr="00961EA9">
              <w:rPr>
                <w:sz w:val="28"/>
                <w:szCs w:val="28"/>
              </w:rPr>
              <w:t>Region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10A60C1E" w14:textId="77777777" w:rsidR="00961EA9" w:rsidRPr="00961EA9" w:rsidRDefault="00961EA9" w:rsidP="00961EA9">
            <w:pPr>
              <w:rPr>
                <w:sz w:val="28"/>
                <w:szCs w:val="28"/>
              </w:rPr>
            </w:pPr>
            <w:r w:rsidRPr="00961EA9">
              <w:rPr>
                <w:sz w:val="28"/>
                <w:szCs w:val="28"/>
              </w:rPr>
              <w:t>Demand Pattern</w:t>
            </w:r>
          </w:p>
        </w:tc>
        <w:tc>
          <w:tcPr>
            <w:tcW w:w="0" w:type="auto"/>
            <w:tcBorders>
              <w:top w:val="outset" w:sz="6" w:space="0" w:color="auto"/>
              <w:left w:val="outset" w:sz="6" w:space="0" w:color="auto"/>
              <w:bottom w:val="outset" w:sz="6" w:space="0" w:color="auto"/>
              <w:right w:val="outset" w:sz="6" w:space="0" w:color="auto"/>
            </w:tcBorders>
            <w:vAlign w:val="center"/>
            <w:hideMark/>
          </w:tcPr>
          <w:p w14:paraId="4D2B823C" w14:textId="77777777" w:rsidR="00961EA9" w:rsidRPr="00961EA9" w:rsidRDefault="00961EA9" w:rsidP="00961EA9">
            <w:pPr>
              <w:rPr>
                <w:sz w:val="28"/>
                <w:szCs w:val="28"/>
              </w:rPr>
            </w:pPr>
            <w:r w:rsidRPr="00961EA9">
              <w:rPr>
                <w:sz w:val="28"/>
                <w:szCs w:val="28"/>
              </w:rPr>
              <w:t>Recommended Method</w:t>
            </w:r>
          </w:p>
        </w:tc>
        <w:tc>
          <w:tcPr>
            <w:tcW w:w="0" w:type="auto"/>
            <w:tcBorders>
              <w:top w:val="outset" w:sz="6" w:space="0" w:color="auto"/>
              <w:left w:val="outset" w:sz="6" w:space="0" w:color="auto"/>
              <w:bottom w:val="outset" w:sz="6" w:space="0" w:color="auto"/>
              <w:right w:val="outset" w:sz="6" w:space="0" w:color="auto"/>
            </w:tcBorders>
            <w:vAlign w:val="center"/>
            <w:hideMark/>
          </w:tcPr>
          <w:p w14:paraId="19301F80" w14:textId="77777777" w:rsidR="00961EA9" w:rsidRPr="00961EA9" w:rsidRDefault="00961EA9" w:rsidP="00961EA9">
            <w:pPr>
              <w:rPr>
                <w:sz w:val="28"/>
                <w:szCs w:val="28"/>
              </w:rPr>
            </w:pPr>
            <w:r w:rsidRPr="00961EA9">
              <w:rPr>
                <w:sz w:val="28"/>
                <w:szCs w:val="28"/>
              </w:rPr>
              <w:t>MAPE (%)</w:t>
            </w:r>
          </w:p>
        </w:tc>
        <w:tc>
          <w:tcPr>
            <w:tcW w:w="0" w:type="auto"/>
            <w:tcBorders>
              <w:top w:val="outset" w:sz="6" w:space="0" w:color="auto"/>
              <w:left w:val="outset" w:sz="6" w:space="0" w:color="auto"/>
              <w:bottom w:val="outset" w:sz="6" w:space="0" w:color="auto"/>
              <w:right w:val="outset" w:sz="6" w:space="0" w:color="auto"/>
            </w:tcBorders>
            <w:vAlign w:val="center"/>
            <w:hideMark/>
          </w:tcPr>
          <w:p w14:paraId="663533F6" w14:textId="77777777" w:rsidR="00961EA9" w:rsidRPr="00961EA9" w:rsidRDefault="00961EA9" w:rsidP="00961EA9">
            <w:pPr>
              <w:rPr>
                <w:sz w:val="28"/>
                <w:szCs w:val="28"/>
              </w:rPr>
            </w:pPr>
            <w:r w:rsidRPr="00961EA9">
              <w:rPr>
                <w:sz w:val="28"/>
                <w:szCs w:val="28"/>
              </w:rPr>
              <w:t>RMSE</w:t>
            </w:r>
          </w:p>
        </w:tc>
      </w:tr>
      <w:tr w:rsidR="00961EA9" w:rsidRPr="00961EA9" w14:paraId="4DF4748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163E14B" w14:textId="77777777" w:rsidR="00961EA9" w:rsidRPr="00961EA9" w:rsidRDefault="00961EA9" w:rsidP="00961EA9">
            <w:pPr>
              <w:rPr>
                <w:sz w:val="28"/>
                <w:szCs w:val="28"/>
              </w:rPr>
            </w:pPr>
            <w:r w:rsidRPr="00961EA9">
              <w:rPr>
                <w:b/>
                <w:bCs/>
                <w:sz w:val="28"/>
                <w:szCs w:val="28"/>
              </w:rPr>
              <w:t>North</w:t>
            </w:r>
          </w:p>
        </w:tc>
        <w:tc>
          <w:tcPr>
            <w:tcW w:w="0" w:type="auto"/>
            <w:tcBorders>
              <w:top w:val="outset" w:sz="6" w:space="0" w:color="auto"/>
              <w:left w:val="outset" w:sz="6" w:space="0" w:color="auto"/>
              <w:bottom w:val="outset" w:sz="6" w:space="0" w:color="auto"/>
              <w:right w:val="outset" w:sz="6" w:space="0" w:color="auto"/>
            </w:tcBorders>
            <w:vAlign w:val="center"/>
            <w:hideMark/>
          </w:tcPr>
          <w:p w14:paraId="1FC6ED0A" w14:textId="77777777" w:rsidR="00961EA9" w:rsidRPr="00961EA9" w:rsidRDefault="00961EA9" w:rsidP="00961EA9">
            <w:pPr>
              <w:rPr>
                <w:sz w:val="28"/>
                <w:szCs w:val="28"/>
              </w:rPr>
            </w:pPr>
            <w:r w:rsidRPr="00961EA9">
              <w:rPr>
                <w:sz w:val="28"/>
                <w:szCs w:val="28"/>
              </w:rPr>
              <w:t>Seasonal Spikes (Festive)</w:t>
            </w:r>
          </w:p>
        </w:tc>
        <w:tc>
          <w:tcPr>
            <w:tcW w:w="0" w:type="auto"/>
            <w:tcBorders>
              <w:top w:val="outset" w:sz="6" w:space="0" w:color="auto"/>
              <w:left w:val="outset" w:sz="6" w:space="0" w:color="auto"/>
              <w:bottom w:val="outset" w:sz="6" w:space="0" w:color="auto"/>
              <w:right w:val="outset" w:sz="6" w:space="0" w:color="auto"/>
            </w:tcBorders>
            <w:vAlign w:val="center"/>
            <w:hideMark/>
          </w:tcPr>
          <w:p w14:paraId="2D80569A" w14:textId="77777777" w:rsidR="00961EA9" w:rsidRPr="00961EA9" w:rsidRDefault="00961EA9" w:rsidP="00961EA9">
            <w:pPr>
              <w:rPr>
                <w:sz w:val="28"/>
                <w:szCs w:val="28"/>
              </w:rPr>
            </w:pPr>
            <w:r w:rsidRPr="00961EA9">
              <w:rPr>
                <w:sz w:val="28"/>
                <w:szCs w:val="28"/>
              </w:rPr>
              <w:t>Holt-Winters</w:t>
            </w:r>
          </w:p>
        </w:tc>
        <w:tc>
          <w:tcPr>
            <w:tcW w:w="0" w:type="auto"/>
            <w:tcBorders>
              <w:top w:val="outset" w:sz="6" w:space="0" w:color="auto"/>
              <w:left w:val="outset" w:sz="6" w:space="0" w:color="auto"/>
              <w:bottom w:val="outset" w:sz="6" w:space="0" w:color="auto"/>
              <w:right w:val="outset" w:sz="6" w:space="0" w:color="auto"/>
            </w:tcBorders>
            <w:vAlign w:val="center"/>
            <w:hideMark/>
          </w:tcPr>
          <w:p w14:paraId="2F870DBD" w14:textId="77777777" w:rsidR="00961EA9" w:rsidRPr="00961EA9" w:rsidRDefault="00961EA9" w:rsidP="00961EA9">
            <w:pPr>
              <w:rPr>
                <w:sz w:val="28"/>
                <w:szCs w:val="28"/>
              </w:rPr>
            </w:pPr>
            <w:r w:rsidRPr="00961EA9">
              <w:rPr>
                <w:sz w:val="28"/>
                <w:szCs w:val="28"/>
              </w:rPr>
              <w:t>3.0%</w:t>
            </w:r>
          </w:p>
        </w:tc>
        <w:tc>
          <w:tcPr>
            <w:tcW w:w="0" w:type="auto"/>
            <w:tcBorders>
              <w:top w:val="outset" w:sz="6" w:space="0" w:color="auto"/>
              <w:left w:val="outset" w:sz="6" w:space="0" w:color="auto"/>
              <w:bottom w:val="outset" w:sz="6" w:space="0" w:color="auto"/>
              <w:right w:val="outset" w:sz="6" w:space="0" w:color="auto"/>
            </w:tcBorders>
            <w:vAlign w:val="center"/>
            <w:hideMark/>
          </w:tcPr>
          <w:p w14:paraId="6B26E38C" w14:textId="77777777" w:rsidR="00961EA9" w:rsidRPr="00961EA9" w:rsidRDefault="00961EA9" w:rsidP="00961EA9">
            <w:pPr>
              <w:rPr>
                <w:sz w:val="28"/>
                <w:szCs w:val="28"/>
              </w:rPr>
            </w:pPr>
            <w:r w:rsidRPr="00961EA9">
              <w:rPr>
                <w:sz w:val="28"/>
                <w:szCs w:val="28"/>
              </w:rPr>
              <w:t>10.2</w:t>
            </w:r>
          </w:p>
        </w:tc>
      </w:tr>
      <w:tr w:rsidR="00961EA9" w:rsidRPr="00961EA9" w14:paraId="455BF0E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6277D38" w14:textId="77777777" w:rsidR="00961EA9" w:rsidRPr="00961EA9" w:rsidRDefault="00961EA9" w:rsidP="00961EA9">
            <w:pPr>
              <w:rPr>
                <w:sz w:val="28"/>
                <w:szCs w:val="28"/>
              </w:rPr>
            </w:pPr>
            <w:r w:rsidRPr="00961EA9">
              <w:rPr>
                <w:b/>
                <w:bCs/>
                <w:sz w:val="28"/>
                <w:szCs w:val="28"/>
              </w:rPr>
              <w:t>South</w:t>
            </w:r>
          </w:p>
        </w:tc>
        <w:tc>
          <w:tcPr>
            <w:tcW w:w="0" w:type="auto"/>
            <w:tcBorders>
              <w:top w:val="outset" w:sz="6" w:space="0" w:color="auto"/>
              <w:left w:val="outset" w:sz="6" w:space="0" w:color="auto"/>
              <w:bottom w:val="outset" w:sz="6" w:space="0" w:color="auto"/>
              <w:right w:val="outset" w:sz="6" w:space="0" w:color="auto"/>
            </w:tcBorders>
            <w:vAlign w:val="center"/>
            <w:hideMark/>
          </w:tcPr>
          <w:p w14:paraId="23FB91D5" w14:textId="77777777" w:rsidR="00961EA9" w:rsidRPr="00961EA9" w:rsidRDefault="00961EA9" w:rsidP="00961EA9">
            <w:pPr>
              <w:rPr>
                <w:sz w:val="28"/>
                <w:szCs w:val="28"/>
              </w:rPr>
            </w:pPr>
            <w:r w:rsidRPr="00961EA9">
              <w:rPr>
                <w:sz w:val="28"/>
                <w:szCs w:val="28"/>
              </w:rPr>
              <w:t>Flat / Stable (Month-on-Month)</w:t>
            </w:r>
          </w:p>
        </w:tc>
        <w:tc>
          <w:tcPr>
            <w:tcW w:w="0" w:type="auto"/>
            <w:tcBorders>
              <w:top w:val="outset" w:sz="6" w:space="0" w:color="auto"/>
              <w:left w:val="outset" w:sz="6" w:space="0" w:color="auto"/>
              <w:bottom w:val="outset" w:sz="6" w:space="0" w:color="auto"/>
              <w:right w:val="outset" w:sz="6" w:space="0" w:color="auto"/>
            </w:tcBorders>
            <w:vAlign w:val="center"/>
            <w:hideMark/>
          </w:tcPr>
          <w:p w14:paraId="05164C9C" w14:textId="77777777" w:rsidR="00961EA9" w:rsidRPr="00961EA9" w:rsidRDefault="00961EA9" w:rsidP="00961EA9">
            <w:pPr>
              <w:rPr>
                <w:sz w:val="28"/>
                <w:szCs w:val="28"/>
              </w:rPr>
            </w:pPr>
            <w:r w:rsidRPr="00961EA9">
              <w:rPr>
                <w:sz w:val="28"/>
                <w:szCs w:val="28"/>
              </w:rPr>
              <w:t>Simple Moving Average (SMA)</w:t>
            </w:r>
          </w:p>
        </w:tc>
        <w:tc>
          <w:tcPr>
            <w:tcW w:w="0" w:type="auto"/>
            <w:tcBorders>
              <w:top w:val="outset" w:sz="6" w:space="0" w:color="auto"/>
              <w:left w:val="outset" w:sz="6" w:space="0" w:color="auto"/>
              <w:bottom w:val="outset" w:sz="6" w:space="0" w:color="auto"/>
              <w:right w:val="outset" w:sz="6" w:space="0" w:color="auto"/>
            </w:tcBorders>
            <w:vAlign w:val="center"/>
            <w:hideMark/>
          </w:tcPr>
          <w:p w14:paraId="4385A0F0" w14:textId="77777777" w:rsidR="00961EA9" w:rsidRPr="00961EA9" w:rsidRDefault="00961EA9" w:rsidP="00961EA9">
            <w:pPr>
              <w:rPr>
                <w:sz w:val="28"/>
                <w:szCs w:val="28"/>
              </w:rPr>
            </w:pPr>
            <w:r w:rsidRPr="00961EA9">
              <w:rPr>
                <w:sz w:val="28"/>
                <w:szCs w:val="28"/>
              </w:rPr>
              <w:t>12.6%</w:t>
            </w:r>
          </w:p>
        </w:tc>
        <w:tc>
          <w:tcPr>
            <w:tcW w:w="0" w:type="auto"/>
            <w:tcBorders>
              <w:top w:val="outset" w:sz="6" w:space="0" w:color="auto"/>
              <w:left w:val="outset" w:sz="6" w:space="0" w:color="auto"/>
              <w:bottom w:val="outset" w:sz="6" w:space="0" w:color="auto"/>
              <w:right w:val="outset" w:sz="6" w:space="0" w:color="auto"/>
            </w:tcBorders>
            <w:vAlign w:val="center"/>
            <w:hideMark/>
          </w:tcPr>
          <w:p w14:paraId="787BEDBA" w14:textId="77777777" w:rsidR="00961EA9" w:rsidRPr="00961EA9" w:rsidRDefault="00961EA9" w:rsidP="00961EA9">
            <w:pPr>
              <w:rPr>
                <w:sz w:val="28"/>
                <w:szCs w:val="28"/>
              </w:rPr>
            </w:pPr>
            <w:r w:rsidRPr="00961EA9">
              <w:rPr>
                <w:sz w:val="28"/>
                <w:szCs w:val="28"/>
              </w:rPr>
              <w:t>41.8</w:t>
            </w:r>
          </w:p>
        </w:tc>
      </w:tr>
      <w:tr w:rsidR="00961EA9" w:rsidRPr="00961EA9" w14:paraId="3CF5F37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335C354" w14:textId="77777777" w:rsidR="00961EA9" w:rsidRPr="00961EA9" w:rsidRDefault="00961EA9" w:rsidP="00961EA9">
            <w:pPr>
              <w:rPr>
                <w:sz w:val="28"/>
                <w:szCs w:val="28"/>
              </w:rPr>
            </w:pPr>
            <w:r w:rsidRPr="00961EA9">
              <w:rPr>
                <w:b/>
                <w:bCs/>
                <w:sz w:val="28"/>
                <w:szCs w:val="28"/>
              </w:rPr>
              <w:t>East</w:t>
            </w:r>
          </w:p>
        </w:tc>
        <w:tc>
          <w:tcPr>
            <w:tcW w:w="0" w:type="auto"/>
            <w:tcBorders>
              <w:top w:val="outset" w:sz="6" w:space="0" w:color="auto"/>
              <w:left w:val="outset" w:sz="6" w:space="0" w:color="auto"/>
              <w:bottom w:val="outset" w:sz="6" w:space="0" w:color="auto"/>
              <w:right w:val="outset" w:sz="6" w:space="0" w:color="auto"/>
            </w:tcBorders>
            <w:vAlign w:val="center"/>
            <w:hideMark/>
          </w:tcPr>
          <w:p w14:paraId="70935F8E" w14:textId="77777777" w:rsidR="00961EA9" w:rsidRPr="00961EA9" w:rsidRDefault="00961EA9" w:rsidP="00961EA9">
            <w:pPr>
              <w:rPr>
                <w:sz w:val="28"/>
                <w:szCs w:val="28"/>
              </w:rPr>
            </w:pPr>
            <w:r w:rsidRPr="00961EA9">
              <w:rPr>
                <w:sz w:val="28"/>
                <w:szCs w:val="28"/>
              </w:rPr>
              <w:t>Steady Month-on-Month Growth</w:t>
            </w:r>
          </w:p>
        </w:tc>
        <w:tc>
          <w:tcPr>
            <w:tcW w:w="0" w:type="auto"/>
            <w:tcBorders>
              <w:top w:val="outset" w:sz="6" w:space="0" w:color="auto"/>
              <w:left w:val="outset" w:sz="6" w:space="0" w:color="auto"/>
              <w:bottom w:val="outset" w:sz="6" w:space="0" w:color="auto"/>
              <w:right w:val="outset" w:sz="6" w:space="0" w:color="auto"/>
            </w:tcBorders>
            <w:vAlign w:val="center"/>
            <w:hideMark/>
          </w:tcPr>
          <w:p w14:paraId="60C5B61B" w14:textId="77777777" w:rsidR="00961EA9" w:rsidRPr="00961EA9" w:rsidRDefault="00961EA9" w:rsidP="00961EA9">
            <w:pPr>
              <w:rPr>
                <w:sz w:val="28"/>
                <w:szCs w:val="28"/>
              </w:rPr>
            </w:pPr>
            <w:r w:rsidRPr="00961EA9">
              <w:rPr>
                <w:sz w:val="28"/>
                <w:szCs w:val="28"/>
              </w:rPr>
              <w:t>Holt’s Method (Trend)</w:t>
            </w:r>
          </w:p>
        </w:tc>
        <w:tc>
          <w:tcPr>
            <w:tcW w:w="0" w:type="auto"/>
            <w:tcBorders>
              <w:top w:val="outset" w:sz="6" w:space="0" w:color="auto"/>
              <w:left w:val="outset" w:sz="6" w:space="0" w:color="auto"/>
              <w:bottom w:val="outset" w:sz="6" w:space="0" w:color="auto"/>
              <w:right w:val="outset" w:sz="6" w:space="0" w:color="auto"/>
            </w:tcBorders>
            <w:vAlign w:val="center"/>
            <w:hideMark/>
          </w:tcPr>
          <w:p w14:paraId="1BE81CD3" w14:textId="77777777" w:rsidR="00961EA9" w:rsidRPr="00961EA9" w:rsidRDefault="00961EA9" w:rsidP="00961EA9">
            <w:pPr>
              <w:rPr>
                <w:sz w:val="28"/>
                <w:szCs w:val="28"/>
              </w:rPr>
            </w:pPr>
            <w:r w:rsidRPr="00961EA9">
              <w:rPr>
                <w:sz w:val="28"/>
                <w:szCs w:val="28"/>
              </w:rPr>
              <w:t>12.9%</w:t>
            </w:r>
          </w:p>
        </w:tc>
        <w:tc>
          <w:tcPr>
            <w:tcW w:w="0" w:type="auto"/>
            <w:tcBorders>
              <w:top w:val="outset" w:sz="6" w:space="0" w:color="auto"/>
              <w:left w:val="outset" w:sz="6" w:space="0" w:color="auto"/>
              <w:bottom w:val="outset" w:sz="6" w:space="0" w:color="auto"/>
              <w:right w:val="outset" w:sz="6" w:space="0" w:color="auto"/>
            </w:tcBorders>
            <w:vAlign w:val="center"/>
            <w:hideMark/>
          </w:tcPr>
          <w:p w14:paraId="32A69D86" w14:textId="77777777" w:rsidR="00961EA9" w:rsidRPr="00961EA9" w:rsidRDefault="00961EA9" w:rsidP="00961EA9">
            <w:pPr>
              <w:rPr>
                <w:sz w:val="28"/>
                <w:szCs w:val="28"/>
              </w:rPr>
            </w:pPr>
            <w:r w:rsidRPr="00961EA9">
              <w:rPr>
                <w:sz w:val="28"/>
                <w:szCs w:val="28"/>
              </w:rPr>
              <w:t>50.8</w:t>
            </w:r>
          </w:p>
        </w:tc>
      </w:tr>
      <w:tr w:rsidR="00961EA9" w:rsidRPr="00961EA9" w14:paraId="16ACBBE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28A41F9" w14:textId="77777777" w:rsidR="00961EA9" w:rsidRPr="00961EA9" w:rsidRDefault="00961EA9" w:rsidP="00961EA9">
            <w:pPr>
              <w:rPr>
                <w:sz w:val="28"/>
                <w:szCs w:val="28"/>
              </w:rPr>
            </w:pPr>
            <w:r w:rsidRPr="00961EA9">
              <w:rPr>
                <w:b/>
                <w:bCs/>
                <w:sz w:val="28"/>
                <w:szCs w:val="28"/>
              </w:rPr>
              <w:t>West</w:t>
            </w:r>
          </w:p>
        </w:tc>
        <w:tc>
          <w:tcPr>
            <w:tcW w:w="0" w:type="auto"/>
            <w:tcBorders>
              <w:top w:val="outset" w:sz="6" w:space="0" w:color="auto"/>
              <w:left w:val="outset" w:sz="6" w:space="0" w:color="auto"/>
              <w:bottom w:val="outset" w:sz="6" w:space="0" w:color="auto"/>
              <w:right w:val="outset" w:sz="6" w:space="0" w:color="auto"/>
            </w:tcBorders>
            <w:vAlign w:val="center"/>
            <w:hideMark/>
          </w:tcPr>
          <w:p w14:paraId="4D11BF34" w14:textId="77777777" w:rsidR="00961EA9" w:rsidRPr="00961EA9" w:rsidRDefault="00961EA9" w:rsidP="00961EA9">
            <w:pPr>
              <w:rPr>
                <w:sz w:val="28"/>
                <w:szCs w:val="28"/>
              </w:rPr>
            </w:pPr>
            <w:r w:rsidRPr="00961EA9">
              <w:rPr>
                <w:sz w:val="28"/>
                <w:szCs w:val="28"/>
              </w:rPr>
              <w:t>Recurring Summer Dip</w:t>
            </w:r>
          </w:p>
        </w:tc>
        <w:tc>
          <w:tcPr>
            <w:tcW w:w="0" w:type="auto"/>
            <w:tcBorders>
              <w:top w:val="outset" w:sz="6" w:space="0" w:color="auto"/>
              <w:left w:val="outset" w:sz="6" w:space="0" w:color="auto"/>
              <w:bottom w:val="outset" w:sz="6" w:space="0" w:color="auto"/>
              <w:right w:val="outset" w:sz="6" w:space="0" w:color="auto"/>
            </w:tcBorders>
            <w:vAlign w:val="center"/>
            <w:hideMark/>
          </w:tcPr>
          <w:p w14:paraId="3CE10E40" w14:textId="77777777" w:rsidR="00961EA9" w:rsidRPr="00961EA9" w:rsidRDefault="00961EA9" w:rsidP="00961EA9">
            <w:pPr>
              <w:rPr>
                <w:sz w:val="28"/>
                <w:szCs w:val="28"/>
              </w:rPr>
            </w:pPr>
            <w:r w:rsidRPr="00961EA9">
              <w:rPr>
                <w:sz w:val="28"/>
                <w:szCs w:val="28"/>
              </w:rPr>
              <w:t>Holt-Winters</w:t>
            </w:r>
          </w:p>
        </w:tc>
        <w:tc>
          <w:tcPr>
            <w:tcW w:w="0" w:type="auto"/>
            <w:tcBorders>
              <w:top w:val="outset" w:sz="6" w:space="0" w:color="auto"/>
              <w:left w:val="outset" w:sz="6" w:space="0" w:color="auto"/>
              <w:bottom w:val="outset" w:sz="6" w:space="0" w:color="auto"/>
              <w:right w:val="outset" w:sz="6" w:space="0" w:color="auto"/>
            </w:tcBorders>
            <w:vAlign w:val="center"/>
            <w:hideMark/>
          </w:tcPr>
          <w:p w14:paraId="20EC775B" w14:textId="77777777" w:rsidR="00961EA9" w:rsidRPr="00961EA9" w:rsidRDefault="00961EA9" w:rsidP="00961EA9">
            <w:pPr>
              <w:rPr>
                <w:sz w:val="28"/>
                <w:szCs w:val="28"/>
              </w:rPr>
            </w:pPr>
            <w:r w:rsidRPr="00961EA9">
              <w:rPr>
                <w:sz w:val="28"/>
                <w:szCs w:val="28"/>
              </w:rPr>
              <w:t>8.0%</w:t>
            </w:r>
          </w:p>
        </w:tc>
        <w:tc>
          <w:tcPr>
            <w:tcW w:w="0" w:type="auto"/>
            <w:tcBorders>
              <w:top w:val="outset" w:sz="6" w:space="0" w:color="auto"/>
              <w:left w:val="outset" w:sz="6" w:space="0" w:color="auto"/>
              <w:bottom w:val="outset" w:sz="6" w:space="0" w:color="auto"/>
              <w:right w:val="outset" w:sz="6" w:space="0" w:color="auto"/>
            </w:tcBorders>
            <w:vAlign w:val="center"/>
            <w:hideMark/>
          </w:tcPr>
          <w:p w14:paraId="2AABAA30" w14:textId="77777777" w:rsidR="00961EA9" w:rsidRPr="00961EA9" w:rsidRDefault="00961EA9" w:rsidP="00961EA9">
            <w:pPr>
              <w:rPr>
                <w:sz w:val="28"/>
                <w:szCs w:val="28"/>
              </w:rPr>
            </w:pPr>
            <w:r w:rsidRPr="00961EA9">
              <w:rPr>
                <w:sz w:val="28"/>
                <w:szCs w:val="28"/>
              </w:rPr>
              <w:t>28.1</w:t>
            </w:r>
          </w:p>
        </w:tc>
      </w:tr>
      <w:tr w:rsidR="00961EA9" w:rsidRPr="00961EA9" w14:paraId="7BDDF08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BB10C77" w14:textId="77777777" w:rsidR="00961EA9" w:rsidRPr="00961EA9" w:rsidRDefault="00961EA9" w:rsidP="00961EA9">
            <w:pPr>
              <w:rPr>
                <w:sz w:val="28"/>
                <w:szCs w:val="28"/>
              </w:rPr>
            </w:pPr>
            <w:r w:rsidRPr="00961EA9">
              <w:rPr>
                <w:b/>
                <w:bCs/>
                <w:sz w:val="28"/>
                <w:szCs w:val="28"/>
              </w:rPr>
              <w:t>Central</w:t>
            </w:r>
          </w:p>
        </w:tc>
        <w:tc>
          <w:tcPr>
            <w:tcW w:w="0" w:type="auto"/>
            <w:tcBorders>
              <w:top w:val="outset" w:sz="6" w:space="0" w:color="auto"/>
              <w:left w:val="outset" w:sz="6" w:space="0" w:color="auto"/>
              <w:bottom w:val="outset" w:sz="6" w:space="0" w:color="auto"/>
              <w:right w:val="outset" w:sz="6" w:space="0" w:color="auto"/>
            </w:tcBorders>
            <w:vAlign w:val="center"/>
            <w:hideMark/>
          </w:tcPr>
          <w:p w14:paraId="52382DFC" w14:textId="77777777" w:rsidR="00961EA9" w:rsidRPr="00961EA9" w:rsidRDefault="00961EA9" w:rsidP="00961EA9">
            <w:pPr>
              <w:rPr>
                <w:sz w:val="28"/>
                <w:szCs w:val="28"/>
              </w:rPr>
            </w:pPr>
            <w:r w:rsidRPr="00961EA9">
              <w:rPr>
                <w:sz w:val="28"/>
                <w:szCs w:val="28"/>
              </w:rPr>
              <w:t>Growth + Monsoon Surge</w:t>
            </w:r>
          </w:p>
        </w:tc>
        <w:tc>
          <w:tcPr>
            <w:tcW w:w="0" w:type="auto"/>
            <w:tcBorders>
              <w:top w:val="outset" w:sz="6" w:space="0" w:color="auto"/>
              <w:left w:val="outset" w:sz="6" w:space="0" w:color="auto"/>
              <w:bottom w:val="outset" w:sz="6" w:space="0" w:color="auto"/>
              <w:right w:val="outset" w:sz="6" w:space="0" w:color="auto"/>
            </w:tcBorders>
            <w:vAlign w:val="center"/>
            <w:hideMark/>
          </w:tcPr>
          <w:p w14:paraId="50490705" w14:textId="77777777" w:rsidR="00961EA9" w:rsidRPr="00961EA9" w:rsidRDefault="00961EA9" w:rsidP="00961EA9">
            <w:pPr>
              <w:rPr>
                <w:sz w:val="28"/>
                <w:szCs w:val="28"/>
              </w:rPr>
            </w:pPr>
            <w:r w:rsidRPr="00961EA9">
              <w:rPr>
                <w:sz w:val="28"/>
                <w:szCs w:val="28"/>
              </w:rPr>
              <w:t>Holt-Winters</w:t>
            </w:r>
          </w:p>
        </w:tc>
        <w:tc>
          <w:tcPr>
            <w:tcW w:w="0" w:type="auto"/>
            <w:tcBorders>
              <w:top w:val="outset" w:sz="6" w:space="0" w:color="auto"/>
              <w:left w:val="outset" w:sz="6" w:space="0" w:color="auto"/>
              <w:bottom w:val="outset" w:sz="6" w:space="0" w:color="auto"/>
              <w:right w:val="outset" w:sz="6" w:space="0" w:color="auto"/>
            </w:tcBorders>
            <w:vAlign w:val="center"/>
            <w:hideMark/>
          </w:tcPr>
          <w:p w14:paraId="1C9F28EE" w14:textId="77777777" w:rsidR="00961EA9" w:rsidRPr="00961EA9" w:rsidRDefault="00961EA9" w:rsidP="00961EA9">
            <w:pPr>
              <w:rPr>
                <w:sz w:val="28"/>
                <w:szCs w:val="28"/>
              </w:rPr>
            </w:pPr>
            <w:r w:rsidRPr="00961EA9">
              <w:rPr>
                <w:sz w:val="28"/>
                <w:szCs w:val="28"/>
              </w:rPr>
              <w:t>3.4%</w:t>
            </w:r>
          </w:p>
        </w:tc>
        <w:tc>
          <w:tcPr>
            <w:tcW w:w="0" w:type="auto"/>
            <w:tcBorders>
              <w:top w:val="outset" w:sz="6" w:space="0" w:color="auto"/>
              <w:left w:val="outset" w:sz="6" w:space="0" w:color="auto"/>
              <w:bottom w:val="outset" w:sz="6" w:space="0" w:color="auto"/>
              <w:right w:val="outset" w:sz="6" w:space="0" w:color="auto"/>
            </w:tcBorders>
            <w:vAlign w:val="center"/>
            <w:hideMark/>
          </w:tcPr>
          <w:p w14:paraId="20F1EB55" w14:textId="77777777" w:rsidR="00961EA9" w:rsidRPr="00961EA9" w:rsidRDefault="00961EA9" w:rsidP="00961EA9">
            <w:pPr>
              <w:rPr>
                <w:sz w:val="28"/>
                <w:szCs w:val="28"/>
              </w:rPr>
            </w:pPr>
            <w:r w:rsidRPr="00961EA9">
              <w:rPr>
                <w:sz w:val="28"/>
                <w:szCs w:val="28"/>
              </w:rPr>
              <w:t>13.5</w:t>
            </w:r>
          </w:p>
        </w:tc>
      </w:tr>
    </w:tbl>
    <w:p w14:paraId="0C620E71" w14:textId="77777777" w:rsidR="00961EA9" w:rsidRPr="00961EA9" w:rsidRDefault="00961EA9" w:rsidP="00961EA9">
      <w:pPr>
        <w:rPr>
          <w:b/>
          <w:bCs/>
          <w:sz w:val="28"/>
          <w:szCs w:val="28"/>
        </w:rPr>
      </w:pPr>
      <w:r w:rsidRPr="00961EA9">
        <w:rPr>
          <w:b/>
          <w:bCs/>
          <w:sz w:val="28"/>
          <w:szCs w:val="28"/>
        </w:rPr>
        <w:t>4. Strategic Synthesis and Conclusion</w:t>
      </w:r>
    </w:p>
    <w:p w14:paraId="28D0C7F7" w14:textId="77777777" w:rsidR="00961EA9" w:rsidRPr="00961EA9" w:rsidRDefault="00961EA9" w:rsidP="00961EA9">
      <w:pPr>
        <w:rPr>
          <w:sz w:val="28"/>
          <w:szCs w:val="28"/>
        </w:rPr>
      </w:pPr>
      <w:r w:rsidRPr="00961EA9">
        <w:rPr>
          <w:sz w:val="28"/>
          <w:szCs w:val="28"/>
        </w:rPr>
        <w:t>The analysis of these five regions confirms a strategic mandate for our supply chain: forecasting excellence is predicated on a "one size does not fit all" philosophy. While complex methodologies like Holt-Winters are indispensable in the North, West, and Central regions—where trend and seasonality coexist—they are actively counterproductive in the South and East.</w:t>
      </w:r>
    </w:p>
    <w:p w14:paraId="6C940A12" w14:textId="77777777" w:rsidR="00961EA9" w:rsidRPr="00961EA9" w:rsidRDefault="00961EA9" w:rsidP="00961EA9">
      <w:pPr>
        <w:rPr>
          <w:sz w:val="28"/>
          <w:szCs w:val="28"/>
        </w:rPr>
      </w:pPr>
      <w:r w:rsidRPr="00961EA9">
        <w:rPr>
          <w:sz w:val="28"/>
          <w:szCs w:val="28"/>
        </w:rPr>
        <w:t>Adopting these region-specific models is not merely a mathematical exercise; it is a critical risk-mitigation strategy designed to protect service levels and optimise working capital. Technical teams are instructed to update the forecasting system parameters immediately based on the consolidated summary table to ensure our inventory posture reflects the physical reality of our markets.</w:t>
      </w:r>
    </w:p>
    <w:p w14:paraId="6AE4AF34" w14:textId="77777777" w:rsidR="00961EA9" w:rsidRDefault="00961EA9" w:rsidP="008F37F6">
      <w:pPr>
        <w:rPr>
          <w:sz w:val="28"/>
          <w:szCs w:val="28"/>
        </w:rPr>
      </w:pPr>
    </w:p>
    <w:p w14:paraId="55C56A55" w14:textId="62224FB4" w:rsidR="00961EA9" w:rsidRDefault="00961EA9" w:rsidP="008F37F6">
      <w:pPr>
        <w:rPr>
          <w:sz w:val="28"/>
          <w:szCs w:val="28"/>
        </w:rPr>
      </w:pPr>
      <w:r w:rsidRPr="00961EA9">
        <w:rPr>
          <w:sz w:val="28"/>
          <w:szCs w:val="28"/>
        </w:rPr>
        <w:t xml:space="preserve">Audio </w:t>
      </w:r>
      <w:proofErr w:type="gramStart"/>
      <w:r w:rsidRPr="00961EA9">
        <w:rPr>
          <w:sz w:val="28"/>
          <w:szCs w:val="28"/>
        </w:rPr>
        <w:t>Overview</w:t>
      </w:r>
      <w:r>
        <w:rPr>
          <w:sz w:val="28"/>
          <w:szCs w:val="28"/>
        </w:rPr>
        <w:t xml:space="preserve"> </w:t>
      </w:r>
      <w:r w:rsidRPr="00961EA9">
        <w:rPr>
          <w:sz w:val="28"/>
          <w:szCs w:val="28"/>
        </w:rPr>
        <w:t>:</w:t>
      </w:r>
      <w:proofErr w:type="gramEnd"/>
    </w:p>
    <w:p w14:paraId="730778A8" w14:textId="37405539" w:rsidR="000F25CA" w:rsidRDefault="000F25CA" w:rsidP="008F37F6">
      <w:hyperlink r:id="rId39" w:history="1">
        <w:r w:rsidRPr="00C46CCA">
          <w:rPr>
            <w:rStyle w:val="Hyperlink"/>
          </w:rPr>
          <w:t>https://notebook.g</w:t>
        </w:r>
        <w:r w:rsidRPr="00C46CCA">
          <w:rPr>
            <w:rStyle w:val="Hyperlink"/>
          </w:rPr>
          <w:t>o</w:t>
        </w:r>
        <w:r w:rsidRPr="00C46CCA">
          <w:rPr>
            <w:rStyle w:val="Hyperlink"/>
          </w:rPr>
          <w:t>ogle.co</w:t>
        </w:r>
        <w:r w:rsidRPr="00C46CCA">
          <w:rPr>
            <w:rStyle w:val="Hyperlink"/>
          </w:rPr>
          <w:t>m</w:t>
        </w:r>
        <w:r w:rsidRPr="00C46CCA">
          <w:rPr>
            <w:rStyle w:val="Hyperlink"/>
          </w:rPr>
          <w:t>/notebook/4119618e-d73f-463b-9d77-62af78cd4025/artifact/e9742d13-59a9-4e42-8095-c319d3211a39?utm_source=nlm_web_share&amp;utm_medium=google_oo&amp;utm_campaign=art_share_1&amp;utm_content=&amp;utm_smc=nlm_web_share_google_oo_art_share_1_</w:t>
        </w:r>
      </w:hyperlink>
    </w:p>
    <w:p w14:paraId="7FA5B5F9" w14:textId="5DF74B0F" w:rsidR="00961EA9" w:rsidRPr="000F25CA" w:rsidRDefault="00961EA9" w:rsidP="008F37F6">
      <w:r>
        <w:rPr>
          <w:sz w:val="28"/>
          <w:szCs w:val="28"/>
        </w:rPr>
        <w:lastRenderedPageBreak/>
        <w:t>Task</w:t>
      </w:r>
      <w:proofErr w:type="gramStart"/>
      <w:r>
        <w:rPr>
          <w:sz w:val="28"/>
          <w:szCs w:val="28"/>
        </w:rPr>
        <w:t>6 :</w:t>
      </w:r>
      <w:proofErr w:type="gramEnd"/>
      <w:r>
        <w:rPr>
          <w:sz w:val="28"/>
          <w:szCs w:val="28"/>
        </w:rPr>
        <w:t xml:space="preserve"> </w:t>
      </w:r>
    </w:p>
    <w:p w14:paraId="2244BD78" w14:textId="77777777" w:rsidR="00961EA9" w:rsidRPr="00961EA9" w:rsidRDefault="00961EA9" w:rsidP="00961EA9">
      <w:pPr>
        <w:rPr>
          <w:b/>
          <w:bCs/>
          <w:sz w:val="28"/>
          <w:szCs w:val="28"/>
        </w:rPr>
      </w:pPr>
      <w:proofErr w:type="spellStart"/>
      <w:r w:rsidRPr="00961EA9">
        <w:rPr>
          <w:b/>
          <w:bCs/>
          <w:sz w:val="28"/>
          <w:szCs w:val="28"/>
        </w:rPr>
        <w:t>NotebookLM</w:t>
      </w:r>
      <w:proofErr w:type="spellEnd"/>
      <w:r w:rsidRPr="00961EA9">
        <w:rPr>
          <w:b/>
          <w:bCs/>
          <w:sz w:val="28"/>
          <w:szCs w:val="28"/>
        </w:rPr>
        <w:t xml:space="preserve"> Critique</w:t>
      </w:r>
    </w:p>
    <w:p w14:paraId="422574B1" w14:textId="77777777" w:rsidR="00961EA9" w:rsidRPr="00961EA9" w:rsidRDefault="00961EA9" w:rsidP="00961EA9">
      <w:pPr>
        <w:ind w:firstLine="720"/>
        <w:rPr>
          <w:sz w:val="28"/>
          <w:szCs w:val="28"/>
        </w:rPr>
      </w:pPr>
      <w:proofErr w:type="spellStart"/>
      <w:r w:rsidRPr="00961EA9">
        <w:rPr>
          <w:sz w:val="28"/>
          <w:szCs w:val="28"/>
        </w:rPr>
        <w:t>NotebookLM</w:t>
      </w:r>
      <w:proofErr w:type="spellEnd"/>
      <w:r w:rsidRPr="00961EA9">
        <w:rPr>
          <w:sz w:val="28"/>
          <w:szCs w:val="28"/>
        </w:rPr>
        <w:t xml:space="preserve"> added genuine value by combining the numerical forecasting results with the analyst notes for each region. Reading the accuracy spreadsheet alone would show which method has the lowest MAPE or RMSE, but it would not explain whether that result makes sense for the region's demand pattern. The synthesis was particularly useful when connecting forecasting performance with patterns such as seasonal spikes, stable demand, or other characteristics described by the analysts. It also helped identify cases where a simpler forecasting method remained competitive and provided a reason for why additional complexity might not provide enough benefit.</w:t>
      </w:r>
    </w:p>
    <w:p w14:paraId="31FA8ACF" w14:textId="77777777" w:rsidR="00961EA9" w:rsidRPr="00961EA9" w:rsidRDefault="00961EA9" w:rsidP="00961EA9">
      <w:pPr>
        <w:rPr>
          <w:sz w:val="28"/>
          <w:szCs w:val="28"/>
        </w:rPr>
      </w:pPr>
      <w:r w:rsidRPr="00961EA9">
        <w:rPr>
          <w:sz w:val="28"/>
          <w:szCs w:val="28"/>
        </w:rPr>
        <w:t xml:space="preserve">However, some parts of the response mainly restated information already present in the spreadsheet. Reporting the best method, MAPE, and RMSE for each region did not add much new insight because those values can be directly read from the source data. The main contribution of </w:t>
      </w:r>
      <w:proofErr w:type="spellStart"/>
      <w:r w:rsidRPr="00961EA9">
        <w:rPr>
          <w:sz w:val="28"/>
          <w:szCs w:val="28"/>
        </w:rPr>
        <w:t>NotebookLM</w:t>
      </w:r>
      <w:proofErr w:type="spellEnd"/>
      <w:r w:rsidRPr="00961EA9">
        <w:rPr>
          <w:sz w:val="28"/>
          <w:szCs w:val="28"/>
        </w:rPr>
        <w:t xml:space="preserve"> was therefore not calculating the </w:t>
      </w:r>
      <w:proofErr w:type="gramStart"/>
      <w:r w:rsidRPr="00961EA9">
        <w:rPr>
          <w:sz w:val="28"/>
          <w:szCs w:val="28"/>
        </w:rPr>
        <w:t>numbers, but</w:t>
      </w:r>
      <w:proofErr w:type="gramEnd"/>
      <w:r w:rsidRPr="00961EA9">
        <w:rPr>
          <w:sz w:val="28"/>
          <w:szCs w:val="28"/>
        </w:rPr>
        <w:t xml:space="preserve"> combining the two sources and turning them into understandable, region-specific recommendations.</w:t>
      </w:r>
    </w:p>
    <w:p w14:paraId="0EEC9370" w14:textId="77777777" w:rsidR="00961EA9" w:rsidRPr="00BC633F" w:rsidRDefault="00961EA9" w:rsidP="008F37F6">
      <w:pPr>
        <w:rPr>
          <w:sz w:val="28"/>
          <w:szCs w:val="28"/>
        </w:rPr>
      </w:pPr>
    </w:p>
    <w:sectPr w:rsidR="00961EA9" w:rsidRPr="00BC63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804F77"/>
    <w:multiLevelType w:val="multilevel"/>
    <w:tmpl w:val="9D6EE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6910AA"/>
    <w:multiLevelType w:val="multilevel"/>
    <w:tmpl w:val="0332D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8850E1"/>
    <w:multiLevelType w:val="multilevel"/>
    <w:tmpl w:val="16D0A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73791B"/>
    <w:multiLevelType w:val="multilevel"/>
    <w:tmpl w:val="979A9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F17BEB"/>
    <w:multiLevelType w:val="multilevel"/>
    <w:tmpl w:val="5AA85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4E58B7"/>
    <w:multiLevelType w:val="multilevel"/>
    <w:tmpl w:val="6CA08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7785167">
    <w:abstractNumId w:val="3"/>
  </w:num>
  <w:num w:numId="2" w16cid:durableId="1901020228">
    <w:abstractNumId w:val="5"/>
  </w:num>
  <w:num w:numId="3" w16cid:durableId="40055018">
    <w:abstractNumId w:val="1"/>
  </w:num>
  <w:num w:numId="4" w16cid:durableId="696277219">
    <w:abstractNumId w:val="2"/>
  </w:num>
  <w:num w:numId="5" w16cid:durableId="728265622">
    <w:abstractNumId w:val="4"/>
  </w:num>
  <w:num w:numId="6" w16cid:durableId="7396000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907"/>
    <w:rsid w:val="0004151D"/>
    <w:rsid w:val="000737AB"/>
    <w:rsid w:val="0007435A"/>
    <w:rsid w:val="000F25CA"/>
    <w:rsid w:val="00563DE5"/>
    <w:rsid w:val="00671907"/>
    <w:rsid w:val="008B4831"/>
    <w:rsid w:val="008F37F6"/>
    <w:rsid w:val="00961EA9"/>
    <w:rsid w:val="009D151D"/>
    <w:rsid w:val="009E0515"/>
    <w:rsid w:val="00A5781D"/>
    <w:rsid w:val="00AD5176"/>
    <w:rsid w:val="00BC633F"/>
    <w:rsid w:val="00CD1401"/>
    <w:rsid w:val="00D64746"/>
    <w:rsid w:val="00F33D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6E07D"/>
  <w15:chartTrackingRefBased/>
  <w15:docId w15:val="{A43161C7-BF88-430E-B1BC-C14ECEB04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19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19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19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19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19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19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19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19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19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19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19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19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19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19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19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19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19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1907"/>
    <w:rPr>
      <w:rFonts w:eastAsiaTheme="majorEastAsia" w:cstheme="majorBidi"/>
      <w:color w:val="272727" w:themeColor="text1" w:themeTint="D8"/>
    </w:rPr>
  </w:style>
  <w:style w:type="paragraph" w:styleId="Title">
    <w:name w:val="Title"/>
    <w:basedOn w:val="Normal"/>
    <w:next w:val="Normal"/>
    <w:link w:val="TitleChar"/>
    <w:uiPriority w:val="10"/>
    <w:qFormat/>
    <w:rsid w:val="006719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19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19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19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1907"/>
    <w:pPr>
      <w:spacing w:before="160"/>
      <w:jc w:val="center"/>
    </w:pPr>
    <w:rPr>
      <w:i/>
      <w:iCs/>
      <w:color w:val="404040" w:themeColor="text1" w:themeTint="BF"/>
    </w:rPr>
  </w:style>
  <w:style w:type="character" w:customStyle="1" w:styleId="QuoteChar">
    <w:name w:val="Quote Char"/>
    <w:basedOn w:val="DefaultParagraphFont"/>
    <w:link w:val="Quote"/>
    <w:uiPriority w:val="29"/>
    <w:rsid w:val="00671907"/>
    <w:rPr>
      <w:i/>
      <w:iCs/>
      <w:color w:val="404040" w:themeColor="text1" w:themeTint="BF"/>
    </w:rPr>
  </w:style>
  <w:style w:type="paragraph" w:styleId="ListParagraph">
    <w:name w:val="List Paragraph"/>
    <w:basedOn w:val="Normal"/>
    <w:uiPriority w:val="34"/>
    <w:qFormat/>
    <w:rsid w:val="00671907"/>
    <w:pPr>
      <w:ind w:left="720"/>
      <w:contextualSpacing/>
    </w:pPr>
  </w:style>
  <w:style w:type="character" w:styleId="IntenseEmphasis">
    <w:name w:val="Intense Emphasis"/>
    <w:basedOn w:val="DefaultParagraphFont"/>
    <w:uiPriority w:val="21"/>
    <w:qFormat/>
    <w:rsid w:val="00671907"/>
    <w:rPr>
      <w:i/>
      <w:iCs/>
      <w:color w:val="0F4761" w:themeColor="accent1" w:themeShade="BF"/>
    </w:rPr>
  </w:style>
  <w:style w:type="paragraph" w:styleId="IntenseQuote">
    <w:name w:val="Intense Quote"/>
    <w:basedOn w:val="Normal"/>
    <w:next w:val="Normal"/>
    <w:link w:val="IntenseQuoteChar"/>
    <w:uiPriority w:val="30"/>
    <w:qFormat/>
    <w:rsid w:val="006719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1907"/>
    <w:rPr>
      <w:i/>
      <w:iCs/>
      <w:color w:val="0F4761" w:themeColor="accent1" w:themeShade="BF"/>
    </w:rPr>
  </w:style>
  <w:style w:type="character" w:styleId="IntenseReference">
    <w:name w:val="Intense Reference"/>
    <w:basedOn w:val="DefaultParagraphFont"/>
    <w:uiPriority w:val="32"/>
    <w:qFormat/>
    <w:rsid w:val="00671907"/>
    <w:rPr>
      <w:b/>
      <w:bCs/>
      <w:smallCaps/>
      <w:color w:val="0F4761" w:themeColor="accent1" w:themeShade="BF"/>
      <w:spacing w:val="5"/>
    </w:rPr>
  </w:style>
  <w:style w:type="character" w:styleId="Hyperlink">
    <w:name w:val="Hyperlink"/>
    <w:basedOn w:val="DefaultParagraphFont"/>
    <w:uiPriority w:val="99"/>
    <w:unhideWhenUsed/>
    <w:rsid w:val="000F25CA"/>
    <w:rPr>
      <w:color w:val="467886" w:themeColor="hyperlink"/>
      <w:u w:val="single"/>
    </w:rPr>
  </w:style>
  <w:style w:type="character" w:styleId="UnresolvedMention">
    <w:name w:val="Unresolved Mention"/>
    <w:basedOn w:val="DefaultParagraphFont"/>
    <w:uiPriority w:val="99"/>
    <w:semiHidden/>
    <w:unhideWhenUsed/>
    <w:rsid w:val="000F25CA"/>
    <w:rPr>
      <w:color w:val="605E5C"/>
      <w:shd w:val="clear" w:color="auto" w:fill="E1DFDD"/>
    </w:rPr>
  </w:style>
  <w:style w:type="character" w:styleId="FollowedHyperlink">
    <w:name w:val="FollowedHyperlink"/>
    <w:basedOn w:val="DefaultParagraphFont"/>
    <w:uiPriority w:val="99"/>
    <w:semiHidden/>
    <w:unhideWhenUsed/>
    <w:rsid w:val="000F25C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hyperlink" Target="https://notebook.google.com/notebook/4119618e-d73f-463b-9d77-62af78cd4025/artifact/e9742d13-59a9-4e42-8095-c319d3211a39?utm_source=nlm_web_share&amp;utm_medium=google_oo&amp;utm_campaign=art_share_1&amp;utm_content=&amp;utm_smc=nlm_web_share_google_oo_art_share_1_" TargetMode="Externa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31</Pages>
  <Words>3474</Words>
  <Characters>19804</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Gowtham S 24BAD028</dc:creator>
  <cp:keywords/>
  <dc:description/>
  <cp:lastModifiedBy>Gowtham S 24BAD028</cp:lastModifiedBy>
  <cp:revision>9</cp:revision>
  <dcterms:created xsi:type="dcterms:W3CDTF">2026-08-26T08:25:00Z</dcterms:created>
  <dcterms:modified xsi:type="dcterms:W3CDTF">2026-08-26T09:53:00Z</dcterms:modified>
</cp:coreProperties>
</file>