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E50E6AB" w14:textId="77777777" w:rsidR="00CA5DC0" w:rsidRDefault="00CA5DC0" w:rsidP="00CA5DC0">
      <w:pPr>
        <w:pStyle w:val="NormalWeb"/>
        <w:shd w:val="clear" w:color="auto" w:fill="FAFAFA"/>
        <w:spacing w:before="0" w:beforeAutospacing="0" w:after="300" w:afterAutospacing="0" w:line="495" w:lineRule="atLeast"/>
        <w:rPr>
          <w:rFonts w:ascii="Arial" w:hAnsi="Arial" w:cs="Arial"/>
          <w:color w:val="333333"/>
          <w:sz w:val="26"/>
          <w:szCs w:val="26"/>
        </w:rPr>
      </w:pPr>
      <w:r>
        <w:rPr>
          <w:rFonts w:ascii="Arial" w:hAnsi="Arial" w:cs="Arial"/>
          <w:color w:val="333333"/>
          <w:sz w:val="26"/>
          <w:szCs w:val="26"/>
        </w:rPr>
        <w:t>In all our recent client deployments, IoT (internet of things) has been a topic of priority for the Security team. The </w:t>
      </w:r>
      <w:proofErr w:type="spellStart"/>
      <w:r>
        <w:rPr>
          <w:rFonts w:ascii="Arial" w:hAnsi="Arial" w:cs="Arial"/>
          <w:color w:val="333333"/>
          <w:sz w:val="26"/>
          <w:szCs w:val="26"/>
        </w:rPr>
        <w:fldChar w:fldCharType="begin"/>
      </w:r>
      <w:r>
        <w:rPr>
          <w:rFonts w:ascii="Arial" w:hAnsi="Arial" w:cs="Arial"/>
          <w:color w:val="333333"/>
          <w:sz w:val="26"/>
          <w:szCs w:val="26"/>
        </w:rPr>
        <w:instrText xml:space="preserve"> HYPERLINK "https://www.csoonline.com/article/3258748/security/the-mirai-botnet-explained-how-teen-scammers-and-cctv-cameras-almost-brought-down-the-internet.html" </w:instrText>
      </w:r>
      <w:r>
        <w:rPr>
          <w:rFonts w:ascii="Arial" w:hAnsi="Arial" w:cs="Arial"/>
          <w:color w:val="333333"/>
          <w:sz w:val="26"/>
          <w:szCs w:val="26"/>
        </w:rPr>
        <w:fldChar w:fldCharType="separate"/>
      </w:r>
      <w:r>
        <w:rPr>
          <w:rStyle w:val="Hyperlink"/>
          <w:rFonts w:ascii="Arial" w:hAnsi="Arial" w:cs="Arial"/>
          <w:color w:val="F44500"/>
          <w:sz w:val="26"/>
          <w:szCs w:val="26"/>
        </w:rPr>
        <w:t>Mirai</w:t>
      </w:r>
      <w:proofErr w:type="spellEnd"/>
      <w:r>
        <w:rPr>
          <w:rFonts w:ascii="Arial" w:hAnsi="Arial" w:cs="Arial"/>
          <w:color w:val="333333"/>
          <w:sz w:val="26"/>
          <w:szCs w:val="26"/>
        </w:rPr>
        <w:fldChar w:fldCharType="end"/>
      </w:r>
      <w:r>
        <w:rPr>
          <w:rFonts w:ascii="Arial" w:hAnsi="Arial" w:cs="Arial"/>
          <w:color w:val="333333"/>
          <w:sz w:val="26"/>
          <w:szCs w:val="26"/>
        </w:rPr>
        <w:t> and </w:t>
      </w:r>
      <w:proofErr w:type="spellStart"/>
      <w:r>
        <w:rPr>
          <w:rFonts w:ascii="Arial" w:hAnsi="Arial" w:cs="Arial"/>
          <w:color w:val="333333"/>
          <w:sz w:val="26"/>
          <w:szCs w:val="26"/>
        </w:rPr>
        <w:fldChar w:fldCharType="begin"/>
      </w:r>
      <w:r>
        <w:rPr>
          <w:rFonts w:ascii="Arial" w:hAnsi="Arial" w:cs="Arial"/>
          <w:color w:val="333333"/>
          <w:sz w:val="26"/>
          <w:szCs w:val="26"/>
        </w:rPr>
        <w:instrText xml:space="preserve"> HYPERLINK "https://internetofthingsagenda.techtarget.com/blog/IoT-Agenda/Life-after-the-IoT-botnet-Eleven-key-takeaways" </w:instrText>
      </w:r>
      <w:r>
        <w:rPr>
          <w:rFonts w:ascii="Arial" w:hAnsi="Arial" w:cs="Arial"/>
          <w:color w:val="333333"/>
          <w:sz w:val="26"/>
          <w:szCs w:val="26"/>
        </w:rPr>
        <w:fldChar w:fldCharType="separate"/>
      </w:r>
      <w:r>
        <w:rPr>
          <w:rStyle w:val="Hyperlink"/>
          <w:rFonts w:ascii="Arial" w:hAnsi="Arial" w:cs="Arial"/>
          <w:color w:val="F44500"/>
          <w:sz w:val="26"/>
          <w:szCs w:val="26"/>
        </w:rPr>
        <w:t>Dyn</w:t>
      </w:r>
      <w:proofErr w:type="spellEnd"/>
      <w:r>
        <w:rPr>
          <w:rFonts w:ascii="Arial" w:hAnsi="Arial" w:cs="Arial"/>
          <w:color w:val="333333"/>
          <w:sz w:val="26"/>
          <w:szCs w:val="26"/>
        </w:rPr>
        <w:fldChar w:fldCharType="end"/>
      </w:r>
      <w:r>
        <w:rPr>
          <w:rFonts w:ascii="Arial" w:hAnsi="Arial" w:cs="Arial"/>
          <w:color w:val="333333"/>
          <w:sz w:val="26"/>
          <w:szCs w:val="26"/>
        </w:rPr>
        <w:t> DDoS focused botnet attacks and a recent </w:t>
      </w:r>
      <w:hyperlink r:id="rId5" w:history="1">
        <w:r>
          <w:rPr>
            <w:rStyle w:val="Hyperlink"/>
            <w:rFonts w:ascii="Arial" w:hAnsi="Arial" w:cs="Arial"/>
            <w:color w:val="F44500"/>
            <w:sz w:val="26"/>
            <w:szCs w:val="26"/>
          </w:rPr>
          <w:t>FBI bulletin</w:t>
        </w:r>
      </w:hyperlink>
      <w:r>
        <w:rPr>
          <w:rFonts w:ascii="Arial" w:hAnsi="Arial" w:cs="Arial"/>
          <w:color w:val="333333"/>
          <w:sz w:val="26"/>
          <w:szCs w:val="26"/>
        </w:rPr>
        <w:t> have provided a wakeup call for the industry - IoT devices are actively being used as a conduit for bad as well as good. Popular tactics these days for attackers include repurposing IoT devices as </w:t>
      </w:r>
      <w:hyperlink r:id="rId6" w:history="1">
        <w:r>
          <w:rPr>
            <w:rStyle w:val="Hyperlink"/>
            <w:rFonts w:ascii="Arial" w:hAnsi="Arial" w:cs="Arial"/>
            <w:color w:val="F44500"/>
            <w:sz w:val="26"/>
            <w:szCs w:val="26"/>
          </w:rPr>
          <w:t>proxies</w:t>
        </w:r>
      </w:hyperlink>
      <w:r>
        <w:rPr>
          <w:rFonts w:ascii="Arial" w:hAnsi="Arial" w:cs="Arial"/>
          <w:color w:val="333333"/>
          <w:sz w:val="26"/>
          <w:szCs w:val="26"/>
        </w:rPr>
        <w:t> via which they can anonymously funnel their illegitimate traffic, and even using them directly for </w:t>
      </w:r>
      <w:hyperlink r:id="rId7" w:history="1">
        <w:r>
          <w:rPr>
            <w:rStyle w:val="Hyperlink"/>
            <w:rFonts w:ascii="Arial" w:hAnsi="Arial" w:cs="Arial"/>
            <w:color w:val="F44500"/>
            <w:sz w:val="26"/>
            <w:szCs w:val="26"/>
          </w:rPr>
          <w:t>crypto mining</w:t>
        </w:r>
      </w:hyperlink>
      <w:r>
        <w:rPr>
          <w:rFonts w:ascii="Arial" w:hAnsi="Arial" w:cs="Arial"/>
          <w:color w:val="333333"/>
          <w:sz w:val="26"/>
          <w:szCs w:val="26"/>
        </w:rPr>
        <w:t>.</w:t>
      </w:r>
    </w:p>
    <w:p w14:paraId="10AE18D2" w14:textId="3AF6E889" w:rsidR="00CA5DC0" w:rsidRDefault="00CA5DC0" w:rsidP="00CA5DC0">
      <w:pPr>
        <w:pStyle w:val="NormalWeb"/>
        <w:shd w:val="clear" w:color="auto" w:fill="FAFAFA"/>
        <w:spacing w:before="0" w:beforeAutospacing="0" w:after="300" w:afterAutospacing="0" w:line="495" w:lineRule="atLeast"/>
        <w:rPr>
          <w:rFonts w:ascii="Arial" w:hAnsi="Arial" w:cs="Arial"/>
          <w:color w:val="333333"/>
          <w:sz w:val="26"/>
          <w:szCs w:val="26"/>
        </w:rPr>
      </w:pPr>
      <w:r>
        <w:rPr>
          <w:rFonts w:ascii="Arial" w:hAnsi="Arial" w:cs="Arial"/>
          <w:color w:val="333333"/>
          <w:sz w:val="26"/>
          <w:szCs w:val="26"/>
        </w:rPr>
        <w:t>The harsh reality is that IoT still tends to be an afterthought when it comes to security monitoring and this is only going to become more acute as a barrier to adoption. </w:t>
      </w:r>
      <w:hyperlink r:id="rId8" w:history="1">
        <w:r>
          <w:rPr>
            <w:rStyle w:val="Hyperlink"/>
            <w:rFonts w:ascii="Arial" w:hAnsi="Arial" w:cs="Arial"/>
            <w:color w:val="F44500"/>
            <w:sz w:val="26"/>
            <w:szCs w:val="26"/>
          </w:rPr>
          <w:t>Gartner</w:t>
        </w:r>
      </w:hyperlink>
      <w:r>
        <w:rPr>
          <w:rFonts w:ascii="Arial" w:hAnsi="Arial" w:cs="Arial"/>
          <w:color w:val="333333"/>
          <w:sz w:val="26"/>
          <w:szCs w:val="26"/>
        </w:rPr>
        <w:t> predicts that through 2020, the biggest inhibitor to growth for IoT security will come from a lack of prioritization and implementation of security best practices and tools in IoT initiative planning.</w:t>
      </w:r>
    </w:p>
    <w:p w14:paraId="2D4394EE" w14:textId="14B53B0A" w:rsidR="00D949C4" w:rsidRDefault="00D949C4" w:rsidP="00CA5DC0">
      <w:pPr>
        <w:pStyle w:val="NormalWeb"/>
        <w:shd w:val="clear" w:color="auto" w:fill="FAFAFA"/>
        <w:spacing w:before="0" w:beforeAutospacing="0" w:after="300" w:afterAutospacing="0" w:line="495" w:lineRule="atLeast"/>
        <w:rPr>
          <w:rFonts w:ascii="Arial" w:hAnsi="Arial" w:cs="Arial"/>
          <w:color w:val="333333"/>
          <w:sz w:val="26"/>
          <w:szCs w:val="26"/>
        </w:rPr>
      </w:pPr>
    </w:p>
    <w:p w14:paraId="069852A3" w14:textId="77777777" w:rsidR="00D949C4" w:rsidRPr="00D949C4" w:rsidRDefault="00D949C4" w:rsidP="00D949C4">
      <w:pPr>
        <w:shd w:val="clear" w:color="auto" w:fill="FAFAFA"/>
        <w:spacing w:before="300" w:after="150" w:line="330" w:lineRule="atLeast"/>
        <w:outlineLvl w:val="2"/>
        <w:rPr>
          <w:rFonts w:ascii="Arial" w:eastAsia="Times New Roman" w:hAnsi="Arial" w:cs="Arial"/>
          <w:b/>
          <w:bCs/>
          <w:caps/>
          <w:color w:val="333333"/>
          <w:sz w:val="27"/>
          <w:szCs w:val="27"/>
          <w:lang w:eastAsia="en-IN"/>
        </w:rPr>
      </w:pPr>
      <w:r w:rsidRPr="00D949C4">
        <w:rPr>
          <w:rFonts w:ascii="Arial" w:eastAsia="Times New Roman" w:hAnsi="Arial" w:cs="Arial"/>
          <w:b/>
          <w:bCs/>
          <w:caps/>
          <w:color w:val="333333"/>
          <w:sz w:val="27"/>
          <w:szCs w:val="27"/>
          <w:lang w:eastAsia="en-IN"/>
        </w:rPr>
        <w:t>WHAT IOT DEVICES ARE ON MY NETWORK?</w:t>
      </w:r>
    </w:p>
    <w:p w14:paraId="07B7C14B" w14:textId="77777777" w:rsidR="00D949C4" w:rsidRDefault="00D949C4" w:rsidP="00D949C4">
      <w:pPr>
        <w:shd w:val="clear" w:color="auto" w:fill="FAFAFA"/>
        <w:spacing w:after="300" w:line="495" w:lineRule="atLeast"/>
        <w:rPr>
          <w:rFonts w:ascii="Arial" w:eastAsia="Times New Roman" w:hAnsi="Arial" w:cs="Arial"/>
          <w:color w:val="333333"/>
          <w:sz w:val="26"/>
          <w:szCs w:val="26"/>
          <w:lang w:eastAsia="en-IN"/>
        </w:rPr>
      </w:pPr>
      <w:r w:rsidRPr="00D949C4">
        <w:rPr>
          <w:rFonts w:ascii="Arial" w:eastAsia="Times New Roman" w:hAnsi="Arial" w:cs="Arial"/>
          <w:color w:val="333333"/>
          <w:sz w:val="26"/>
          <w:szCs w:val="26"/>
          <w:lang w:eastAsia="en-IN"/>
        </w:rPr>
        <w:t xml:space="preserve">Watches, </w:t>
      </w:r>
    </w:p>
    <w:p w14:paraId="0255EDAD" w14:textId="77777777" w:rsidR="00D91AD2" w:rsidRDefault="00D949C4" w:rsidP="00D949C4">
      <w:pPr>
        <w:shd w:val="clear" w:color="auto" w:fill="FAFAFA"/>
        <w:spacing w:after="300" w:line="495" w:lineRule="atLeast"/>
        <w:rPr>
          <w:rFonts w:ascii="Arial" w:eastAsia="Times New Roman" w:hAnsi="Arial" w:cs="Arial"/>
          <w:color w:val="333333"/>
          <w:sz w:val="26"/>
          <w:szCs w:val="26"/>
          <w:lang w:eastAsia="en-IN"/>
        </w:rPr>
      </w:pPr>
      <w:r w:rsidRPr="00D949C4">
        <w:rPr>
          <w:rFonts w:ascii="Arial" w:eastAsia="Times New Roman" w:hAnsi="Arial" w:cs="Arial"/>
          <w:color w:val="333333"/>
          <w:sz w:val="26"/>
          <w:szCs w:val="26"/>
          <w:lang w:eastAsia="en-IN"/>
        </w:rPr>
        <w:t xml:space="preserve">smart TVs, </w:t>
      </w:r>
    </w:p>
    <w:p w14:paraId="4DB0270C" w14:textId="77777777" w:rsidR="00D91AD2" w:rsidRDefault="00D949C4" w:rsidP="00D949C4">
      <w:pPr>
        <w:shd w:val="clear" w:color="auto" w:fill="FAFAFA"/>
        <w:spacing w:after="300" w:line="495" w:lineRule="atLeast"/>
        <w:rPr>
          <w:rFonts w:ascii="Arial" w:eastAsia="Times New Roman" w:hAnsi="Arial" w:cs="Arial"/>
          <w:color w:val="333333"/>
          <w:sz w:val="26"/>
          <w:szCs w:val="26"/>
          <w:lang w:eastAsia="en-IN"/>
        </w:rPr>
      </w:pPr>
      <w:r w:rsidRPr="00D949C4">
        <w:rPr>
          <w:rFonts w:ascii="Arial" w:eastAsia="Times New Roman" w:hAnsi="Arial" w:cs="Arial"/>
          <w:color w:val="333333"/>
          <w:sz w:val="26"/>
          <w:szCs w:val="26"/>
          <w:lang w:eastAsia="en-IN"/>
        </w:rPr>
        <w:t xml:space="preserve">cameras, </w:t>
      </w:r>
    </w:p>
    <w:p w14:paraId="43EA6341" w14:textId="77777777" w:rsidR="00D91AD2" w:rsidRDefault="00D949C4" w:rsidP="00D949C4">
      <w:pPr>
        <w:shd w:val="clear" w:color="auto" w:fill="FAFAFA"/>
        <w:spacing w:after="300" w:line="495" w:lineRule="atLeast"/>
        <w:rPr>
          <w:rFonts w:ascii="Arial" w:eastAsia="Times New Roman" w:hAnsi="Arial" w:cs="Arial"/>
          <w:color w:val="333333"/>
          <w:sz w:val="26"/>
          <w:szCs w:val="26"/>
          <w:lang w:eastAsia="en-IN"/>
        </w:rPr>
      </w:pPr>
      <w:r w:rsidRPr="00D949C4">
        <w:rPr>
          <w:rFonts w:ascii="Arial" w:eastAsia="Times New Roman" w:hAnsi="Arial" w:cs="Arial"/>
          <w:color w:val="333333"/>
          <w:sz w:val="26"/>
          <w:szCs w:val="26"/>
          <w:lang w:eastAsia="en-IN"/>
        </w:rPr>
        <w:t xml:space="preserve">digital video recorders, </w:t>
      </w:r>
    </w:p>
    <w:p w14:paraId="0A7C6B8E" w14:textId="77777777" w:rsidR="00D91AD2" w:rsidRDefault="00D949C4" w:rsidP="00D949C4">
      <w:pPr>
        <w:shd w:val="clear" w:color="auto" w:fill="FAFAFA"/>
        <w:spacing w:after="300" w:line="495" w:lineRule="atLeast"/>
        <w:rPr>
          <w:rFonts w:ascii="Arial" w:eastAsia="Times New Roman" w:hAnsi="Arial" w:cs="Arial"/>
          <w:color w:val="333333"/>
          <w:sz w:val="26"/>
          <w:szCs w:val="26"/>
          <w:lang w:eastAsia="en-IN"/>
        </w:rPr>
      </w:pPr>
      <w:r w:rsidRPr="00D949C4">
        <w:rPr>
          <w:rFonts w:ascii="Arial" w:eastAsia="Times New Roman" w:hAnsi="Arial" w:cs="Arial"/>
          <w:color w:val="333333"/>
          <w:sz w:val="26"/>
          <w:szCs w:val="26"/>
          <w:lang w:eastAsia="en-IN"/>
        </w:rPr>
        <w:t xml:space="preserve">audio conferencing equipment, </w:t>
      </w:r>
    </w:p>
    <w:p w14:paraId="6C7DF350" w14:textId="77777777" w:rsidR="00D91AD2" w:rsidRDefault="00D949C4" w:rsidP="00D949C4">
      <w:pPr>
        <w:shd w:val="clear" w:color="auto" w:fill="FAFAFA"/>
        <w:spacing w:after="300" w:line="495" w:lineRule="atLeast"/>
        <w:rPr>
          <w:rFonts w:ascii="Arial" w:eastAsia="Times New Roman" w:hAnsi="Arial" w:cs="Arial"/>
          <w:color w:val="333333"/>
          <w:sz w:val="26"/>
          <w:szCs w:val="26"/>
          <w:lang w:eastAsia="en-IN"/>
        </w:rPr>
      </w:pPr>
      <w:r w:rsidRPr="00D949C4">
        <w:rPr>
          <w:rFonts w:ascii="Arial" w:eastAsia="Times New Roman" w:hAnsi="Arial" w:cs="Arial"/>
          <w:color w:val="333333"/>
          <w:sz w:val="26"/>
          <w:szCs w:val="26"/>
          <w:lang w:eastAsia="en-IN"/>
        </w:rPr>
        <w:t xml:space="preserve">HVAC, </w:t>
      </w:r>
    </w:p>
    <w:p w14:paraId="1CA6FA21" w14:textId="6236D45E" w:rsidR="00D949C4" w:rsidRPr="00D949C4" w:rsidRDefault="00D949C4" w:rsidP="00D949C4">
      <w:pPr>
        <w:shd w:val="clear" w:color="auto" w:fill="FAFAFA"/>
        <w:spacing w:after="300" w:line="495" w:lineRule="atLeast"/>
        <w:rPr>
          <w:rFonts w:ascii="Arial" w:eastAsia="Times New Roman" w:hAnsi="Arial" w:cs="Arial"/>
          <w:color w:val="333333"/>
          <w:sz w:val="26"/>
          <w:szCs w:val="26"/>
          <w:lang w:eastAsia="en-IN"/>
        </w:rPr>
      </w:pPr>
      <w:r w:rsidRPr="00D949C4">
        <w:rPr>
          <w:rFonts w:ascii="Arial" w:eastAsia="Times New Roman" w:hAnsi="Arial" w:cs="Arial"/>
          <w:color w:val="333333"/>
          <w:sz w:val="26"/>
          <w:szCs w:val="26"/>
          <w:lang w:eastAsia="en-IN"/>
        </w:rPr>
        <w:t>coffee machines</w:t>
      </w:r>
    </w:p>
    <w:p w14:paraId="07A6BA8A" w14:textId="77777777" w:rsidR="00D949C4" w:rsidRDefault="00D949C4" w:rsidP="00CA5DC0">
      <w:pPr>
        <w:pStyle w:val="NormalWeb"/>
        <w:shd w:val="clear" w:color="auto" w:fill="FAFAFA"/>
        <w:spacing w:before="0" w:beforeAutospacing="0" w:after="300" w:afterAutospacing="0" w:line="495" w:lineRule="atLeast"/>
        <w:rPr>
          <w:rFonts w:ascii="Arial" w:hAnsi="Arial" w:cs="Arial"/>
          <w:color w:val="333333"/>
          <w:sz w:val="26"/>
          <w:szCs w:val="26"/>
        </w:rPr>
      </w:pPr>
    </w:p>
    <w:p w14:paraId="46E972C2" w14:textId="77777777" w:rsidR="00D91AD2" w:rsidRDefault="00D91AD2" w:rsidP="00D91AD2">
      <w:pPr>
        <w:pStyle w:val="Heading3"/>
        <w:shd w:val="clear" w:color="auto" w:fill="FAFAFA"/>
        <w:spacing w:before="300" w:beforeAutospacing="0" w:after="150" w:afterAutospacing="0" w:line="330" w:lineRule="atLeast"/>
        <w:rPr>
          <w:rFonts w:ascii="Arial" w:hAnsi="Arial" w:cs="Arial"/>
          <w:caps/>
          <w:color w:val="333333"/>
        </w:rPr>
      </w:pPr>
      <w:r>
        <w:rPr>
          <w:rFonts w:ascii="Arial" w:hAnsi="Arial" w:cs="Arial"/>
          <w:caps/>
          <w:color w:val="333333"/>
        </w:rPr>
        <w:lastRenderedPageBreak/>
        <w:t>WHAT ATTACK SURFACE DO THESE IOT DEVICES INTRODUCE?</w:t>
      </w:r>
    </w:p>
    <w:p w14:paraId="04E45A84" w14:textId="77777777" w:rsidR="00D91AD2" w:rsidRDefault="00D91AD2" w:rsidP="00D91AD2">
      <w:pPr>
        <w:pStyle w:val="NormalWeb"/>
        <w:shd w:val="clear" w:color="auto" w:fill="FAFAFA"/>
        <w:spacing w:before="0" w:beforeAutospacing="0" w:after="300" w:afterAutospacing="0" w:line="495" w:lineRule="atLeast"/>
        <w:rPr>
          <w:rFonts w:ascii="Arial" w:hAnsi="Arial" w:cs="Arial"/>
          <w:color w:val="333333"/>
          <w:sz w:val="26"/>
          <w:szCs w:val="26"/>
        </w:rPr>
      </w:pPr>
      <w:r>
        <w:rPr>
          <w:rFonts w:ascii="Arial" w:hAnsi="Arial" w:cs="Arial"/>
          <w:color w:val="333333"/>
          <w:sz w:val="26"/>
          <w:szCs w:val="26"/>
        </w:rPr>
        <w:t>Unfortunately, IoT devices still tend to have a lower bar when it comes to how diligently their default security is configured, and in most cases, they are not actively patching themselves so as new vulnerabilities arise, so in turn does increased attack surface. Attackers know that the more traditional endpoints (e.g. Windows based), these days, are more likely to be more effectively patch managed, hardened and protected so they need to look elsewhere on the network for entry points and points of pivot - IoT devices make for a very attractive target.</w:t>
      </w:r>
    </w:p>
    <w:p w14:paraId="2EF84F32" w14:textId="77777777" w:rsidR="00D91AD2" w:rsidRDefault="00D91AD2" w:rsidP="00D91AD2">
      <w:pPr>
        <w:pStyle w:val="Heading3"/>
        <w:shd w:val="clear" w:color="auto" w:fill="FAFAFA"/>
        <w:spacing w:before="300" w:beforeAutospacing="0" w:after="150" w:afterAutospacing="0" w:line="330" w:lineRule="atLeast"/>
        <w:rPr>
          <w:rFonts w:ascii="Arial" w:hAnsi="Arial" w:cs="Arial"/>
          <w:caps/>
          <w:color w:val="333333"/>
        </w:rPr>
      </w:pPr>
      <w:r>
        <w:rPr>
          <w:rFonts w:ascii="Arial" w:hAnsi="Arial" w:cs="Arial"/>
          <w:caps/>
          <w:color w:val="333333"/>
        </w:rPr>
        <w:t>DETECTION</w:t>
      </w:r>
    </w:p>
    <w:p w14:paraId="07030D41" w14:textId="77777777" w:rsidR="00D91AD2" w:rsidRDefault="00D91AD2" w:rsidP="00D91AD2">
      <w:pPr>
        <w:pStyle w:val="NormalWeb"/>
        <w:shd w:val="clear" w:color="auto" w:fill="FAFAFA"/>
        <w:spacing w:before="0" w:beforeAutospacing="0" w:after="300" w:afterAutospacing="0" w:line="495" w:lineRule="atLeast"/>
        <w:rPr>
          <w:rFonts w:ascii="Arial" w:hAnsi="Arial" w:cs="Arial"/>
          <w:color w:val="333333"/>
          <w:sz w:val="26"/>
          <w:szCs w:val="26"/>
        </w:rPr>
      </w:pPr>
      <w:r>
        <w:rPr>
          <w:rFonts w:ascii="Arial" w:hAnsi="Arial" w:cs="Arial"/>
          <w:color w:val="333333"/>
          <w:sz w:val="26"/>
          <w:szCs w:val="26"/>
        </w:rPr>
        <w:t xml:space="preserve">Continuously </w:t>
      </w:r>
      <w:proofErr w:type="spellStart"/>
      <w:r>
        <w:rPr>
          <w:rFonts w:ascii="Arial" w:hAnsi="Arial" w:cs="Arial"/>
          <w:color w:val="333333"/>
          <w:sz w:val="26"/>
          <w:szCs w:val="26"/>
        </w:rPr>
        <w:t>analyzing</w:t>
      </w:r>
      <w:proofErr w:type="spellEnd"/>
      <w:r>
        <w:rPr>
          <w:rFonts w:ascii="Arial" w:hAnsi="Arial" w:cs="Arial"/>
          <w:color w:val="333333"/>
          <w:sz w:val="26"/>
          <w:szCs w:val="26"/>
        </w:rPr>
        <w:t xml:space="preserve"> the network traffic generated by IoT devices can help to identify potential compromise and misuse. Here are some examples of traffic characteristics that can be monitored for:</w:t>
      </w:r>
    </w:p>
    <w:p w14:paraId="1B203328" w14:textId="77777777" w:rsidR="00D91AD2" w:rsidRDefault="00D91AD2" w:rsidP="00D91AD2">
      <w:pPr>
        <w:numPr>
          <w:ilvl w:val="0"/>
          <w:numId w:val="1"/>
        </w:numPr>
        <w:shd w:val="clear" w:color="auto" w:fill="FAFAFA"/>
        <w:spacing w:before="100" w:beforeAutospacing="1" w:after="100" w:afterAutospacing="1" w:line="495" w:lineRule="atLeast"/>
        <w:rPr>
          <w:rFonts w:ascii="Arial" w:hAnsi="Arial" w:cs="Arial"/>
          <w:color w:val="333333"/>
          <w:sz w:val="26"/>
          <w:szCs w:val="26"/>
        </w:rPr>
      </w:pPr>
      <w:r>
        <w:rPr>
          <w:rFonts w:ascii="Arial" w:hAnsi="Arial" w:cs="Arial"/>
          <w:color w:val="333333"/>
          <w:sz w:val="26"/>
          <w:szCs w:val="26"/>
        </w:rPr>
        <w:t>Repeated login attempts to IoT devices, which are using factory default credentials (e.g. admin/admin). This may indicate an attacker or malicious process is attempting to gain access via brute force.</w:t>
      </w:r>
    </w:p>
    <w:p w14:paraId="3D575661" w14:textId="77777777" w:rsidR="00D91AD2" w:rsidRDefault="00D91AD2" w:rsidP="00D91AD2">
      <w:pPr>
        <w:numPr>
          <w:ilvl w:val="0"/>
          <w:numId w:val="1"/>
        </w:numPr>
        <w:shd w:val="clear" w:color="auto" w:fill="FAFAFA"/>
        <w:spacing w:before="100" w:beforeAutospacing="1" w:after="100" w:afterAutospacing="1" w:line="495" w:lineRule="atLeast"/>
        <w:rPr>
          <w:rFonts w:ascii="Arial" w:hAnsi="Arial" w:cs="Arial"/>
          <w:color w:val="333333"/>
          <w:sz w:val="26"/>
          <w:szCs w:val="26"/>
        </w:rPr>
      </w:pPr>
      <w:r>
        <w:rPr>
          <w:rFonts w:ascii="Arial" w:hAnsi="Arial" w:cs="Arial"/>
          <w:color w:val="333333"/>
          <w:sz w:val="26"/>
          <w:szCs w:val="26"/>
        </w:rPr>
        <w:t>If IoT devices are moved to their own dedicated network segment / VLAN, monitor for unexpected traffic between the IoT devices and your other internal hosts on the main internal network.</w:t>
      </w:r>
    </w:p>
    <w:p w14:paraId="5A99A0B4" w14:textId="77777777" w:rsidR="00D91AD2" w:rsidRDefault="00D91AD2" w:rsidP="00D91AD2">
      <w:pPr>
        <w:numPr>
          <w:ilvl w:val="0"/>
          <w:numId w:val="1"/>
        </w:numPr>
        <w:shd w:val="clear" w:color="auto" w:fill="FAFAFA"/>
        <w:spacing w:before="100" w:beforeAutospacing="1" w:after="100" w:afterAutospacing="1" w:line="495" w:lineRule="atLeast"/>
        <w:rPr>
          <w:rFonts w:ascii="Arial" w:hAnsi="Arial" w:cs="Arial"/>
          <w:color w:val="333333"/>
          <w:sz w:val="26"/>
          <w:szCs w:val="26"/>
        </w:rPr>
      </w:pPr>
      <w:r>
        <w:rPr>
          <w:rFonts w:ascii="Arial" w:hAnsi="Arial" w:cs="Arial"/>
          <w:color w:val="333333"/>
          <w:sz w:val="26"/>
          <w:szCs w:val="26"/>
        </w:rPr>
        <w:t>Outbound SOCKS proxy traffic from IoT devices.</w:t>
      </w:r>
    </w:p>
    <w:p w14:paraId="52B6EE95" w14:textId="77777777" w:rsidR="00D91AD2" w:rsidRDefault="00D91AD2" w:rsidP="00D91AD2">
      <w:pPr>
        <w:numPr>
          <w:ilvl w:val="0"/>
          <w:numId w:val="1"/>
        </w:numPr>
        <w:shd w:val="clear" w:color="auto" w:fill="FAFAFA"/>
        <w:spacing w:before="100" w:beforeAutospacing="1" w:after="100" w:afterAutospacing="1" w:line="495" w:lineRule="atLeast"/>
        <w:rPr>
          <w:rFonts w:ascii="Arial" w:hAnsi="Arial" w:cs="Arial"/>
          <w:color w:val="333333"/>
          <w:sz w:val="26"/>
          <w:szCs w:val="26"/>
        </w:rPr>
      </w:pPr>
      <w:r>
        <w:rPr>
          <w:rFonts w:ascii="Arial" w:hAnsi="Arial" w:cs="Arial"/>
          <w:color w:val="333333"/>
          <w:sz w:val="26"/>
          <w:szCs w:val="26"/>
        </w:rPr>
        <w:t>Communication from IoT devices to public IPs / Domains known to be associated with botnets, command and control, proxy usage, crypto mining, etc.</w:t>
      </w:r>
    </w:p>
    <w:p w14:paraId="4EEBB820" w14:textId="77777777" w:rsidR="00D91AD2" w:rsidRDefault="00D91AD2" w:rsidP="00D91AD2">
      <w:pPr>
        <w:numPr>
          <w:ilvl w:val="0"/>
          <w:numId w:val="1"/>
        </w:numPr>
        <w:shd w:val="clear" w:color="auto" w:fill="FAFAFA"/>
        <w:spacing w:before="100" w:beforeAutospacing="1" w:after="100" w:afterAutospacing="1" w:line="495" w:lineRule="atLeast"/>
        <w:rPr>
          <w:rFonts w:ascii="Arial" w:hAnsi="Arial" w:cs="Arial"/>
          <w:color w:val="333333"/>
          <w:sz w:val="26"/>
          <w:szCs w:val="26"/>
        </w:rPr>
      </w:pPr>
      <w:r>
        <w:rPr>
          <w:rFonts w:ascii="Arial" w:hAnsi="Arial" w:cs="Arial"/>
          <w:color w:val="333333"/>
          <w:sz w:val="26"/>
          <w:szCs w:val="26"/>
        </w:rPr>
        <w:t>The SSL/TLS certificates used to establish secure connections to public servers.</w:t>
      </w:r>
    </w:p>
    <w:p w14:paraId="44036FFA" w14:textId="77777777" w:rsidR="00D91AD2" w:rsidRDefault="00D91AD2" w:rsidP="00D91AD2">
      <w:pPr>
        <w:numPr>
          <w:ilvl w:val="0"/>
          <w:numId w:val="1"/>
        </w:numPr>
        <w:shd w:val="clear" w:color="auto" w:fill="FAFAFA"/>
        <w:spacing w:before="100" w:beforeAutospacing="1" w:after="100" w:afterAutospacing="1" w:line="495" w:lineRule="atLeast"/>
        <w:rPr>
          <w:rFonts w:ascii="Arial" w:hAnsi="Arial" w:cs="Arial"/>
          <w:color w:val="333333"/>
          <w:sz w:val="26"/>
          <w:szCs w:val="26"/>
        </w:rPr>
      </w:pPr>
      <w:r>
        <w:rPr>
          <w:rFonts w:ascii="Arial" w:hAnsi="Arial" w:cs="Arial"/>
          <w:color w:val="333333"/>
          <w:sz w:val="26"/>
          <w:szCs w:val="26"/>
        </w:rPr>
        <w:t>Dynamically generated domains being looked up from IoT devices</w:t>
      </w:r>
    </w:p>
    <w:p w14:paraId="52EBA72E" w14:textId="77777777" w:rsidR="00D91AD2" w:rsidRDefault="00D91AD2" w:rsidP="00D91AD2">
      <w:pPr>
        <w:numPr>
          <w:ilvl w:val="0"/>
          <w:numId w:val="1"/>
        </w:numPr>
        <w:shd w:val="clear" w:color="auto" w:fill="FAFAFA"/>
        <w:spacing w:before="100" w:beforeAutospacing="1" w:after="100" w:afterAutospacing="1" w:line="495" w:lineRule="atLeast"/>
        <w:rPr>
          <w:rFonts w:ascii="Arial" w:hAnsi="Arial" w:cs="Arial"/>
          <w:color w:val="333333"/>
          <w:sz w:val="26"/>
          <w:szCs w:val="26"/>
        </w:rPr>
      </w:pPr>
      <w:r>
        <w:rPr>
          <w:rFonts w:ascii="Arial" w:hAnsi="Arial" w:cs="Arial"/>
          <w:color w:val="333333"/>
          <w:sz w:val="26"/>
          <w:szCs w:val="26"/>
        </w:rPr>
        <w:t>Changes in traffic rates and patterns from an established baseline</w:t>
      </w:r>
    </w:p>
    <w:p w14:paraId="1BCADDD6" w14:textId="77777777" w:rsidR="008E0843" w:rsidRDefault="008E0843">
      <w:bookmarkStart w:id="0" w:name="_GoBack"/>
      <w:bookmarkEnd w:id="0"/>
    </w:p>
    <w:sectPr w:rsidR="008E0843" w:rsidSect="00CA5DC0">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68F7CE2"/>
    <w:multiLevelType w:val="multilevel"/>
    <w:tmpl w:val="65088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843"/>
    <w:rsid w:val="008E0843"/>
    <w:rsid w:val="00CA5DC0"/>
    <w:rsid w:val="00D91AD2"/>
    <w:rsid w:val="00D949C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D7796"/>
  <w15:chartTrackingRefBased/>
  <w15:docId w15:val="{026810F9-FBFC-4A7E-9FBF-5178C87E1D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3">
    <w:name w:val="heading 3"/>
    <w:basedOn w:val="Normal"/>
    <w:link w:val="Heading3Char"/>
    <w:uiPriority w:val="9"/>
    <w:qFormat/>
    <w:rsid w:val="00D949C4"/>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CA5DC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CA5DC0"/>
    <w:rPr>
      <w:color w:val="0000FF"/>
      <w:u w:val="single"/>
    </w:rPr>
  </w:style>
  <w:style w:type="character" w:customStyle="1" w:styleId="Heading3Char">
    <w:name w:val="Heading 3 Char"/>
    <w:basedOn w:val="DefaultParagraphFont"/>
    <w:link w:val="Heading3"/>
    <w:uiPriority w:val="9"/>
    <w:rsid w:val="00D949C4"/>
    <w:rPr>
      <w:rFonts w:ascii="Times New Roman" w:eastAsia="Times New Roman" w:hAnsi="Times New Roman" w:cs="Times New Roman"/>
      <w:b/>
      <w:bCs/>
      <w:sz w:val="27"/>
      <w:szCs w:val="27"/>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5586593">
      <w:bodyDiv w:val="1"/>
      <w:marLeft w:val="0"/>
      <w:marRight w:val="0"/>
      <w:marTop w:val="0"/>
      <w:marBottom w:val="0"/>
      <w:divBdr>
        <w:top w:val="none" w:sz="0" w:space="0" w:color="auto"/>
        <w:left w:val="none" w:sz="0" w:space="0" w:color="auto"/>
        <w:bottom w:val="none" w:sz="0" w:space="0" w:color="auto"/>
        <w:right w:val="none" w:sz="0" w:space="0" w:color="auto"/>
      </w:divBdr>
    </w:div>
    <w:div w:id="857426194">
      <w:bodyDiv w:val="1"/>
      <w:marLeft w:val="0"/>
      <w:marRight w:val="0"/>
      <w:marTop w:val="0"/>
      <w:marBottom w:val="0"/>
      <w:divBdr>
        <w:top w:val="none" w:sz="0" w:space="0" w:color="auto"/>
        <w:left w:val="none" w:sz="0" w:space="0" w:color="auto"/>
        <w:bottom w:val="none" w:sz="0" w:space="0" w:color="auto"/>
        <w:right w:val="none" w:sz="0" w:space="0" w:color="auto"/>
      </w:divBdr>
    </w:div>
    <w:div w:id="1059403781">
      <w:bodyDiv w:val="1"/>
      <w:marLeft w:val="0"/>
      <w:marRight w:val="0"/>
      <w:marTop w:val="0"/>
      <w:marBottom w:val="0"/>
      <w:divBdr>
        <w:top w:val="none" w:sz="0" w:space="0" w:color="auto"/>
        <w:left w:val="none" w:sz="0" w:space="0" w:color="auto"/>
        <w:bottom w:val="none" w:sz="0" w:space="0" w:color="auto"/>
        <w:right w:val="none" w:sz="0" w:space="0" w:color="auto"/>
      </w:divBdr>
    </w:div>
    <w:div w:id="1263881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artner.com/newsroom/id/3869181" TargetMode="External"/><Relationship Id="rId3" Type="http://schemas.openxmlformats.org/officeDocument/2006/relationships/settings" Target="settings.xml"/><Relationship Id="rId7" Type="http://schemas.openxmlformats.org/officeDocument/2006/relationships/hyperlink" Target="http://fortune.com/2018/03/01/mine-cryptocurrency-hack-iot-smart-devices-avas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rebsonsecurity.com/2016/10/iot-devices-as-proxies-for-cybercrime/" TargetMode="External"/><Relationship Id="rId5" Type="http://schemas.openxmlformats.org/officeDocument/2006/relationships/hyperlink" Target="https://www.ic3.gov/media/2018/180802.aspx"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3</Pages>
  <Words>484</Words>
  <Characters>2762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gowthamaraj rajendran</dc:creator>
  <cp:keywords/>
  <dc:description/>
  <cp:lastModifiedBy>gowthamaraj rajendran</cp:lastModifiedBy>
  <cp:revision>2</cp:revision>
  <dcterms:created xsi:type="dcterms:W3CDTF">2019-03-10T09:55:00Z</dcterms:created>
  <dcterms:modified xsi:type="dcterms:W3CDTF">2019-03-10T10:30:00Z</dcterms:modified>
</cp:coreProperties>
</file>