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 FEb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LTVIP2026TMIDS86637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35475c"/>
                <w:sz w:val="21"/>
                <w:szCs w:val="21"/>
                <w:highlight w:val="white"/>
                <w:rtl w:val="0"/>
              </w:rPr>
              <w:t xml:space="preserve">hematovision: advanced blood cell classification using transfer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Template Name:</w:t>
      </w:r>
      <w:r w:rsidDel="00000000" w:rsidR="00000000" w:rsidRPr="00000000">
        <w:rPr>
          <w:rtl w:val="0"/>
        </w:rPr>
        <w:t xml:space="preserve"> Empathy Map Canvas</w:t>
      </w:r>
    </w:p>
    <w:p w:rsidR="00000000" w:rsidDel="00000000" w:rsidP="00000000" w:rsidRDefault="00000000" w:rsidRPr="00000000" w14:paraId="0000000D">
      <w:pPr>
        <w:spacing w:after="240" w:before="24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To understand the thoughts, emotions, actions, and challenges of end users involved in blood cell diagnosis.</w:t>
      </w:r>
    </w:p>
    <w:p w:rsidR="00000000" w:rsidDel="00000000" w:rsidP="00000000" w:rsidRDefault="00000000" w:rsidRPr="00000000" w14:paraId="0000000E">
      <w:pPr>
        <w:spacing w:after="240" w:before="24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User:</w:t>
        <w:br w:type="textWrapping"/>
      </w:r>
      <w:r w:rsidDel="00000000" w:rsidR="00000000" w:rsidRPr="00000000">
        <w:rPr>
          <w:rtl w:val="0"/>
        </w:rPr>
        <w:t xml:space="preserve"> Pathologist / Laboratory Technician</w:t>
      </w:r>
    </w:p>
    <w:p w:rsidR="00000000" w:rsidDel="00000000" w:rsidP="00000000" w:rsidRDefault="00000000" w:rsidRPr="00000000" w14:paraId="0000000F">
      <w:pPr>
        <w:spacing w:after="240" w:before="24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Empathy Map Description: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Says:</w:t>
        <w:br w:type="textWrapping"/>
      </w:r>
      <w:r w:rsidDel="00000000" w:rsidR="00000000" w:rsidRPr="00000000">
        <w:rPr>
          <w:rtl w:val="0"/>
        </w:rPr>
        <w:t xml:space="preserve"> “Manual blood analysis takes too much time.”</w:t>
        <w:br w:type="textWrapping"/>
        <w:t xml:space="preserve"> “Accuracy is critical in diagnosis.”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Thinks:</w:t>
        <w:br w:type="textWrapping"/>
      </w:r>
      <w:r w:rsidDel="00000000" w:rsidR="00000000" w:rsidRPr="00000000">
        <w:rPr>
          <w:rtl w:val="0"/>
        </w:rPr>
        <w:t xml:space="preserve"> Concerned about misclassification of cells</w:t>
        <w:br w:type="textWrapping"/>
        <w:t xml:space="preserve"> Thinking about workload and report delays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Does:</w:t>
        <w:br w:type="textWrapping"/>
      </w:r>
      <w:r w:rsidDel="00000000" w:rsidR="00000000" w:rsidRPr="00000000">
        <w:rPr>
          <w:rtl w:val="0"/>
        </w:rPr>
        <w:t xml:space="preserve"> Examines blood smear images manually</w:t>
        <w:br w:type="textWrapping"/>
        <w:t xml:space="preserve"> Uses microscope and lab tools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Feels:</w:t>
        <w:br w:type="textWrapping"/>
      </w:r>
      <w:r w:rsidDel="00000000" w:rsidR="00000000" w:rsidRPr="00000000">
        <w:rPr>
          <w:rtl w:val="0"/>
        </w:rPr>
        <w:t xml:space="preserve"> Pressure due to high patient volume</w:t>
        <w:br w:type="textWrapping"/>
        <w:t xml:space="preserve"> Fear of human error</w:t>
        <w:br w:type="textWrapping"/>
        <w:t xml:space="preserve"> Need for reliable automation</w:t>
        <w:br w:type="textWrapping"/>
      </w:r>
    </w:p>
    <w:p w:rsidR="00000000" w:rsidDel="00000000" w:rsidP="00000000" w:rsidRDefault="00000000" w:rsidRPr="00000000" w14:paraId="00000014">
      <w:pPr>
        <w:spacing w:after="240" w:before="24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This analysis highlighted the need for an automated, accurate, and time-efficient blood cell classification system.</w:t>
      </w:r>
    </w:p>
    <w:p w:rsidR="00000000" w:rsidDel="00000000" w:rsidP="00000000" w:rsidRDefault="00000000" w:rsidRPr="00000000" w14:paraId="00000015">
      <w:pPr>
        <w:spacing w:after="240" w:before="24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595938" cy="698796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938" cy="6987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