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493f8"/>
          <w:sz w:val="24"/>
          <w:szCs w:val="24"/>
          <w:u w:val="single"/>
          <w:shd w:fill="0d1117" w:val="clear"/>
        </w:rPr>
      </w:pPr>
      <w:r w:rsidDel="00000000" w:rsidR="00000000" w:rsidRPr="00000000">
        <w:fldChar w:fldCharType="begin"/>
        <w:instrText xml:space="preserve"> HYPERLINK "https://www.loom.com/share/de3482082c374dc0b0ccda4b78400ee1" </w:instrText>
        <w:fldChar w:fldCharType="separate"/>
      </w:r>
      <w:r w:rsidDel="00000000" w:rsidR="00000000" w:rsidRPr="00000000">
        <w:rPr>
          <w:color w:val="4493f8"/>
          <w:sz w:val="24"/>
          <w:szCs w:val="24"/>
          <w:u w:val="single"/>
          <w:shd w:fill="0d1117" w:val="clear"/>
          <w:rtl w:val="0"/>
        </w:rPr>
        <w:t xml:space="preserve">https://www.loom.com/share/de3482082c374dc0b0ccda4b78400ee1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