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49F" w:rsidRDefault="00E7749F" w:rsidP="00E7749F">
      <w:pPr>
        <w:pStyle w:val="ListParagraph"/>
        <w:numPr>
          <w:ilvl w:val="0"/>
          <w:numId w:val="1"/>
        </w:numPr>
      </w:pPr>
      <w:r>
        <w:t xml:space="preserve">Paper title - </w:t>
      </w:r>
      <w:r w:rsidR="00497F51">
        <w:t>Big Data, Big Knowledge: Big Data for Personalized Healthcare</w:t>
      </w:r>
    </w:p>
    <w:p w:rsidR="00E7749F" w:rsidRDefault="00E7749F" w:rsidP="00E7749F">
      <w:pPr>
        <w:pStyle w:val="ListParagraph"/>
        <w:numPr>
          <w:ilvl w:val="0"/>
          <w:numId w:val="1"/>
        </w:numPr>
        <w:shd w:val="clear" w:color="auto" w:fill="FFFFFF"/>
        <w:spacing w:after="360" w:line="375" w:lineRule="atLeast"/>
        <w:outlineLvl w:val="2"/>
        <w:rPr>
          <w:rFonts w:eastAsia="Times New Roman" w:cs="Arial"/>
          <w:color w:val="333333"/>
        </w:rPr>
      </w:pPr>
      <w:r>
        <w:t xml:space="preserve">Abstract - </w:t>
      </w:r>
      <w:r w:rsidR="00497F51">
        <w:t>The idea that the purely phenomenological knowledge that we can extract by analyzing large amounts of data can be useful in healthcare seems to contradict the desire of VPH researchers to build detailed mechanistic models for individual patients. But in practice no model is ever entirely phenomenological or entirely mechanistic. We propose in this position paper that big data analytics can be successfully combined with VPH technologies to produce robust and effective in silico medicine solutions. In order to do this, big data technologies must be further developed to cope with some specific requirements that emerge from this application. Such requirements are: working with sensitive data; analytics of complex and heterogeneous data spaces, including nontextual information; distributed data management under security and performance constraints; specialized analytics to integrate bioinformatics and systems biology information with clinical observations at tissue, organ and organisms scales; and specialized analytics to define the “physiological envelope” during the daily life of each patient. These domain-specific requirements suggest a need for targeted funding, in which big data technologies for in silico medicine becomes the research priority.</w:t>
      </w:r>
    </w:p>
    <w:p w:rsidR="00E7749F" w:rsidRPr="00CE6F7F" w:rsidRDefault="00E7749F" w:rsidP="00E7749F">
      <w:pPr>
        <w:pStyle w:val="ListParagraph"/>
        <w:numPr>
          <w:ilvl w:val="0"/>
          <w:numId w:val="1"/>
        </w:numPr>
        <w:shd w:val="clear" w:color="auto" w:fill="FFFFFF"/>
        <w:spacing w:after="360" w:line="375" w:lineRule="atLeast"/>
        <w:outlineLvl w:val="2"/>
        <w:rPr>
          <w:rFonts w:eastAsia="Times New Roman" w:cs="Arial"/>
          <w:color w:val="333333"/>
        </w:rPr>
      </w:pPr>
      <w:r>
        <w:t>Paper authors -</w:t>
      </w:r>
      <w:r>
        <w:rPr>
          <w:rFonts w:eastAsia="Times New Roman" w:cs="Arial"/>
        </w:rPr>
        <w:t xml:space="preserve"> </w:t>
      </w:r>
      <w:r w:rsidR="00497F51">
        <w:t>Marco Viceconti, Peter Hunter, and Rod Hose</w:t>
      </w:r>
    </w:p>
    <w:p w:rsidR="00E7749F" w:rsidRDefault="00E7749F" w:rsidP="00497F51">
      <w:pPr>
        <w:pStyle w:val="ListParagraph"/>
        <w:numPr>
          <w:ilvl w:val="0"/>
          <w:numId w:val="1"/>
        </w:numPr>
        <w:shd w:val="clear" w:color="auto" w:fill="FFFFFF"/>
        <w:spacing w:after="360" w:line="375" w:lineRule="atLeast"/>
        <w:outlineLvl w:val="2"/>
        <w:rPr>
          <w:rFonts w:eastAsia="Times New Roman" w:cs="Arial"/>
          <w:color w:val="333333"/>
        </w:rPr>
      </w:pPr>
      <w:r>
        <w:rPr>
          <w:rFonts w:eastAsia="Times New Roman" w:cs="Arial"/>
          <w:color w:val="333333"/>
        </w:rPr>
        <w:t xml:space="preserve">Link to the paper - </w:t>
      </w:r>
      <w:r w:rsidR="00497F51" w:rsidRPr="00497F51">
        <w:t>http://ieeexplore.ieee.org/stamp/stamp.jsp?tp=&amp;arnumber=7047725</w:t>
      </w:r>
    </w:p>
    <w:p w:rsidR="00BD277B" w:rsidRPr="00985A34" w:rsidRDefault="00E7749F" w:rsidP="0060416D">
      <w:pPr>
        <w:pStyle w:val="ListParagraph"/>
        <w:numPr>
          <w:ilvl w:val="0"/>
          <w:numId w:val="1"/>
        </w:numPr>
        <w:shd w:val="clear" w:color="auto" w:fill="FFFFFF"/>
        <w:spacing w:after="360" w:line="375" w:lineRule="atLeast"/>
        <w:outlineLvl w:val="2"/>
        <w:rPr>
          <w:rFonts w:eastAsia="Times New Roman" w:cs="Arial"/>
          <w:color w:val="333333"/>
        </w:rPr>
      </w:pPr>
      <w:r w:rsidRPr="00985A34">
        <w:rPr>
          <w:rFonts w:eastAsia="Times New Roman" w:cs="Arial"/>
          <w:color w:val="333333"/>
        </w:rPr>
        <w:t xml:space="preserve">Summary </w:t>
      </w:r>
      <w:r w:rsidR="00BD277B" w:rsidRPr="00985A34">
        <w:rPr>
          <w:rFonts w:eastAsia="Times New Roman" w:cs="Arial"/>
          <w:color w:val="333333"/>
        </w:rPr>
        <w:t>–</w:t>
      </w:r>
      <w:r w:rsidRPr="00985A34">
        <w:rPr>
          <w:rFonts w:eastAsia="Times New Roman" w:cs="Arial"/>
          <w:color w:val="333333"/>
        </w:rPr>
        <w:t xml:space="preserve"> </w:t>
      </w:r>
      <w:r w:rsidR="00985A34" w:rsidRPr="00985A34">
        <w:rPr>
          <w:rFonts w:eastAsia="Times New Roman" w:cs="Arial"/>
          <w:color w:val="333333"/>
        </w:rPr>
        <w:t xml:space="preserve"> </w:t>
      </w:r>
      <w:r w:rsidR="00BD277B" w:rsidRPr="00985A34">
        <w:rPr>
          <w:rFonts w:eastAsia="Times New Roman" w:cs="Arial"/>
          <w:color w:val="333333"/>
        </w:rPr>
        <w:t>In 2009 Google Flu, simply by analyzing Google queries, predicted flulike illness rates accurately. Some analysts started to claim that all problems of modern healthcar</w:t>
      </w:r>
      <w:r w:rsidR="00D36797">
        <w:rPr>
          <w:rFonts w:eastAsia="Times New Roman" w:cs="Arial"/>
          <w:color w:val="333333"/>
        </w:rPr>
        <w:t>e could be solved by big data. VPH</w:t>
      </w:r>
      <w:r w:rsidR="00BD277B" w:rsidRPr="00985A34">
        <w:rPr>
          <w:rFonts w:eastAsia="Times New Roman" w:cs="Arial"/>
          <w:color w:val="333333"/>
        </w:rPr>
        <w:t xml:space="preserve"> is a methodological and technological framework that, once established, will enable collaborative investigation of the human body as a single complex system. VPH's vision contains a tremendous challenge, namely, the development of mathematical models capable of </w:t>
      </w:r>
      <w:r w:rsidR="00D36797">
        <w:rPr>
          <w:rFonts w:eastAsia="Times New Roman" w:cs="Arial"/>
          <w:color w:val="333333"/>
        </w:rPr>
        <w:t>a</w:t>
      </w:r>
      <w:r w:rsidR="00BD277B" w:rsidRPr="00985A34">
        <w:rPr>
          <w:rFonts w:eastAsia="Times New Roman" w:cs="Arial"/>
          <w:color w:val="333333"/>
        </w:rPr>
        <w:t xml:space="preserve">ccurately predicting what will happen to a biological system. </w:t>
      </w:r>
      <w:r w:rsidR="00C169EC">
        <w:rPr>
          <w:rFonts w:eastAsia="Times New Roman" w:cs="Arial"/>
          <w:color w:val="333333"/>
        </w:rPr>
        <w:t>T</w:t>
      </w:r>
      <w:r w:rsidR="00BD277B" w:rsidRPr="00985A34">
        <w:rPr>
          <w:rFonts w:eastAsia="Times New Roman" w:cs="Arial"/>
          <w:color w:val="333333"/>
        </w:rPr>
        <w:t>he real challenge is the production of that mechanistic knowledge, quantitative, and defined over space, time and across multiple space-time scales, capable of being predictive with sufficient accuracy. Some examples of VPH applications that reached the clinical assessment stage are described in detail. Suggesting that we revert to a phenomenological approach where a predictive model is supposed to emerge not</w:t>
      </w:r>
      <w:r w:rsidR="00BD277B" w:rsidRPr="00985A34">
        <w:rPr>
          <w:rFonts w:eastAsia="Times New Roman" w:cs="Arial"/>
          <w:color w:val="333333"/>
        </w:rPr>
        <w:t xml:space="preserve"> </w:t>
      </w:r>
      <w:r w:rsidR="00BD277B" w:rsidRPr="00985A34">
        <w:rPr>
          <w:rFonts w:eastAsia="Times New Roman" w:cs="Arial"/>
          <w:color w:val="333333"/>
        </w:rPr>
        <w:t>from mechanistic theories but by only doing high-dimensional big data analysis, may be perceived by some as a step toward that empiricism the VPH was created to overcome.</w:t>
      </w:r>
      <w:r w:rsidR="00985A34" w:rsidRPr="00985A34">
        <w:rPr>
          <w:rFonts w:eastAsia="Times New Roman" w:cs="Arial"/>
          <w:color w:val="333333"/>
        </w:rPr>
        <w:t xml:space="preserve"> </w:t>
      </w:r>
    </w:p>
    <w:p w:rsidR="00BD277B" w:rsidRDefault="00BD277B" w:rsidP="00BD277B">
      <w:pPr>
        <w:shd w:val="clear" w:color="auto" w:fill="FFFFFF"/>
        <w:spacing w:after="360" w:line="375" w:lineRule="atLeast"/>
        <w:ind w:left="720"/>
        <w:outlineLvl w:val="2"/>
        <w:rPr>
          <w:rFonts w:eastAsia="Times New Roman" w:cs="Arial"/>
          <w:color w:val="333333"/>
        </w:rPr>
      </w:pPr>
      <w:r w:rsidRPr="00BD277B">
        <w:rPr>
          <w:rFonts w:eastAsia="Times New Roman" w:cs="Arial"/>
          <w:color w:val="333333"/>
        </w:rPr>
        <w:t>Both in traditional engineering and in medicine, the research domain is defined in terms of problem solving, not of knowledge discovery. The motto common to both disciplines is “whatever works.” Bid data usage in VPH is de</w:t>
      </w:r>
      <w:r w:rsidR="00985A34">
        <w:rPr>
          <w:rFonts w:eastAsia="Times New Roman" w:cs="Arial"/>
          <w:color w:val="333333"/>
        </w:rPr>
        <w:t>s</w:t>
      </w:r>
      <w:r w:rsidRPr="00BD277B">
        <w:rPr>
          <w:rFonts w:eastAsia="Times New Roman" w:cs="Arial"/>
          <w:color w:val="333333"/>
        </w:rPr>
        <w:t xml:space="preserve">cribed in detail using the problem of predicting </w:t>
      </w:r>
      <w:r w:rsidRPr="00BD277B">
        <w:rPr>
          <w:rFonts w:eastAsia="Times New Roman" w:cs="Arial"/>
          <w:color w:val="333333"/>
        </w:rPr>
        <w:lastRenderedPageBreak/>
        <w:t>the risk of bone fracture in a</w:t>
      </w:r>
      <w:r>
        <w:rPr>
          <w:rFonts w:eastAsia="Times New Roman" w:cs="Arial"/>
          <w:color w:val="333333"/>
        </w:rPr>
        <w:t xml:space="preserve"> </w:t>
      </w:r>
      <w:r w:rsidRPr="00BD277B">
        <w:rPr>
          <w:rFonts w:eastAsia="Times New Roman" w:cs="Arial"/>
          <w:color w:val="333333"/>
        </w:rPr>
        <w:t>woman affected by osteoporosis, a pathological reduction of her bone mineralized mass. The most famous phenomenological models capable of predic</w:t>
      </w:r>
      <w:r w:rsidR="00D55861">
        <w:rPr>
          <w:rFonts w:eastAsia="Times New Roman" w:cs="Arial"/>
          <w:color w:val="333333"/>
        </w:rPr>
        <w:t xml:space="preserve">ting the likelihood of fracture, </w:t>
      </w:r>
      <w:r w:rsidRPr="00BD277B">
        <w:rPr>
          <w:rFonts w:eastAsia="Times New Roman" w:cs="Arial"/>
          <w:color w:val="333333"/>
        </w:rPr>
        <w:t>FRAX</w:t>
      </w:r>
      <w:r w:rsidR="00D55861">
        <w:rPr>
          <w:rFonts w:eastAsia="Times New Roman" w:cs="Arial"/>
          <w:color w:val="333333"/>
        </w:rPr>
        <w:t xml:space="preserve"> is di</w:t>
      </w:r>
      <w:r w:rsidR="00185912">
        <w:rPr>
          <w:rFonts w:eastAsia="Times New Roman" w:cs="Arial"/>
          <w:color w:val="333333"/>
        </w:rPr>
        <w:t>s</w:t>
      </w:r>
      <w:r w:rsidR="00D55861">
        <w:rPr>
          <w:rFonts w:eastAsia="Times New Roman" w:cs="Arial"/>
          <w:color w:val="333333"/>
        </w:rPr>
        <w:t>cussed</w:t>
      </w:r>
      <w:r w:rsidRPr="00BD277B">
        <w:rPr>
          <w:rFonts w:eastAsia="Times New Roman" w:cs="Arial"/>
          <w:color w:val="333333"/>
        </w:rPr>
        <w:t xml:space="preserve">. This example of predicting a bone fracture using statistical, population-based knowledge with mechanistic, patient-specific knowledge, </w:t>
      </w:r>
      <w:r w:rsidR="00B122F1">
        <w:rPr>
          <w:rFonts w:eastAsia="Times New Roman" w:cs="Arial"/>
          <w:color w:val="333333"/>
        </w:rPr>
        <w:t xml:space="preserve">whether it </w:t>
      </w:r>
      <w:r w:rsidRPr="00BD277B">
        <w:rPr>
          <w:rFonts w:eastAsia="Times New Roman" w:cs="Arial"/>
          <w:color w:val="333333"/>
        </w:rPr>
        <w:t xml:space="preserve">can be considered a big data problem, in the light of the “5V” definition (Volume, Variety, Velocity, Veracity, Value) is then </w:t>
      </w:r>
      <w:r w:rsidR="00EF2773">
        <w:rPr>
          <w:rFonts w:eastAsia="Times New Roman" w:cs="Arial"/>
          <w:color w:val="333333"/>
        </w:rPr>
        <w:t>described</w:t>
      </w:r>
      <w:r w:rsidRPr="00BD277B">
        <w:rPr>
          <w:rFonts w:eastAsia="Times New Roman" w:cs="Arial"/>
          <w:color w:val="333333"/>
        </w:rPr>
        <w:t xml:space="preserve">. </w:t>
      </w:r>
    </w:p>
    <w:p w:rsidR="00BD277B" w:rsidRPr="00BD277B" w:rsidRDefault="00BD277B" w:rsidP="00BD277B">
      <w:pPr>
        <w:shd w:val="clear" w:color="auto" w:fill="FFFFFF"/>
        <w:spacing w:after="360" w:line="375" w:lineRule="atLeast"/>
        <w:ind w:left="720"/>
        <w:outlineLvl w:val="2"/>
        <w:rPr>
          <w:rFonts w:eastAsia="Times New Roman" w:cs="Arial"/>
          <w:color w:val="333333"/>
        </w:rPr>
      </w:pPr>
      <w:r w:rsidRPr="00BD277B">
        <w:rPr>
          <w:rFonts w:eastAsia="Times New Roman" w:cs="Arial"/>
          <w:color w:val="333333"/>
        </w:rPr>
        <w:t xml:space="preserve">In some cases there is need for an explanatory theory, which answers the “how” question, and which may be used in a wider context than that a statistical model normally is. In a complex scenario such as </w:t>
      </w:r>
      <w:r w:rsidR="008124FE">
        <w:rPr>
          <w:rFonts w:eastAsia="Times New Roman" w:cs="Arial"/>
          <w:color w:val="333333"/>
        </w:rPr>
        <w:t>this</w:t>
      </w:r>
      <w:r w:rsidRPr="00BD277B">
        <w:rPr>
          <w:rFonts w:eastAsia="Times New Roman" w:cs="Arial"/>
          <w:color w:val="333333"/>
        </w:rPr>
        <w:t>, are the currently available technologies sufficient to cope with this application context?</w:t>
      </w:r>
      <w:r>
        <w:rPr>
          <w:rFonts w:eastAsia="Times New Roman" w:cs="Arial"/>
          <w:color w:val="333333"/>
        </w:rPr>
        <w:t xml:space="preserve"> </w:t>
      </w:r>
      <w:r w:rsidRPr="00BD277B">
        <w:rPr>
          <w:rFonts w:eastAsia="Times New Roman" w:cs="Arial"/>
          <w:color w:val="333333"/>
        </w:rPr>
        <w:t>The brief answer is no. A number of shortcomings that need to be addressed before big data technologies can be effectively and extensively used in computational biome</w:t>
      </w:r>
      <w:r>
        <w:rPr>
          <w:rFonts w:eastAsia="Times New Roman" w:cs="Arial"/>
          <w:color w:val="333333"/>
        </w:rPr>
        <w:t xml:space="preserve">dicine are addressed which are </w:t>
      </w:r>
      <w:r w:rsidRPr="00BD277B">
        <w:rPr>
          <w:rFonts w:eastAsia="Times New Roman" w:cs="Arial"/>
          <w:color w:val="333333"/>
        </w:rPr>
        <w:t>Confidentiality of Data, Big Data: Big Size or Big Complexity?, Integrating Bioinformatics, Systems Biology,</w:t>
      </w:r>
      <w:r>
        <w:rPr>
          <w:rFonts w:eastAsia="Times New Roman" w:cs="Arial"/>
          <w:color w:val="333333"/>
        </w:rPr>
        <w:t xml:space="preserve"> </w:t>
      </w:r>
      <w:r w:rsidRPr="00BD277B">
        <w:rPr>
          <w:rFonts w:eastAsia="Times New Roman" w:cs="Arial"/>
          <w:color w:val="333333"/>
        </w:rPr>
        <w:t>and Phenomics Data, Where are the Data? and Physiological Envelope and the Predictive Avatar. Although sometimes overhyped, big data technologies</w:t>
      </w:r>
      <w:r>
        <w:rPr>
          <w:rFonts w:eastAsia="Times New Roman" w:cs="Arial"/>
          <w:color w:val="333333"/>
        </w:rPr>
        <w:t xml:space="preserve"> </w:t>
      </w:r>
      <w:r w:rsidRPr="00BD277B">
        <w:rPr>
          <w:rFonts w:eastAsia="Times New Roman" w:cs="Arial"/>
          <w:color w:val="333333"/>
        </w:rPr>
        <w:t>do have great potential in the domain of computational biomedicine, but their development should take place in combination with other modeling strategies, and not in competition and thus big data analytics can be successfully combined with VPH technologies to produce robust and effective in silico medicine solutions</w:t>
      </w:r>
      <w:r w:rsidR="00C14F00">
        <w:rPr>
          <w:rFonts w:eastAsia="Times New Roman" w:cs="Arial"/>
          <w:color w:val="333333"/>
        </w:rPr>
        <w:t>.</w:t>
      </w:r>
      <w:bookmarkStart w:id="0" w:name="_GoBack"/>
      <w:bookmarkEnd w:id="0"/>
    </w:p>
    <w:p w:rsidR="00F0756F" w:rsidRDefault="00F0756F"/>
    <w:sectPr w:rsidR="00F07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02229"/>
    <w:multiLevelType w:val="hybridMultilevel"/>
    <w:tmpl w:val="920C4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49F"/>
    <w:rsid w:val="00185912"/>
    <w:rsid w:val="00497F51"/>
    <w:rsid w:val="008124FE"/>
    <w:rsid w:val="00985A34"/>
    <w:rsid w:val="00B122F1"/>
    <w:rsid w:val="00BD277B"/>
    <w:rsid w:val="00C14F00"/>
    <w:rsid w:val="00C169EC"/>
    <w:rsid w:val="00CE4093"/>
    <w:rsid w:val="00D36797"/>
    <w:rsid w:val="00D55861"/>
    <w:rsid w:val="00E7749F"/>
    <w:rsid w:val="00EF2773"/>
    <w:rsid w:val="00F0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24B7"/>
  <w15:chartTrackingRefBased/>
  <w15:docId w15:val="{D4D376BE-2C20-41F3-9417-C7988E8F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49F"/>
    <w:pPr>
      <w:ind w:left="720"/>
      <w:contextualSpacing/>
    </w:pPr>
  </w:style>
  <w:style w:type="character" w:styleId="Hyperlink">
    <w:name w:val="Hyperlink"/>
    <w:basedOn w:val="DefaultParagraphFont"/>
    <w:uiPriority w:val="99"/>
    <w:unhideWhenUsed/>
    <w:rsid w:val="00E774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Goli</dc:creator>
  <cp:keywords/>
  <dc:description/>
  <cp:lastModifiedBy>Gowtham Goli</cp:lastModifiedBy>
  <cp:revision>14</cp:revision>
  <cp:lastPrinted>2016-04-13T21:10:00Z</cp:lastPrinted>
  <dcterms:created xsi:type="dcterms:W3CDTF">2016-04-13T19:28:00Z</dcterms:created>
  <dcterms:modified xsi:type="dcterms:W3CDTF">2016-04-13T21:11:00Z</dcterms:modified>
</cp:coreProperties>
</file>