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Learning for Healthcare</w:t>
      </w:r>
    </w:p>
    <w:p>
      <w:pPr>
        <w:pStyle w:val="Heading1"/>
      </w:pPr>
      <w:r>
        <w:t>Abstract</w:t>
      </w:r>
    </w:p>
    <w:p>
      <w:r>
        <w:t>This paper proposes a new method for analyzing medical records. [1]</w:t>
      </w:r>
    </w:p>
    <w:p>
      <w:pPr>
        <w:pStyle w:val="Heading1"/>
      </w:pPr>
      <w:r>
        <w:t>Introduction</w:t>
      </w:r>
    </w:p>
    <w:p>
      <w:r>
        <w:t>Medical records are complex. [2]</w:t>
      </w:r>
    </w:p>
    <w:p>
      <w:pPr>
        <w:pStyle w:val="Heading1"/>
      </w:pPr>
      <w:r>
        <w:t>Methodology</w:t>
      </w:r>
    </w:p>
    <w:p>
      <w:r>
        <w:t>We used a CNN model. (Smith, 2023)</w:t>
      </w:r>
    </w:p>
    <w:p>
      <w:pPr>
        <w:pStyle w:val="Heading1"/>
      </w:pPr>
      <w:r>
        <w:t>Results</w:t>
      </w:r>
    </w:p>
    <w:p>
      <w:r>
        <w:t>The results were 95% accurate.</w:t>
      </w:r>
    </w:p>
    <w:p>
      <w:pPr>
        <w:pStyle w:val="Heading1"/>
      </w:pPr>
      <w:r>
        <w:t>References</w:t>
      </w:r>
    </w:p>
    <w:p>
      <w:r>
        <w:t>[1] Author A. (2022). Paper 1.</w:t>
      </w:r>
    </w:p>
    <w:p>
      <w:r>
        <w:t>[2] Author B. (2021). Paper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