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b/>
          <w:bCs/>
        </w:rPr>
      </w:pPr>
      <w:r>
        <w:rPr>
          <w:b/>
          <w:bCs/>
        </w:rPr>
        <w:t xml:space="preserve">Objective</w:t>
      </w:r>
    </w:p>
    <w:p>
      <w:r>
        <w:t xml:space="preserve">Salesforce is retiring username and password authentication for external integrations and is moving integrations off the legacy Connected App framework onto External Client Apps (ECA). An integration that signs in with a stored username and password will stop connecting once that change reaches the org.</w:t>
      </w:r>
    </w:p>
    <w:p>
      <w:r>
        <w:t xml:space="preserve">A number of Salesforce Data Loader jobs run daily on the batch server. Each one authenticates today with an integration user’s username and an encrypted password held inside its own bean file. This document describes migrating those jobs from username and password authentication to External Client App authentication using the OAuth 2.0 Client Credentials flow.</w:t>
      </w:r>
    </w:p>
    <w:p>
      <w:r>
        <w:rPr>
          <w:b/>
          <w:bCs/>
        </w:rPr>
        <w:t xml:space="preserve">Only the login method changes. </w:t>
      </w:r>
      <w:r>
        <w:t xml:space="preserve">The bean files, batch files, SDL mapping files, folder structure, file paths and the daily schedule on the production server all stay exactly as they are. The only edit made to a bean file is the removal of the four entries that carried the old login. Nothing else in it is touched.</w:t>
      </w:r>
    </w:p>
    <w:p>
      <w:r>
        <w:t xml:space="preserve">The change is being proved first in a local folder that mirrors the production tree, to confirm both that the External Client App login succeeds and that the bulk loads still run correctly through it.</w:t>
      </w:r>
    </w:p>
    <w:p/>
    <w:p>
      <w:pPr>
        <w:rPr>
          <w:b/>
          <w:bCs/>
        </w:rPr>
      </w:pPr>
      <w:r>
        <w:rPr>
          <w:b/>
          <w:bCs/>
        </w:rPr>
        <w:t xml:space="preserve">Prerequisites</w:t>
      </w:r>
    </w:p>
    <w:p>
      <w:r>
        <w:rPr>
          <w:b/>
          <w:bCs/>
        </w:rPr>
        <w:t xml:space="preserve">In Salesforce</w:t>
      </w:r>
    </w:p>
    <w:p>
      <w:pPr>
        <w:numPr>
          <w:ilvl w:val="0"/>
          <w:numId w:val="4"/>
        </w:numPr>
        <w:ind w:left="720"/>
      </w:pPr>
      <w:r>
        <w:t xml:space="preserve">External Client Apps are enabled in the Salesforce org.</w:t>
      </w:r>
    </w:p>
    <w:p>
      <w:pPr>
        <w:numPr>
          <w:ilvl w:val="0"/>
          <w:numId w:val="4"/>
        </w:numPr>
        <w:ind w:left="720"/>
      </w:pPr>
      <w:r>
        <w:t xml:space="preserve">An External Client App has been created for the Data Loader integration.</w:t>
      </w:r>
    </w:p>
    <w:p>
      <w:pPr>
        <w:numPr>
          <w:ilvl w:val="0"/>
          <w:numId w:val="4"/>
        </w:numPr>
        <w:ind w:left="720"/>
      </w:pPr>
      <w:r>
        <w:t xml:space="preserve">OAuth settings are enabled on that app.</w:t>
      </w:r>
    </w:p>
    <w:p>
      <w:pPr>
        <w:numPr>
          <w:ilvl w:val="0"/>
          <w:numId w:val="4"/>
        </w:numPr>
        <w:ind w:left="720"/>
      </w:pPr>
      <w:r>
        <w:t xml:space="preserve">The Client Credentials flow is enabled on that app and a Run As user is set.</w:t>
      </w:r>
    </w:p>
    <w:p>
      <w:pPr>
        <w:numPr>
          <w:ilvl w:val="0"/>
          <w:numId w:val="4"/>
        </w:numPr>
        <w:ind w:left="720"/>
      </w:pPr>
      <w:r>
        <w:t xml:space="preserve">The Run As user holds every permission the daily jobs need.</w:t>
      </w:r>
    </w:p>
    <w:p>
      <w:r>
        <w:rPr>
          <w:b/>
          <w:bCs/>
        </w:rPr>
        <w:t xml:space="preserve">On the UAT server</w:t>
      </w:r>
    </w:p>
    <w:p>
      <w:pPr>
        <w:numPr>
          <w:ilvl w:val="0"/>
          <w:numId w:val="4"/>
        </w:numPr>
        <w:ind w:left="720"/>
      </w:pPr>
      <w:r>
        <w:t xml:space="preserve">The Salesforce CLI (sf) is installed and available on the system PATH. This is a new requirement and is covered in Step 1 of the next section.</w:t>
      </w:r>
    </w:p>
    <w:p>
      <w:pPr>
        <w:numPr>
          <w:ilvl w:val="0"/>
          <w:numId w:val="4"/>
        </w:numPr>
        <w:ind w:left="720"/>
      </w:pPr>
      <w:r>
        <w:t xml:space="preserve">curl.exe is present in System32. Windows 10 version 1803, Windows Server 2019 and later ship it as standard. On an older build it must be installed.</w:t>
      </w:r>
    </w:p>
    <w:p>
      <w:pPr>
        <w:numPr>
          <w:ilvl w:val="0"/>
          <w:numId w:val="4"/>
        </w:numPr>
        <w:ind w:left="720"/>
      </w:pPr>
      <w:r>
        <w:t xml:space="preserve">Windows PowerShell 5.1 is present in System32. It ships with Windows and is used for reading the bean file and preparing CSV files.</w:t>
      </w:r>
    </w:p>
    <w:p>
      <w:pPr>
        <w:numPr>
          <w:ilvl w:val="0"/>
          <w:numId w:val="4"/>
        </w:numPr>
        <w:ind w:left="720"/>
      </w:pPr>
      <w:r>
        <w:t xml:space="preserve">Outbound HTTPS on port 443 is open to the Salesforce org, and TLS 1.2 is enabled.</w:t>
      </w:r>
    </w:p>
    <w:p>
      <w:pPr>
        <w:numPr>
          <w:ilvl w:val="0"/>
          <w:numId w:val="4"/>
        </w:numPr>
        <w:ind w:left="720"/>
      </w:pPr>
      <w:r>
        <w:t xml:space="preserve">If the server reaches the internet through a corporate proxy, the proxy is configured for the account the scheduled jobs run as.</w:t>
      </w:r>
    </w:p>
    <w:p>
      <w:pPr>
        <w:numPr>
          <w:ilvl w:val="0"/>
          <w:numId w:val="4"/>
        </w:numPr>
        <w:ind w:left="720"/>
      </w:pPr>
      <w:r>
        <w:t xml:space="preserve">The account the scheduled tasks run as can read and write the NLG folder tree and has a loadable Windows user profile.</w:t>
      </w:r>
    </w:p>
    <w:p>
      <w:r>
        <w:rPr>
          <w:b/>
          <w:bCs/>
        </w:rPr>
        <w:t xml:space="preserve">Note: </w:t>
      </w:r>
      <w:r>
        <w:t xml:space="preserve">The migrated jobs no longer call the Data Loader process runner, so they no longer need the Data Loader installation or a Java runtime. Leave both in place if any job that has not yet been migrated still uses them.</w:t>
      </w:r>
    </w:p>
    <w:p/>
    <w:p>
      <w:pPr>
        <w:rPr>
          <w:b/>
          <w:bCs/>
        </w:rPr>
      </w:pPr>
      <w:r>
        <w:rPr>
          <w:b/>
          <w:bCs/>
        </w:rPr>
        <w:t xml:space="preserve">Salesforce Configuration Steps</w:t>
      </w:r>
    </w:p>
    <w:p>
      <w:r>
        <w:rPr>
          <w:b/>
          <w:bCs/>
        </w:rPr>
        <w:t xml:space="preserve">Step 1 - Create the External Client App</w:t>
      </w:r>
    </w:p>
    <w:p>
      <w:r>
        <w:t xml:space="preserve">Navigate to:</w:t>
      </w:r>
    </w:p>
    <w:p>
      <w:r>
        <w:rPr>
          <w:rFonts w:ascii="Consolas" w:hAnsi="Consolas"/>
        </w:rPr>
        <w:t xml:space="preserve">Setup → Apps → External Client Apps → External Client App Manager</w:t>
      </w:r>
    </w:p>
    <w:p>
      <w:r>
        <w:t xml:space="preserve">Select New External Client App and give it a name that identifies it as the Data Loader batch integration.</w:t>
      </w:r>
    </w:p>
    <w:p>
      <w:r>
        <w:rPr>
          <w:b/>
          <w:bCs/>
        </w:rPr>
        <w:t xml:space="preserve">[ Screenshot: External Client App Manager, new app ]</w:t>
      </w:r>
    </w:p>
    <w:p/>
    <w:p>
      <w:r>
        <w:rPr>
          <w:b/>
          <w:bCs/>
        </w:rPr>
        <w:t xml:space="preserve">Step 2 - Enable OAuth Settings</w:t>
      </w:r>
    </w:p>
    <w:p>
      <w:r>
        <w:t xml:space="preserve">In the app, open the API (Enable OAuth Settings) section and enable OAuth.</w:t>
      </w:r>
    </w:p>
    <w:p>
      <w:pPr>
        <w:numPr>
          <w:ilvl w:val="0"/>
          <w:numId w:val="4"/>
        </w:numPr>
        <w:ind w:left="720"/>
      </w:pPr>
      <w:r>
        <w:t xml:space="preserve">A Callback URL is required by the form even though the Client Credentials flow never redirects a browser. Any valid HTTPS URL satisfies it.</w:t>
      </w:r>
    </w:p>
    <w:p>
      <w:pPr>
        <w:numPr>
          <w:ilvl w:val="0"/>
          <w:numId w:val="4"/>
        </w:numPr>
        <w:ind w:left="720"/>
      </w:pPr>
      <w:r>
        <w:t xml:space="preserve">Grant the OAuth scope that allows managing user data via APIs. This is the scope the Data Loader jobs need in order to query, insert, update, upsert and delete records.</w:t>
      </w:r>
    </w:p>
    <w:p>
      <w:r>
        <w:rPr>
          <w:b/>
          <w:bCs/>
        </w:rPr>
        <w:t xml:space="preserve">[ Screenshot: OAuth settings and scopes ]</w:t>
      </w:r>
    </w:p>
    <w:p/>
    <w:p>
      <w:r>
        <w:rPr>
          <w:b/>
          <w:bCs/>
        </w:rPr>
        <w:t xml:space="preserve">Step 3 - Enable the Client Credentials Flow and set the Run As user</w:t>
      </w:r>
    </w:p>
    <w:p>
      <w:r>
        <w:t xml:space="preserve">In the app’s policies, enable the Client Credentials flow and set the Run As user.</w:t>
      </w:r>
    </w:p>
    <w:p>
      <w:r>
        <w:rPr>
          <w:b/>
          <w:bCs/>
        </w:rPr>
        <w:t xml:space="preserve">Note: </w:t>
      </w:r>
      <w:r>
        <w:t xml:space="preserve">The Client Credentials flow has no interactive user. Every record the daily jobs read, write or delete is processed as the Run As user, so that user’s profile and permission sets are the effective permissions for the whole integration. Grant it what the jobs need and no more.</w:t>
      </w:r>
    </w:p>
    <w:p>
      <w:r>
        <w:rPr>
          <w:b/>
          <w:bCs/>
        </w:rPr>
        <w:t xml:space="preserve">[ Screenshot: Client Credentials flow enabled, Run As user set ]</w:t>
      </w:r>
    </w:p>
    <w:p/>
    <w:p>
      <w:r>
        <w:rPr>
          <w:b/>
          <w:bCs/>
        </w:rPr>
        <w:t xml:space="preserve">Step 4 - Retrieve the Consumer Key and Consumer Secret</w:t>
      </w:r>
    </w:p>
    <w:p>
      <w:r>
        <w:t xml:space="preserve">Open the app’s OAuth settings and reveal the Consumer Key and Consumer Secret. These two values are what the batch server presents in place of a username and password:</w:t>
      </w:r>
    </w:p>
    <w:tbl>
      <w:tblPr>
        <w:tblW w:w="0" w:type="auto"/>
        <w:tblCellMar>
          <w:left w:w="0" w:type="dxa"/>
          <w:right w:w="0" w:type="dxa"/>
        </w:tblCellMar>
        <w:tblLook w:val="04A0" w:firstRow="1" w:lastRow="0" w:firstColumn="1" w:lastColumn="0" w:noHBand="0" w:noVBand="1"/>
      </w:tblPr>
      <w:tblGrid>
        <w:gridCol w:w="3200"/>
        <w:gridCol w:w="3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Salesforce field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Used on the server as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Key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clientId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Secret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clientSecret</w:t>
            </w:r>
          </w:p>
        </w:tc>
      </w:tr>
    </w:tbl>
    <w:p>
      <w:r>
        <w:rPr>
          <w:b/>
          <w:bCs/>
        </w:rPr>
        <w:t xml:space="preserve">Note: </w:t>
      </w:r>
      <w:r>
        <w:t xml:space="preserve">The Consumer Secret is a credential in its own right. Treat it the way the integration user’s password was treated.</w:t>
      </w:r>
    </w:p>
    <w:p/>
    <w:p>
      <w:r>
        <w:rPr>
          <w:b/>
          <w:bCs/>
        </w:rPr>
        <w:t xml:space="preserve">Step 5 - Service Account Permissions</w:t>
      </w:r>
    </w:p>
    <w:p>
      <w:r>
        <w:t xml:space="preserve">Record the Run As user’s configuration here so the effective access is documented:</w:t>
      </w:r>
    </w:p>
    <w:tbl>
      <w:tblPr>
        <w:tblW w:w="0" w:type="auto"/>
        <w:tblCellMar>
          <w:left w:w="0" w:type="dxa"/>
          <w:right w:w="0" w:type="dxa"/>
        </w:tblCellMar>
        <w:tblLook w:val="04A0" w:firstRow="1" w:lastRow="0" w:firstColumn="1" w:lastColumn="0" w:noHBand="0" w:noVBand="1"/>
      </w:tblPr>
      <w:tblGrid>
        <w:gridCol w:w="2600"/>
        <w:gridCol w:w="4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Setting</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Value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Username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&lt;Run As user&gt;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Profile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&lt;profile name&gt;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Permission sets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&lt;permission sets assigned&gt;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UI access restriction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&lt;API Enabled / API Only User, as applicable&gt;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Login IP ranges</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&lt;ranges applied to this account&gt;</w:t>
            </w:r>
          </w:p>
        </w:tc>
      </w:tr>
    </w:tbl>
    <w:p>
      <w:r>
        <w:rPr>
          <w:b/>
          <w:bCs/>
        </w:rPr>
        <w:t xml:space="preserve">Note: </w:t>
      </w:r>
      <w:r>
        <w:t xml:space="preserve">If Login IP Ranges are enforced on the Run As user or its profile, the batch server’s outbound address must fall inside them or the token request is refused.</w:t>
      </w:r>
    </w:p>
    <w:p/>
    <w:p>
      <w:pPr>
        <w:rPr>
          <w:b/>
          <w:bCs/>
        </w:rPr>
      </w:pPr>
      <w:r>
        <w:rPr>
          <w:b/>
          <w:bCs/>
        </w:rPr>
        <w:t xml:space="preserve">Batch Server Configuration</w:t>
      </w:r>
    </w:p>
    <w:p>
      <w:r>
        <w:rPr>
          <w:b/>
          <w:bCs/>
        </w:rPr>
        <w:t xml:space="preserve">Authentication Flow: </w:t>
      </w:r>
      <w:r>
        <w:t xml:space="preserve">The Data Loader jobs authenticate using the OAuth 2.0 Client Credentials Grant. This is a server-to-server flow. There is no browser redirect, no consent screen, no refresh token and no interactive login, which is what makes it suitable for unattended jobs running on a schedule.</w:t>
      </w:r>
    </w:p>
    <w:p/>
    <w:p>
      <w:r>
        <w:rPr>
          <w:b/>
          <w:bCs/>
        </w:rPr>
        <w:t xml:space="preserve">Step 1 - Install the Salesforce CLI on the UAT server</w:t>
      </w:r>
    </w:p>
    <w:p>
      <w:r>
        <w:t xml:space="preserve">The jobs run their queries and bulk loads through the Salesforce CLI, so it must be installed on the server before anything else is tested. Install it once, for the whole machine, not for a single user profile.</w:t>
      </w:r>
    </w:p>
    <w:p>
      <w:r>
        <w:rPr>
          <w:b/>
          <w:bCs/>
        </w:rPr>
        <w:t xml:space="preserve">Option A - Windows installer (recommended for a server)</w:t>
      </w:r>
    </w:p>
    <w:p>
      <w:r>
        <w:t xml:space="preserve">Download the Windows installer from the Salesforce CLI download page and run it as an administrator. It bundles its own Node.js runtime, so nothing else has to be installed, and it adds the CLI to the system PATH:</w:t>
      </w:r>
    </w:p>
    <w:p>
      <w:r>
        <w:rPr>
          <w:rFonts w:ascii="Consolas" w:hAnsi="Consolas"/>
        </w:rPr>
        <w:t xml:space="preserve">https://developer.salesforce.com/tools/salesforcecli</w:t>
      </w:r>
    </w:p>
    <w:p>
      <w:r>
        <w:t xml:space="preserve">The installer places the CLI in its own Program Files folder, for example:</w:t>
      </w:r>
    </w:p>
    <w:p>
      <w:r>
        <w:rPr>
          <w:rFonts w:ascii="Consolas" w:hAnsi="Consolas"/>
        </w:rPr>
        <w:t xml:space="preserve">C:\Program Files\sf\bin</w:t>
      </w:r>
    </w:p>
    <w:p>
      <w:r>
        <w:rPr>
          <w:b/>
          <w:bCs/>
        </w:rPr>
        <w:t xml:space="preserve">Option B - npm</w:t>
      </w:r>
    </w:p>
    <w:p>
      <w:r>
        <w:t xml:space="preserve">If Node.js is already managed on the server, the CLI can instead be installed with npm:</w:t>
      </w:r>
    </w:p>
    <w:p>
      <w:r>
        <w:rPr>
          <w:rFonts w:ascii="Consolas" w:hAnsi="Consolas"/>
        </w:rPr>
        <w:t xml:space="preserve">npm install --global @salesforce/cli</w:t>
      </w:r>
    </w:p>
    <w:p>
      <w:r>
        <w:rPr>
          <w:b/>
          <w:bCs/>
        </w:rPr>
        <w:t xml:space="preserve">Note: </w:t>
      </w:r>
      <w:r>
        <w:t xml:space="preserve">If the UAT server has no internet access, download the installer on a machine that does and copy it across. The CLI does not need internet access at run time. It only needs to reach the Salesforce org.</w:t>
      </w:r>
    </w:p>
    <w:p/>
    <w:p>
      <w:r>
        <w:rPr>
          <w:b/>
          <w:bCs/>
        </w:rPr>
        <w:t xml:space="preserve">Verify the installation</w:t>
      </w:r>
    </w:p>
    <w:p>
      <w:r>
        <w:t xml:space="preserve">Open a new Command Prompt, so it picks up the updated PATH, and confirm the CLI responds:</w:t>
      </w:r>
    </w:p>
    <w:p>
      <w:r>
        <w:rPr>
          <w:rFonts w:ascii="Consolas" w:hAnsi="Consolas"/>
        </w:rPr>
        <w:t xml:space="preserve">sf --version</w:t>
      </w:r>
    </w:p>
    <w:p>
      <w:r>
        <w:t xml:space="preserve">Then confirm the specific commands the jobs use are present in the installed release. Each of these should print help rather than an error:</w:t>
      </w:r>
    </w:p>
    <w:tbl>
      <w:tblPr>
        <w:tblW w:w="0" w:type="auto"/>
        <w:tblCellMar>
          <w:left w:w="0" w:type="dxa"/>
          <w:right w:w="0" w:type="dxa"/>
        </w:tblCellMar>
        <w:tblLook w:val="04A0" w:firstRow="1" w:lastRow="0" w:firstColumn="1" w:lastColumn="0" w:noHBand="0" w:noVBand="1"/>
      </w:tblPr>
      <w:tblGrid>
        <w:gridCol w:w="3600"/>
        <w:gridCol w:w="36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Command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Used for</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org login access-token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Handing the OAuth token to the CLI</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data query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extract and backup jobs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data import bulk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Insert jobs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data update bulk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Update jobs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data upsert bulk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Upsert jobs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data delete bulk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Delete jobs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sf data bulk results --help</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Collecting the success and error files</w:t>
            </w:r>
          </w:p>
        </w:tc>
      </w:tr>
    </w:tbl>
    <w:p>
      <w:r>
        <w:rPr>
          <w:b/>
          <w:bCs/>
        </w:rPr>
        <w:t xml:space="preserve">Note: </w:t>
      </w:r>
      <w:r>
        <w:t xml:space="preserve">The bulk data commands have been added to the CLI over several releases. If any of the above is not recognised, the installed CLI is too old. Upgrade it rather than working around it.</w:t>
      </w:r>
    </w:p>
    <w:p/>
    <w:p>
      <w:r>
        <w:rPr>
          <w:b/>
          <w:bCs/>
        </w:rPr>
        <w:t xml:space="preserve">Two things that catch a batch server out</w:t>
      </w:r>
    </w:p>
    <w:p>
      <w:pPr>
        <w:numPr>
          <w:ilvl w:val="0"/>
          <w:numId w:val="4"/>
        </w:numPr>
        <w:ind w:left="720"/>
      </w:pPr>
      <w:r>
        <w:t xml:space="preserve">PATH. The CLI must be on the PATH of the account the scheduled task runs as, not only the administrator who installed it. Installing while signed in as one user and running the job as a service account is the most common reason a job that works by hand fails when scheduled. Confirm it by running sf --version as that account.</w:t>
      </w:r>
    </w:p>
    <w:p>
      <w:pPr>
        <w:numPr>
          <w:ilvl w:val="0"/>
          <w:numId w:val="4"/>
        </w:numPr>
        <w:ind w:left="720"/>
      </w:pPr>
      <w:r>
        <w:t xml:space="preserve">User profile. The CLI stores the persisted login under the running account’s user profile. That account needs a real, loadable Windows profile with write access to it. A service account that has never signed in interactively may not have one.</w:t>
      </w:r>
    </w:p>
    <w:p>
      <w:r>
        <w:rPr>
          <w:b/>
          <w:bCs/>
        </w:rPr>
        <w:t xml:space="preserve">Note: </w:t>
      </w:r>
      <w:r>
        <w:t xml:space="preserve">If the server uses a proxy, set the proxy environment variables for the job account. Both the CLI and curl.exe read them, and without them the token request fails before it ever reaches Salesforce.</w:t>
      </w:r>
    </w:p>
    <w:p/>
    <w:p>
      <w:r>
        <w:rPr>
          <w:b/>
          <w:bCs/>
        </w:rPr>
        <w:t xml:space="preserve">Step 2 - Create the credentials file</w:t>
      </w:r>
    </w:p>
    <w:p>
      <w:r>
        <w:t xml:space="preserve">The client id and client secret are held in a single JSON file, clientcreds.json, kept in the Config folder under the NLG root and shared by every job on the server:</w:t>
      </w:r>
    </w:p>
    <w:p>
      <w:r>
        <w:rPr>
          <w:rFonts w:ascii="Consolas" w:hAnsi="Consolas"/>
        </w:rPr>
        <w:t xml:space="preserve">...\NLG\Config\clientcreds.json</w:t>
      </w:r>
    </w:p>
    <w:p>
      <w:r>
        <w:t xml:space="preserve">It carries four keys:</w:t>
      </w:r>
    </w:p>
    <w:tbl>
      <w:tblPr>
        <w:tblW w:w="0" w:type="auto"/>
        <w:tblCellMar>
          <w:left w:w="0" w:type="dxa"/>
          <w:right w:w="0" w:type="dxa"/>
        </w:tblCellMar>
        <w:tblLook w:val="04A0" w:firstRow="1" w:lastRow="0" w:firstColumn="1" w:lastColumn="0" w:noHBand="0" w:noVBand="1"/>
      </w:tblPr>
      <w:tblGrid>
        <w:gridCol w:w="1800"/>
        <w:gridCol w:w="50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Key</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Value</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domain</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org’s My Domain URL. Use the sandbox URL while testing.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clientId</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Key from the External Client App.</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clientSecret</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Consumer Secret from the External Client App.</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rFonts w:ascii="Consolas" w:hAnsi="Consolas"/>
              </w:rPr>
              <w:t xml:space="preserve">org</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alias every Salesforce CLI command in the run targets.</w:t>
            </w:r>
          </w:p>
        </w:tc>
      </w:tr>
    </w:tbl>
    <w:p>
      <w:r>
        <w:t xml:space="preserve">For example:</w:t>
      </w:r>
    </w:p>
    <w:p>
      <w:r>
        <w:rPr>
          <w:rFonts w:ascii="Consolas" w:hAnsi="Consolas"/>
        </w:rPr>
        <w:t xml:space="preserve">{</w:t>
      </w:r>
    </w:p>
    <w:p>
      <w:r>
        <w:rPr>
          <w:rFonts w:ascii="Consolas" w:hAnsi="Consolas"/>
        </w:rPr>
        <w:t xml:space="preserve">    "domain":       "https://&lt;my-domain&gt;.sandbox.my.salesforce.com",</w:t>
      </w:r>
    </w:p>
    <w:p>
      <w:r>
        <w:rPr>
          <w:rFonts w:ascii="Consolas" w:hAnsi="Consolas"/>
        </w:rPr>
        <w:t xml:space="preserve">    "clientId":     "&lt;Consumer Key&gt;",</w:t>
      </w:r>
    </w:p>
    <w:p>
      <w:r>
        <w:rPr>
          <w:rFonts w:ascii="Consolas" w:hAnsi="Consolas"/>
        </w:rPr>
        <w:t xml:space="preserve">    "clientSecret": "&lt;Consumer Secret&gt;",</w:t>
      </w:r>
    </w:p>
    <w:p>
      <w:r>
        <w:rPr>
          <w:rFonts w:ascii="Consolas" w:hAnsi="Consolas"/>
        </w:rPr>
        <w:t xml:space="preserve">    "org":          "&lt;alias&gt;"</w:t>
      </w:r>
    </w:p>
    <w:p>
      <w:r>
        <w:rPr>
          <w:rFonts w:ascii="Consolas" w:hAnsi="Consolas"/>
        </w:rPr>
        <w:t xml:space="preserve">}</w:t>
      </w:r>
    </w:p>
    <w:p>
      <w:r>
        <w:rPr>
          <w:b/>
          <w:bCs/>
        </w:rPr>
        <w:t xml:space="preserve">Note: </w:t>
      </w:r>
      <w:r>
        <w:t xml:space="preserve">This is the only file edited to move the jobs between orgs. The bean files and the SDL mapping files carry no org information at all.</w:t>
      </w:r>
    </w:p>
    <w:p>
      <w:r>
        <w:rPr>
          <w:b/>
          <w:bCs/>
        </w:rPr>
        <w:t xml:space="preserve">Note: </w:t>
      </w:r>
      <w:r>
        <w:t xml:space="preserve">The file holds a live client secret in clear text, so the Windows permissions on the Config folder are what protect it. Restrict it to the account the scheduled jobs run as.</w:t>
      </w:r>
    </w:p>
    <w:p/>
    <w:p>
      <w:r>
        <w:rPr>
          <w:b/>
          <w:bCs/>
        </w:rPr>
        <w:t xml:space="preserve">Step 3 - Remove the old login entries from the bean file</w:t>
      </w:r>
    </w:p>
    <w:p>
      <w:r>
        <w:t xml:space="preserve">Each bean previously carried the login inline, repeated in every bean in every job folder. Exactly four entries are removed from each bean:</w:t>
      </w:r>
    </w:p>
    <w:p>
      <w:r>
        <w:rPr>
          <w:rFonts w:ascii="Consolas" w:hAnsi="Consolas"/>
        </w:rPr>
        <w:t xml:space="preserve">sfdc.endpoint</w:t>
      </w:r>
    </w:p>
    <w:p>
      <w:r>
        <w:rPr>
          <w:rFonts w:ascii="Consolas" w:hAnsi="Consolas"/>
        </w:rPr>
        <w:t xml:space="preserve">sfdc.username</w:t>
      </w:r>
    </w:p>
    <w:p>
      <w:r>
        <w:rPr>
          <w:rFonts w:ascii="Consolas" w:hAnsi="Consolas"/>
        </w:rPr>
        <w:t xml:space="preserve">sfdc.password</w:t>
      </w:r>
    </w:p>
    <w:p>
      <w:r>
        <w:rPr>
          <w:rFonts w:ascii="Consolas" w:hAnsi="Consolas"/>
        </w:rPr>
        <w:t xml:space="preserve">process.encryptionKeyFile</w:t>
      </w:r>
    </w:p>
    <w:p>
      <w:r>
        <w:t xml:space="preserve">Nothing else in the bean changes. The entity, the operation, the external id field, the source and output file paths, the mapping file, the batch size, the timeout and the timezone are all left exactly as they are.</w:t>
      </w:r>
    </w:p>
    <w:p>
      <w:r>
        <w:rPr>
          <w:b/>
          <w:bCs/>
        </w:rPr>
        <w:t xml:space="preserve">Note: </w:t>
      </w:r>
      <w:r>
        <w:t xml:space="preserve">Because the login is no longer in the bean, the encrypted password and the encryption key file it depended on are no longer read by anything. Once every job has been migrated these can be retired along with the integration user’s password.</w:t>
      </w:r>
    </w:p>
    <w:p/>
    <w:p>
      <w:r>
        <w:rPr>
          <w:b/>
          <w:bCs/>
        </w:rPr>
        <w:t xml:space="preserve">Step 4 - How the authorization works</w:t>
      </w:r>
    </w:p>
    <w:p>
      <w:r>
        <w:t xml:space="preserve">When a batch file starts, it performs the following sequence before any job runs:</w:t>
      </w:r>
    </w:p>
    <w:tbl>
      <w:tblPr>
        <w:tblW w:w="0" w:type="auto"/>
        <w:tblCellMar>
          <w:left w:w="0" w:type="dxa"/>
          <w:right w:w="0" w:type="dxa"/>
        </w:tblCellMar>
        <w:tblLook w:val="04A0" w:firstRow="1" w:lastRow="0" w:firstColumn="1" w:lastColumn="0" w:noHBand="0" w:noVBand="1"/>
      </w:tblPr>
      <w:tblGrid>
        <w:gridCol w:w="600"/>
        <w:gridCol w:w="6200"/>
      </w:tblGrid>
      <w:tr>
        <w:trPr>
          <w:tblHeader/>
        </w:trP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rPr>
                <w:b/>
                <w:bCs/>
              </w:rPr>
              <w:t xml:space="preserve">What happens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1</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batch file locates clientcreds.json in the Config folder and reads the org alias from it. The target org is printed to the screen and written to the log before anything is queried, loaded or deleted.</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2</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A single HTTPS POST is made with curl.exe to the token endpoint:</w:t>
            </w:r>
          </w:p>
          <w:p>
            <w:r>
              <w:t xml:space="preserve">&lt;domain&gt;/services/oauth2/token</w:t>
            </w:r>
          </w:p>
          <w:p>
            <w:r>
              <w:t xml:space="preserve">The form body carries grant_type=client_credentials together with the client id and the client secret.</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3</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Salesforce validates the app and the Run As user, and returns a JSON response containing an access_token and the instance_url of the org.</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4</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The access token is handed to the Salesforce CLI through an environment variable, never on a command line, using:</w:t>
            </w:r>
          </w:p>
          <w:p>
            <w:r>
              <w:t xml:space="preserve">sf org login access-token -r &lt;instance_url&gt; -a &lt;alias&gt; -p</w:t>
            </w:r>
          </w:p>
          <w:p>
            <w:r>
              <w:t xml:space="preserve">The -p switch persists the login under the alias.</w:t>
            </w:r>
          </w:p>
        </w:tc>
      </w:tr>
      <w:tr>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5</w:t>
            </w:r>
          </w:p>
        </w:tc>
        <w:tc>
          <w:tcPr>
            <w:tcW w:w="0" w:type="auto"/>
            <w:tcBorders>
              <w:top w:val="single" w:sz="6" w:space="0" w:color="auto"/>
              <w:left w:val="single" w:sz="6" w:space="0" w:color="auto"/>
              <w:bottom w:val="single" w:sz="6" w:space="0" w:color="auto"/>
              <w:right w:val="single" w:sz="6" w:space="0" w:color="auto"/>
            </w:tcBorders>
            <w:tcMar>
              <w:top w:w="105" w:type="dxa"/>
              <w:left w:w="150" w:type="dxa"/>
              <w:bottom w:w="105" w:type="dxa"/>
              <w:right w:w="150" w:type="dxa"/>
            </w:tcMar>
          </w:tcPr>
          <w:p>
            <w:r>
              <w:t xml:space="preserve">Every job in the run then executes against --target-org &lt;alias&gt;. No further login takes place.</w:t>
            </w:r>
          </w:p>
        </w:tc>
      </w:tr>
    </w:tbl>
    <w:p/>
    <w:p>
      <w:r>
        <w:t xml:space="preserve">Three properties of this flow are worth being explicit about:</w:t>
      </w:r>
    </w:p>
    <w:p>
      <w:pPr>
        <w:numPr>
          <w:ilvl w:val="0"/>
          <w:numId w:val="4"/>
        </w:numPr>
        <w:ind w:left="720"/>
      </w:pPr>
      <w:r>
        <w:t xml:space="preserve">One token per run. The token is fetched once, before the first job starts, and every job in that run reuses it. The only exception is a session that expires part way through a long run, which triggers exactly one replacement fetch and one retry of the job that hit it.</w:t>
      </w:r>
    </w:p>
    <w:p>
      <w:pPr>
        <w:numPr>
          <w:ilvl w:val="0"/>
          <w:numId w:val="4"/>
        </w:numPr>
        <w:ind w:left="720"/>
      </w:pPr>
      <w:r>
        <w:t xml:space="preserve">The token response file is deleted on every exit path, success and failure alike, because it holds a live bearer token in clear text.</w:t>
      </w:r>
    </w:p>
    <w:p>
      <w:pPr>
        <w:numPr>
          <w:ilvl w:val="0"/>
          <w:numId w:val="4"/>
        </w:numPr>
        <w:ind w:left="720"/>
      </w:pPr>
      <w:r>
        <w:t xml:space="preserve">There is no refresh token and no password. The client id and client secret are the only long-lived credentials, and they live in one file rather than in every bean.</w:t>
      </w:r>
    </w:p>
    <w:p/>
    <w:p>
      <w:r>
        <w:rPr>
          <w:b/>
          <w:bCs/>
        </w:rPr>
        <w:t xml:space="preserve">Step 5 - Confirm the target org before running</w:t>
      </w:r>
    </w:p>
    <w:p>
      <w:r>
        <w:t xml:space="preserve">Each batch file prints the target org alias on screen and to its log before it does any work. Read it. Because a single credentials file decides which org every job on the box writes to, this line is the check that a run is pointed where it is meant to be.</w:t>
      </w:r>
    </w:p>
    <w:p>
      <w:r>
        <w:rPr>
          <w:b/>
          <w:bCs/>
        </w:rPr>
        <w:t xml:space="preserve">[ Screenshot: Target org banner printed at the start of a run ]</w:t>
      </w:r>
    </w:p>
    <w:p/>
    <w:p>
      <w:pPr>
        <w:rPr>
          <w:b/>
          <w:bCs/>
        </w:rPr>
      </w:pPr>
      <w:r>
        <w:rPr>
          <w:b/>
          <w:bCs/>
        </w:rPr>
        <w:t xml:space="preserve">What Remains Unchanged</w:t>
      </w:r>
    </w:p>
    <w:p>
      <w:r>
        <w:t xml:space="preserve">This migration replaces the login method and nothing else. The following are carried over from the production server untouched:</w:t>
      </w:r>
    </w:p>
    <w:p>
      <w:pPr>
        <w:numPr>
          <w:ilvl w:val="0"/>
          <w:numId w:val="4"/>
        </w:numPr>
        <w:ind w:left="720"/>
      </w:pPr>
      <w:r>
        <w:t xml:space="preserve">The bean files, apart from the four login entries removed from each.</w:t>
      </w:r>
    </w:p>
    <w:p>
      <w:pPr>
        <w:numPr>
          <w:ilvl w:val="0"/>
          <w:numId w:val="4"/>
        </w:numPr>
        <w:ind w:left="720"/>
      </w:pPr>
      <w:r>
        <w:t xml:space="preserve">The SDL mapping files.</w:t>
      </w:r>
    </w:p>
    <w:p>
      <w:pPr>
        <w:numPr>
          <w:ilvl w:val="0"/>
          <w:numId w:val="4"/>
        </w:numPr>
        <w:ind w:left="720"/>
      </w:pPr>
      <w:r>
        <w:t xml:space="preserve">Every file path: source data, load results, archive folders and logs.</w:t>
      </w:r>
    </w:p>
    <w:p>
      <w:pPr>
        <w:numPr>
          <w:ilvl w:val="0"/>
          <w:numId w:val="4"/>
        </w:numPr>
        <w:ind w:left="720"/>
      </w:pPr>
      <w:r>
        <w:t xml:space="preserve">The batch size, timeout, timezone and every other Data Loader setting in the beans.</w:t>
      </w:r>
    </w:p>
    <w:p>
      <w:pPr>
        <w:numPr>
          <w:ilvl w:val="0"/>
          <w:numId w:val="4"/>
        </w:numPr>
        <w:ind w:left="720"/>
      </w:pPr>
      <w:r>
        <w:t xml:space="preserve">The folder structure on the server.</w:t>
      </w:r>
    </w:p>
    <w:p>
      <w:pPr>
        <w:numPr>
          <w:ilvl w:val="0"/>
          <w:numId w:val="4"/>
        </w:numPr>
        <w:ind w:left="720"/>
      </w:pPr>
      <w:r>
        <w:t xml:space="preserve">The scheduled tasks and the order the jobs run in.</w:t>
      </w:r>
    </w:p>
    <w:p>
      <w:r>
        <w:t xml:space="preserve">The bean file remains the single source of truth for what each job does. The entity, the operation, the source or output file and the mapping file are all still read from it.</w:t>
      </w:r>
    </w:p>
    <w:p/>
    <w:p>
      <w:pPr>
        <w:rPr>
          <w:b/>
          <w:bCs/>
        </w:rPr>
      </w:pPr>
      <w:r>
        <w:rPr>
          <w:b/>
          <w:bCs/>
        </w:rPr>
        <w:t xml:space="preserve">Validation</w:t>
      </w:r>
    </w:p>
    <w:p>
      <w:r>
        <w:t xml:space="preserve">Validate the following after the credentials file is in place:</w:t>
      </w:r>
    </w:p>
    <w:p>
      <w:pPr>
        <w:numPr>
          <w:ilvl w:val="0"/>
          <w:numId w:val="4"/>
        </w:numPr>
        <w:ind w:left="720"/>
      </w:pPr>
      <w:r>
        <w:t xml:space="preserve">The token request succeeds and no authentication error appears in the log.</w:t>
      </w:r>
    </w:p>
    <w:p>
      <w:pPr>
        <w:numPr>
          <w:ilvl w:val="0"/>
          <w:numId w:val="4"/>
        </w:numPr>
        <w:ind w:left="720"/>
      </w:pPr>
      <w:r>
        <w:t xml:space="preserve">The target org printed at the start of the run is the org that was intended.</w:t>
      </w:r>
    </w:p>
    <w:p>
      <w:pPr>
        <w:numPr>
          <w:ilvl w:val="0"/>
          <w:numId w:val="4"/>
        </w:numPr>
        <w:ind w:left="720"/>
      </w:pPr>
      <w:r>
        <w:t xml:space="preserve">A read-only job completes and returns the row count that is expected.</w:t>
      </w:r>
    </w:p>
    <w:p>
      <w:pPr>
        <w:numPr>
          <w:ilvl w:val="0"/>
          <w:numId w:val="4"/>
        </w:numPr>
        <w:ind w:left="720"/>
      </w:pPr>
      <w:r>
        <w:t xml:space="preserve">A bulk load completes, and the success and error counts match what the same job produced before the migration.</w:t>
      </w:r>
    </w:p>
    <w:p>
      <w:pPr>
        <w:numPr>
          <w:ilvl w:val="0"/>
          <w:numId w:val="4"/>
        </w:numPr>
        <w:ind w:left="720"/>
      </w:pPr>
      <w:r>
        <w:t xml:space="preserve">Result, archive and log files land in the same folders they always did.</w:t>
      </w:r>
    </w:p>
    <w:p>
      <w:pPr>
        <w:numPr>
          <w:ilvl w:val="0"/>
          <w:numId w:val="4"/>
        </w:numPr>
        <w:ind w:left="720"/>
      </w:pPr>
      <w:r>
        <w:t xml:space="preserve">The login history of the Run As user shows the connection, and shows it was not blocked by an IP restriction.</w:t>
      </w:r>
    </w:p>
    <w:p/>
    <w:p>
      <w:pPr>
        <w:rPr>
          <w:b/>
          <w:bCs/>
        </w:rPr>
      </w:pPr>
      <w:r>
        <w:rPr>
          <w:b/>
          <w:bCs/>
        </w:rPr>
        <w:t xml:space="preserve">Troubleshooting Checklist</w:t>
      </w:r>
    </w:p>
    <w:p>
      <w:r>
        <w:t xml:space="preserve">If authentication fails, verify:</w:t>
      </w:r>
    </w:p>
    <w:p>
      <w:pPr>
        <w:numPr>
          <w:ilvl w:val="0"/>
          <w:numId w:val="4"/>
        </w:numPr>
        <w:ind w:left="720"/>
      </w:pPr>
      <w:r>
        <w:t xml:space="preserve">clientcreds.json is present in the NLG Config folder, not in an individual job’s Config folder.</w:t>
      </w:r>
    </w:p>
    <w:p>
      <w:pPr>
        <w:numPr>
          <w:ilvl w:val="0"/>
          <w:numId w:val="4"/>
        </w:numPr>
        <w:ind w:left="720"/>
      </w:pPr>
      <w:r>
        <w:t xml:space="preserve">All four keys are present in it: domain, clientId, clientSecret and org.</w:t>
      </w:r>
    </w:p>
    <w:p>
      <w:pPr>
        <w:numPr>
          <w:ilvl w:val="0"/>
          <w:numId w:val="4"/>
        </w:numPr>
        <w:ind w:left="720"/>
      </w:pPr>
      <w:r>
        <w:t xml:space="preserve">domain is the org’s My Domain URL. A generic login URL will not serve the Client Credentials flow.</w:t>
      </w:r>
    </w:p>
    <w:p>
      <w:pPr>
        <w:numPr>
          <w:ilvl w:val="0"/>
          <w:numId w:val="4"/>
        </w:numPr>
        <w:ind w:left="720"/>
      </w:pPr>
      <w:r>
        <w:t xml:space="preserve">The sandbox URL is being used while testing, and the production URL only when cutting over.</w:t>
      </w:r>
    </w:p>
    <w:p>
      <w:pPr>
        <w:numPr>
          <w:ilvl w:val="0"/>
          <w:numId w:val="4"/>
        </w:numPr>
        <w:ind w:left="720"/>
      </w:pPr>
      <w:r>
        <w:t xml:space="preserve">The Client Credentials flow is enabled on the External Client App.</w:t>
      </w:r>
    </w:p>
    <w:p>
      <w:pPr>
        <w:numPr>
          <w:ilvl w:val="0"/>
          <w:numId w:val="4"/>
        </w:numPr>
        <w:ind w:left="720"/>
      </w:pPr>
      <w:r>
        <w:t xml:space="preserve">A Run As user is set on the app, and that user is active.</w:t>
      </w:r>
    </w:p>
    <w:p>
      <w:pPr>
        <w:numPr>
          <w:ilvl w:val="0"/>
          <w:numId w:val="4"/>
        </w:numPr>
        <w:ind w:left="720"/>
      </w:pPr>
      <w:r>
        <w:t xml:space="preserve">The Run As user has the permissions the job needs on the object it touches.</w:t>
      </w:r>
    </w:p>
    <w:p>
      <w:pPr>
        <w:numPr>
          <w:ilvl w:val="0"/>
          <w:numId w:val="4"/>
        </w:numPr>
        <w:ind w:left="720"/>
      </w:pPr>
      <w:r>
        <w:t xml:space="preserve">No Login IP range blocks the batch server’s outbound address.</w:t>
      </w:r>
    </w:p>
    <w:p>
      <w:pPr>
        <w:numPr>
          <w:ilvl w:val="0"/>
          <w:numId w:val="4"/>
        </w:numPr>
        <w:ind w:left="720"/>
      </w:pPr>
      <w:r>
        <w:t xml:space="preserve">The client secret was copied in full and has not been regenerated since.</w:t>
      </w:r>
    </w:p>
    <w:p>
      <w:pPr>
        <w:numPr>
          <w:ilvl w:val="0"/>
          <w:numId w:val="4"/>
        </w:numPr>
        <w:ind w:left="720"/>
      </w:pPr>
      <w:r>
        <w:t xml:space="preserve">The org alias in the credentials file matches the alias the run reports.</w:t>
      </w:r>
    </w:p>
    <w:p/>
    <w:p>
      <w:r>
        <w:t xml:space="preserve">If the CLI itself is the problem, verify:</w:t>
      </w:r>
    </w:p>
    <w:p>
      <w:pPr>
        <w:numPr>
          <w:ilvl w:val="0"/>
          <w:numId w:val="4"/>
        </w:numPr>
        <w:ind w:left="720"/>
      </w:pPr>
      <w:r>
        <w:t xml:space="preserve">sf --version responds in a new Command Prompt.</w:t>
      </w:r>
    </w:p>
    <w:p>
      <w:pPr>
        <w:numPr>
          <w:ilvl w:val="0"/>
          <w:numId w:val="4"/>
        </w:numPr>
        <w:ind w:left="720"/>
      </w:pPr>
      <w:r>
        <w:t xml:space="preserve">It also responds when run as the account the scheduled task uses, not only as the administrator who installed it.</w:t>
      </w:r>
    </w:p>
    <w:p>
      <w:pPr>
        <w:numPr>
          <w:ilvl w:val="0"/>
          <w:numId w:val="4"/>
        </w:numPr>
        <w:ind w:left="720"/>
      </w:pPr>
      <w:r>
        <w:t xml:space="preserve">The installed release recognises every bulk data command the jobs use.</w:t>
      </w:r>
    </w:p>
    <w:p>
      <w:pPr>
        <w:numPr>
          <w:ilvl w:val="0"/>
          <w:numId w:val="4"/>
        </w:numPr>
        <w:ind w:left="720"/>
      </w:pPr>
      <w:r>
        <w:t xml:space="preserve">The job account has a loadable Windows profile the CLI can write its persisted login into.</w:t>
      </w:r>
    </w:p>
    <w:p>
      <w:pPr>
        <w:numPr>
          <w:ilvl w:val="0"/>
          <w:numId w:val="4"/>
        </w:numPr>
        <w:ind w:left="720"/>
      </w:pPr>
      <w:r>
        <w:t xml:space="preserve">Proxy environment variables are set for the job account, if the server uses a proxy.</w:t>
      </w:r>
    </w:p>
    <w:sectPr w:rsidR="001120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B7C34"/>
    <w:multiLevelType w:val="multilevel"/>
    <w:tmpl w:val="4710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CB932D8"/>
    <w:multiLevelType w:val="multilevel"/>
    <w:tmpl w:val="82CC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8C41F51"/>
    <w:multiLevelType w:val="multilevel"/>
    <w:tmpl w:val="5D5C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FB03C0C"/>
    <w:multiLevelType w:val="multilevel"/>
    <w:tmpl w:val="C6E24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7653332">
    <w:abstractNumId w:val="3"/>
  </w:num>
  <w:num w:numId="2" w16cid:durableId="1736202764">
    <w:abstractNumId w:val="2"/>
  </w:num>
  <w:num w:numId="3" w16cid:durableId="151408285">
    <w:abstractNumId w:val="1"/>
  </w:num>
  <w:num w:numId="4" w16cid:durableId="2032758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086"/>
    <w:rsid w:val="00112086"/>
    <w:rsid w:val="001D0525"/>
    <w:rsid w:val="00344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5733C"/>
  <w15:chartTrackingRefBased/>
  <w15:docId w15:val="{24023DC0-7DAB-4BA9-884C-76177EAEB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20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20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20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2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2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2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2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2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2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20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20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20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2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2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2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2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2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2086"/>
    <w:rPr>
      <w:rFonts w:eastAsiaTheme="majorEastAsia" w:cstheme="majorBidi"/>
      <w:color w:val="272727" w:themeColor="text1" w:themeTint="D8"/>
    </w:rPr>
  </w:style>
  <w:style w:type="paragraph" w:styleId="Title">
    <w:name w:val="Title"/>
    <w:basedOn w:val="Normal"/>
    <w:next w:val="Normal"/>
    <w:link w:val="TitleChar"/>
    <w:uiPriority w:val="10"/>
    <w:qFormat/>
    <w:rsid w:val="001120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0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2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2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2086"/>
    <w:pPr>
      <w:spacing w:before="160"/>
      <w:jc w:val="center"/>
    </w:pPr>
    <w:rPr>
      <w:i/>
      <w:iCs/>
      <w:color w:val="404040" w:themeColor="text1" w:themeTint="BF"/>
    </w:rPr>
  </w:style>
  <w:style w:type="character" w:customStyle="1" w:styleId="QuoteChar">
    <w:name w:val="Quote Char"/>
    <w:basedOn w:val="DefaultParagraphFont"/>
    <w:link w:val="Quote"/>
    <w:uiPriority w:val="29"/>
    <w:rsid w:val="00112086"/>
    <w:rPr>
      <w:i/>
      <w:iCs/>
      <w:color w:val="404040" w:themeColor="text1" w:themeTint="BF"/>
    </w:rPr>
  </w:style>
  <w:style w:type="paragraph" w:styleId="ListParagraph">
    <w:name w:val="List Paragraph"/>
    <w:basedOn w:val="Normal"/>
    <w:uiPriority w:val="34"/>
    <w:qFormat/>
    <w:rsid w:val="00112086"/>
    <w:pPr>
      <w:ind w:left="720"/>
      <w:contextualSpacing/>
    </w:pPr>
  </w:style>
  <w:style w:type="character" w:styleId="IntenseEmphasis">
    <w:name w:val="Intense Emphasis"/>
    <w:basedOn w:val="DefaultParagraphFont"/>
    <w:uiPriority w:val="21"/>
    <w:qFormat/>
    <w:rsid w:val="00112086"/>
    <w:rPr>
      <w:i/>
      <w:iCs/>
      <w:color w:val="0F4761" w:themeColor="accent1" w:themeShade="BF"/>
    </w:rPr>
  </w:style>
  <w:style w:type="paragraph" w:styleId="IntenseQuote">
    <w:name w:val="Intense Quote"/>
    <w:basedOn w:val="Normal"/>
    <w:next w:val="Normal"/>
    <w:link w:val="IntenseQuoteChar"/>
    <w:uiPriority w:val="30"/>
    <w:qFormat/>
    <w:rsid w:val="00112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2086"/>
    <w:rPr>
      <w:i/>
      <w:iCs/>
      <w:color w:val="0F4761" w:themeColor="accent1" w:themeShade="BF"/>
    </w:rPr>
  </w:style>
  <w:style w:type="character" w:styleId="IntenseReference">
    <w:name w:val="Intense Reference"/>
    <w:basedOn w:val="DefaultParagraphFont"/>
    <w:uiPriority w:val="32"/>
    <w:qFormat/>
    <w:rsid w:val="00112086"/>
    <w:rPr>
      <w:b/>
      <w:bCs/>
      <w:smallCaps/>
      <w:color w:val="0F4761" w:themeColor="accent1" w:themeShade="BF"/>
      <w:spacing w:val="5"/>
    </w:rPr>
  </w:style>
  <w:style w:type="character" w:styleId="Hyperlink">
    <w:name w:val="Hyperlink"/>
    <w:basedOn w:val="DefaultParagraphFont"/>
    <w:uiPriority w:val="99"/>
    <w:unhideWhenUsed/>
    <w:rsid w:val="00112086"/>
    <w:rPr>
      <w:color w:val="467886" w:themeColor="hyperlink"/>
      <w:u w:val="single"/>
    </w:rPr>
  </w:style>
  <w:style w:type="character" w:styleId="UnresolvedMention">
    <w:name w:val="Unresolved Mention"/>
    <w:basedOn w:val="DefaultParagraphFont"/>
    <w:uiPriority w:val="99"/>
    <w:semiHidden/>
    <w:unhideWhenUsed/>
    <w:rsid w:val="001120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gin.salesforce.com/" TargetMode="Externa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dentitynowuser@nationallife.com" TargetMode="External"/><Relationship Id="rId11" Type="http://schemas.openxmlformats.org/officeDocument/2006/relationships/theme" Target="theme/theme1.xml"/><Relationship Id="rId5" Type="http://schemas.openxmlformats.org/officeDocument/2006/relationships/hyperlink" Target="mailto:identitynowuser@nationallif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est.salesfor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5</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Salesforce Data Loader - Migration to External Client App Authentication</dc:title>
  <dc:subject/>
  <dc:creator/>
  <cp:keywords/>
  <dc:description/>
  <cp:lastModifiedBy/>
  <cp:revision>1</cp:revision>
  <dcterms:created xsi:type="dcterms:W3CDTF">2026-09-10T07:43:00Z</dcterms:created>
  <dcterms:modified xsi:type="dcterms:W3CDTF">2026-09-10T08:09:00Z</dcterms:modified>
</cp:coreProperties>
</file>