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CDA8C" w14:textId="77777777" w:rsidR="00F0772B" w:rsidRPr="00F0772B" w:rsidRDefault="00F0772B" w:rsidP="00F0772B">
      <w:pPr>
        <w:spacing w:after="170" w:line="259" w:lineRule="auto"/>
        <w:ind w:left="2530" w:right="439" w:firstLine="350"/>
        <w:rPr>
          <w:b/>
          <w:sz w:val="32"/>
          <w:szCs w:val="22"/>
        </w:rPr>
      </w:pPr>
      <w:r w:rsidRPr="00F0772B">
        <w:rPr>
          <w:b/>
          <w:sz w:val="32"/>
          <w:szCs w:val="22"/>
        </w:rPr>
        <w:t>GOWTHAM KUMAR PS 240701826</w:t>
      </w:r>
    </w:p>
    <w:p w14:paraId="0CFC5283" w14:textId="43187468" w:rsidR="00A6214A" w:rsidRPr="00F0772B" w:rsidRDefault="005B61B0" w:rsidP="00F0772B">
      <w:pPr>
        <w:spacing w:after="170" w:line="259" w:lineRule="auto"/>
        <w:ind w:left="0" w:right="439" w:firstLine="0"/>
        <w:jc w:val="center"/>
        <w:rPr>
          <w:sz w:val="24"/>
          <w:szCs w:val="22"/>
        </w:rPr>
      </w:pPr>
      <w:r w:rsidRPr="00F0772B">
        <w:rPr>
          <w:b/>
          <w:sz w:val="32"/>
          <w:szCs w:val="22"/>
        </w:rPr>
        <w:t>EX</w:t>
      </w:r>
      <w:r w:rsidR="00F0772B" w:rsidRPr="00F0772B">
        <w:rPr>
          <w:b/>
          <w:sz w:val="32"/>
          <w:szCs w:val="22"/>
        </w:rPr>
        <w:t>P</w:t>
      </w:r>
      <w:r w:rsidRPr="00F0772B">
        <w:rPr>
          <w:b/>
          <w:sz w:val="32"/>
          <w:szCs w:val="22"/>
        </w:rPr>
        <w:t xml:space="preserve"> NO. 1</w:t>
      </w:r>
    </w:p>
    <w:p w14:paraId="46F61F11" w14:textId="77777777" w:rsidR="00A6214A" w:rsidRPr="00F0772B" w:rsidRDefault="005B61B0">
      <w:pPr>
        <w:spacing w:after="144" w:line="273" w:lineRule="auto"/>
        <w:ind w:left="0" w:right="338" w:firstLine="0"/>
        <w:jc w:val="center"/>
        <w:rPr>
          <w:sz w:val="24"/>
          <w:szCs w:val="22"/>
          <w:u w:val="single"/>
        </w:rPr>
      </w:pPr>
      <w:r w:rsidRPr="00F0772B">
        <w:rPr>
          <w:b/>
          <w:szCs w:val="22"/>
          <w:u w:val="single"/>
        </w:rPr>
        <w:t xml:space="preserve">Comparative Study of Low-Code Development Versus Traditional Application Development Approaches </w:t>
      </w:r>
    </w:p>
    <w:p w14:paraId="6B12A0D8" w14:textId="77777777" w:rsidR="00A6214A" w:rsidRDefault="005B61B0">
      <w:pPr>
        <w:spacing w:after="292" w:line="259" w:lineRule="auto"/>
        <w:ind w:left="0" w:right="380" w:firstLine="0"/>
        <w:jc w:val="center"/>
      </w:pPr>
      <w:r>
        <w:rPr>
          <w:sz w:val="24"/>
        </w:rPr>
        <w:t xml:space="preserve"> </w:t>
      </w:r>
    </w:p>
    <w:p w14:paraId="4F014A8A" w14:textId="77777777" w:rsidR="00F0772B" w:rsidRDefault="00F0772B">
      <w:pPr>
        <w:pStyle w:val="Heading2"/>
        <w:ind w:left="355"/>
      </w:pPr>
    </w:p>
    <w:p w14:paraId="18666273" w14:textId="424AEA0A" w:rsidR="00A6214A" w:rsidRPr="00F0772B" w:rsidRDefault="005B61B0">
      <w:pPr>
        <w:pStyle w:val="Heading2"/>
        <w:ind w:left="355"/>
        <w:rPr>
          <w:sz w:val="28"/>
          <w:szCs w:val="22"/>
        </w:rPr>
      </w:pPr>
      <w:r w:rsidRPr="00F0772B">
        <w:rPr>
          <w:sz w:val="28"/>
          <w:szCs w:val="22"/>
        </w:rPr>
        <w:t>1.</w:t>
      </w:r>
      <w:r w:rsidRPr="00F0772B">
        <w:rPr>
          <w:rFonts w:ascii="Arial" w:eastAsia="Arial" w:hAnsi="Arial" w:cs="Arial"/>
          <w:sz w:val="28"/>
          <w:szCs w:val="22"/>
        </w:rPr>
        <w:t xml:space="preserve"> </w:t>
      </w:r>
      <w:r w:rsidRPr="00F0772B">
        <w:rPr>
          <w:sz w:val="28"/>
          <w:szCs w:val="22"/>
        </w:rPr>
        <w:t xml:space="preserve">Aim </w:t>
      </w:r>
    </w:p>
    <w:p w14:paraId="2ADB9DA3" w14:textId="77777777" w:rsidR="00A6214A" w:rsidRDefault="005B61B0">
      <w:pPr>
        <w:ind w:left="355" w:right="399"/>
      </w:pPr>
      <w:r>
        <w:t xml:space="preserve">To conduct a comparative study of traditional application development and low-code application development approaches by examining their development stages, implementation methods, advantages, limitations, development speed, cost, flexibility, maintenance, and suitability for different types of applications. </w:t>
      </w:r>
    </w:p>
    <w:p w14:paraId="463B311C" w14:textId="77777777" w:rsidR="00A6214A" w:rsidRDefault="005B61B0">
      <w:pPr>
        <w:spacing w:after="315" w:line="259" w:lineRule="auto"/>
        <w:ind w:left="0" w:right="0" w:firstLine="0"/>
      </w:pPr>
      <w:r>
        <w:rPr>
          <w:sz w:val="24"/>
        </w:rPr>
        <w:t xml:space="preserve"> </w:t>
      </w:r>
      <w:r>
        <w:rPr>
          <w:sz w:val="24"/>
        </w:rPr>
        <w:tab/>
        <w:t xml:space="preserve"> </w:t>
      </w:r>
    </w:p>
    <w:p w14:paraId="67D7D02B" w14:textId="77777777" w:rsidR="00A6214A" w:rsidRDefault="005B61B0">
      <w:pPr>
        <w:pStyle w:val="Heading2"/>
        <w:spacing w:after="265"/>
        <w:ind w:left="355"/>
      </w:pPr>
      <w:r>
        <w:t>2.</w:t>
      </w:r>
      <w:r>
        <w:rPr>
          <w:rFonts w:ascii="Arial" w:eastAsia="Arial" w:hAnsi="Arial" w:cs="Arial"/>
        </w:rPr>
        <w:t xml:space="preserve"> </w:t>
      </w:r>
      <w:r>
        <w:t xml:space="preserve">Introduction to Traditional Approach </w:t>
      </w:r>
    </w:p>
    <w:p w14:paraId="5D59E905" w14:textId="77777777" w:rsidR="00A6214A" w:rsidRDefault="005B61B0">
      <w:pPr>
        <w:spacing w:after="238"/>
        <w:ind w:left="355" w:right="399"/>
      </w:pPr>
      <w:r>
        <w:t xml:space="preserve">Traditional application development is a conventional software development method in which applications are designed, coded, tested, deployed, and maintained using programming languages, frameworks, databases, and development tools. It provides developers </w:t>
      </w:r>
      <w:r>
        <w:t xml:space="preserve">with complete control over the application’s architecture, source code, </w:t>
      </w:r>
      <w:r>
        <w:t xml:space="preserve">user interface, business logic, and integrations. </w:t>
      </w:r>
    </w:p>
    <w:p w14:paraId="5D4D5821" w14:textId="77777777" w:rsidR="00A6214A" w:rsidRDefault="005B61B0">
      <w:pPr>
        <w:spacing w:after="496"/>
        <w:ind w:left="355" w:right="399"/>
      </w:pPr>
      <w:r>
        <w:t xml:space="preserve">It generally follows the Software Development Life Cycle (SDLC) using methodologies such as Waterfall or Agile. This approach is suitable for complex and highly customized applications, but it often requires more development time, programming expertise, testing effort, and maintenance. </w:t>
      </w:r>
    </w:p>
    <w:p w14:paraId="7B3AD8BB" w14:textId="77777777" w:rsidR="00A6214A" w:rsidRDefault="005B61B0">
      <w:pPr>
        <w:pStyle w:val="Heading2"/>
        <w:spacing w:after="0"/>
        <w:ind w:left="360" w:firstLine="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3454D08C" wp14:editId="34D1515E">
                <wp:simplePos x="0" y="0"/>
                <wp:positionH relativeFrom="column">
                  <wp:posOffset>94488</wp:posOffset>
                </wp:positionH>
                <wp:positionV relativeFrom="paragraph">
                  <wp:posOffset>-114514</wp:posOffset>
                </wp:positionV>
                <wp:extent cx="3655314" cy="464832"/>
                <wp:effectExtent l="0" t="0" r="0" b="0"/>
                <wp:wrapNone/>
                <wp:docPr id="2916" name="Group 2916"/>
                <wp:cNvGraphicFramePr/>
                <a:graphic xmlns:a="http://schemas.openxmlformats.org/drawingml/2006/main">
                  <a:graphicData uri="http://schemas.microsoft.com/office/word/2010/wordprocessingGroup">
                    <wpg:wgp>
                      <wpg:cNvGrpSpPr/>
                      <wpg:grpSpPr>
                        <a:xfrm>
                          <a:off x="0" y="0"/>
                          <a:ext cx="3655314" cy="464832"/>
                          <a:chOff x="0" y="0"/>
                          <a:chExt cx="3655314" cy="464832"/>
                        </a:xfrm>
                      </wpg:grpSpPr>
                      <pic:pic xmlns:pic="http://schemas.openxmlformats.org/drawingml/2006/picture">
                        <pic:nvPicPr>
                          <pic:cNvPr id="52" name="Picture 52"/>
                          <pic:cNvPicPr/>
                        </pic:nvPicPr>
                        <pic:blipFill>
                          <a:blip r:embed="rId4"/>
                          <a:stretch>
                            <a:fillRect/>
                          </a:stretch>
                        </pic:blipFill>
                        <pic:spPr>
                          <a:xfrm>
                            <a:off x="0" y="12"/>
                            <a:ext cx="435864" cy="464820"/>
                          </a:xfrm>
                          <a:prstGeom prst="rect">
                            <a:avLst/>
                          </a:prstGeom>
                        </pic:spPr>
                      </pic:pic>
                      <pic:pic xmlns:pic="http://schemas.openxmlformats.org/drawingml/2006/picture">
                        <pic:nvPicPr>
                          <pic:cNvPr id="56" name="Picture 56"/>
                          <pic:cNvPicPr/>
                        </pic:nvPicPr>
                        <pic:blipFill>
                          <a:blip r:embed="rId5"/>
                          <a:stretch>
                            <a:fillRect/>
                          </a:stretch>
                        </pic:blipFill>
                        <pic:spPr>
                          <a:xfrm>
                            <a:off x="228600" y="0"/>
                            <a:ext cx="3426714" cy="462547"/>
                          </a:xfrm>
                          <a:prstGeom prst="rect">
                            <a:avLst/>
                          </a:prstGeom>
                        </pic:spPr>
                      </pic:pic>
                    </wpg:wgp>
                  </a:graphicData>
                </a:graphic>
              </wp:anchor>
            </w:drawing>
          </mc:Choice>
          <mc:Fallback xmlns:a="http://schemas.openxmlformats.org/drawingml/2006/main">
            <w:pict>
              <v:group id="Group 2916" style="width:287.82pt;height:36.601pt;position:absolute;z-index:-2147483602;mso-position-horizontal-relative:text;mso-position-horizontal:absolute;margin-left:7.44pt;mso-position-vertical-relative:text;margin-top:-9.01697pt;" coordsize="36553,4648">
                <v:shape id="Picture 52" style="position:absolute;width:4358;height:4648;left:0;top:0;" filled="f">
                  <v:imagedata r:id="rId6"/>
                </v:shape>
                <v:shape id="Picture 56" style="position:absolute;width:34267;height:4625;left:2286;top:0;" filled="f">
                  <v:imagedata r:id="rId7"/>
                </v:shape>
              </v:group>
            </w:pict>
          </mc:Fallback>
        </mc:AlternateContent>
      </w:r>
      <w:r>
        <w:rPr>
          <w:rFonts w:ascii="Calibri" w:eastAsia="Calibri" w:hAnsi="Calibri" w:cs="Calibri"/>
        </w:rPr>
        <w:t>3.</w:t>
      </w:r>
      <w:r>
        <w:rPr>
          <w:rFonts w:ascii="Arial" w:eastAsia="Arial" w:hAnsi="Arial" w:cs="Arial"/>
        </w:rPr>
        <w:t xml:space="preserve"> </w:t>
      </w:r>
      <w:r>
        <w:rPr>
          <w:rFonts w:ascii="Calibri" w:eastAsia="Calibri" w:hAnsi="Calibri" w:cs="Calibri"/>
        </w:rPr>
        <w:t xml:space="preserve">Introduction to Low-Code Approach </w:t>
      </w:r>
    </w:p>
    <w:p w14:paraId="1B99699C" w14:textId="77777777" w:rsidR="00A6214A" w:rsidRDefault="005B61B0">
      <w:pPr>
        <w:spacing w:after="256" w:line="259" w:lineRule="auto"/>
        <w:ind w:left="0" w:right="0" w:firstLine="0"/>
      </w:pPr>
      <w:r>
        <w:rPr>
          <w:sz w:val="24"/>
        </w:rPr>
        <w:t xml:space="preserve"> </w:t>
      </w:r>
    </w:p>
    <w:p w14:paraId="677539E5" w14:textId="77777777" w:rsidR="00A6214A" w:rsidRDefault="005B61B0">
      <w:pPr>
        <w:ind w:left="355" w:right="399"/>
      </w:pPr>
      <w:r>
        <w:t>Low-</w:t>
      </w:r>
      <w:r>
        <w:t xml:space="preserve">code development is an application development approach that reduces the amount of manually written source code by providing visual development environments, reusable components, drag-and-drop interfaces, pre-built workflows, templates, connectors, and automated deployment capabilities. Developers and other </w:t>
      </w:r>
      <w:r>
        <w:lastRenderedPageBreak/>
        <w:t xml:space="preserve">authorized users can construct applications by configuring these components and writing limited custom code when necessary. </w:t>
      </w:r>
    </w:p>
    <w:p w14:paraId="173AF730" w14:textId="77777777" w:rsidR="00A6214A" w:rsidRDefault="005B61B0">
      <w:pPr>
        <w:spacing w:after="250"/>
        <w:ind w:left="355" w:right="399"/>
      </w:pPr>
      <w:r>
        <w:t>Low-</w:t>
      </w:r>
      <w:r>
        <w:t xml:space="preserve">code platforms are intended to accelerate application delivery while reducing repetitive coding activities. They can be used for business applications, workflow automation, dashboards, forms, internal tools, and other applications where rapid delivery and integration are important. Although low-code reduces manual coding, it does not eliminate the need for software engineering practices such as requirements analysis, security, testing, performance evaluation, version control, governance, and maintenance. </w:t>
      </w:r>
    </w:p>
    <w:p w14:paraId="4C299C9E" w14:textId="77777777" w:rsidR="00A6214A" w:rsidRDefault="005B61B0">
      <w:pPr>
        <w:pStyle w:val="Heading3"/>
        <w:spacing w:after="140"/>
        <w:ind w:left="355"/>
      </w:pPr>
      <w:r>
        <w:t>4.</w:t>
      </w:r>
      <w:r>
        <w:rPr>
          <w:rFonts w:ascii="Arial" w:eastAsia="Arial" w:hAnsi="Arial" w:cs="Arial"/>
        </w:rPr>
        <w:t xml:space="preserve"> </w:t>
      </w:r>
      <w:r>
        <w:t xml:space="preserve">Diagram for Stages in Traditional Application Development  </w:t>
      </w:r>
    </w:p>
    <w:p w14:paraId="736A2B5E" w14:textId="77777777" w:rsidR="00A6214A" w:rsidRDefault="005B61B0">
      <w:pPr>
        <w:spacing w:after="171" w:line="259" w:lineRule="auto"/>
        <w:ind w:left="0" w:right="0" w:firstLine="0"/>
        <w:jc w:val="right"/>
      </w:pPr>
      <w:r>
        <w:rPr>
          <w:noProof/>
        </w:rPr>
        <w:drawing>
          <wp:inline distT="0" distB="0" distL="0" distR="0" wp14:anchorId="5D2B5A10" wp14:editId="632B0CA0">
            <wp:extent cx="6309360" cy="2144395"/>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8"/>
                    <a:stretch>
                      <a:fillRect/>
                    </a:stretch>
                  </pic:blipFill>
                  <pic:spPr>
                    <a:xfrm>
                      <a:off x="0" y="0"/>
                      <a:ext cx="6309360" cy="2144395"/>
                    </a:xfrm>
                    <a:prstGeom prst="rect">
                      <a:avLst/>
                    </a:prstGeom>
                  </pic:spPr>
                </pic:pic>
              </a:graphicData>
            </a:graphic>
          </wp:inline>
        </w:drawing>
      </w:r>
      <w:r>
        <w:rPr>
          <w:b/>
          <w:sz w:val="32"/>
        </w:rPr>
        <w:t xml:space="preserve"> </w:t>
      </w:r>
    </w:p>
    <w:p w14:paraId="4B0EAA69" w14:textId="77777777" w:rsidR="00A6214A" w:rsidRDefault="005B61B0">
      <w:pPr>
        <w:pStyle w:val="Heading3"/>
        <w:spacing w:after="88"/>
        <w:ind w:left="355"/>
      </w:pPr>
      <w:r>
        <w:t>5.</w:t>
      </w:r>
      <w:r>
        <w:rPr>
          <w:rFonts w:ascii="Arial" w:eastAsia="Arial" w:hAnsi="Arial" w:cs="Arial"/>
        </w:rPr>
        <w:t xml:space="preserve"> </w:t>
      </w:r>
      <w:r>
        <w:t xml:space="preserve">Diagram for Stages in Traditional Approach </w:t>
      </w:r>
    </w:p>
    <w:p w14:paraId="0CAC6254" w14:textId="77777777" w:rsidR="00A6214A" w:rsidRDefault="005B61B0">
      <w:pPr>
        <w:spacing w:after="256" w:line="259" w:lineRule="auto"/>
        <w:ind w:left="0" w:right="20" w:firstLine="0"/>
        <w:jc w:val="right"/>
      </w:pPr>
      <w:r>
        <w:rPr>
          <w:noProof/>
        </w:rPr>
        <w:drawing>
          <wp:inline distT="0" distB="0" distL="0" distR="0" wp14:anchorId="059036C9" wp14:editId="08927CA3">
            <wp:extent cx="6309360" cy="2148205"/>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9"/>
                    <a:stretch>
                      <a:fillRect/>
                    </a:stretch>
                  </pic:blipFill>
                  <pic:spPr>
                    <a:xfrm>
                      <a:off x="0" y="0"/>
                      <a:ext cx="6309360" cy="2148205"/>
                    </a:xfrm>
                    <a:prstGeom prst="rect">
                      <a:avLst/>
                    </a:prstGeom>
                  </pic:spPr>
                </pic:pic>
              </a:graphicData>
            </a:graphic>
          </wp:inline>
        </w:drawing>
      </w:r>
      <w:r>
        <w:rPr>
          <w:sz w:val="24"/>
        </w:rPr>
        <w:t xml:space="preserve"> </w:t>
      </w:r>
    </w:p>
    <w:p w14:paraId="4C44DE5F" w14:textId="77777777" w:rsidR="00A6214A" w:rsidRDefault="005B61B0">
      <w:pPr>
        <w:pStyle w:val="Heading3"/>
        <w:spacing w:after="0"/>
        <w:ind w:left="355"/>
      </w:pPr>
      <w:r>
        <w:t>6.</w:t>
      </w:r>
      <w:r>
        <w:rPr>
          <w:rFonts w:ascii="Arial" w:eastAsia="Arial" w:hAnsi="Arial" w:cs="Arial"/>
        </w:rPr>
        <w:t xml:space="preserve"> </w:t>
      </w:r>
      <w:r>
        <w:t xml:space="preserve">Comparative Analysis (Tabulation) </w:t>
      </w:r>
    </w:p>
    <w:tbl>
      <w:tblPr>
        <w:tblStyle w:val="TableGrid"/>
        <w:tblW w:w="9815" w:type="dxa"/>
        <w:tblInd w:w="63" w:type="dxa"/>
        <w:tblCellMar>
          <w:top w:w="62" w:type="dxa"/>
          <w:left w:w="108" w:type="dxa"/>
          <w:bottom w:w="0" w:type="dxa"/>
          <w:right w:w="50" w:type="dxa"/>
        </w:tblCellMar>
        <w:tblLook w:val="04A0" w:firstRow="1" w:lastRow="0" w:firstColumn="1" w:lastColumn="0" w:noHBand="0" w:noVBand="1"/>
      </w:tblPr>
      <w:tblGrid>
        <w:gridCol w:w="3271"/>
        <w:gridCol w:w="3272"/>
        <w:gridCol w:w="3272"/>
      </w:tblGrid>
      <w:tr w:rsidR="00A6214A" w14:paraId="79EE8A63" w14:textId="77777777">
        <w:trPr>
          <w:trHeight w:val="286"/>
        </w:trPr>
        <w:tc>
          <w:tcPr>
            <w:tcW w:w="3272" w:type="dxa"/>
            <w:tcBorders>
              <w:top w:val="single" w:sz="4" w:space="0" w:color="000000"/>
              <w:left w:val="single" w:sz="4" w:space="0" w:color="000000"/>
              <w:bottom w:val="single" w:sz="4" w:space="0" w:color="000000"/>
              <w:right w:val="single" w:sz="4" w:space="0" w:color="000000"/>
            </w:tcBorders>
          </w:tcPr>
          <w:p w14:paraId="0913C2A6" w14:textId="77777777" w:rsidR="00A6214A" w:rsidRDefault="005B61B0">
            <w:pPr>
              <w:spacing w:after="0" w:line="259" w:lineRule="auto"/>
              <w:ind w:left="0" w:right="2" w:firstLine="0"/>
              <w:jc w:val="center"/>
            </w:pPr>
            <w:r>
              <w:rPr>
                <w:b/>
                <w:sz w:val="24"/>
              </w:rPr>
              <w:t>Parameter</w:t>
            </w:r>
            <w:r>
              <w:rPr>
                <w:sz w:val="24"/>
              </w:rPr>
              <w:t xml:space="preserve"> </w:t>
            </w:r>
          </w:p>
        </w:tc>
        <w:tc>
          <w:tcPr>
            <w:tcW w:w="3272" w:type="dxa"/>
            <w:tcBorders>
              <w:top w:val="single" w:sz="4" w:space="0" w:color="000000"/>
              <w:left w:val="single" w:sz="4" w:space="0" w:color="000000"/>
              <w:bottom w:val="single" w:sz="4" w:space="0" w:color="000000"/>
              <w:right w:val="single" w:sz="4" w:space="0" w:color="000000"/>
            </w:tcBorders>
          </w:tcPr>
          <w:p w14:paraId="561F0F81" w14:textId="77777777" w:rsidR="00A6214A" w:rsidRDefault="005B61B0">
            <w:pPr>
              <w:spacing w:after="0" w:line="259" w:lineRule="auto"/>
              <w:ind w:left="0" w:right="1" w:firstLine="0"/>
              <w:jc w:val="center"/>
            </w:pPr>
            <w:r>
              <w:rPr>
                <w:b/>
                <w:sz w:val="24"/>
              </w:rPr>
              <w:t>Traditional Development</w:t>
            </w:r>
            <w:r>
              <w:rPr>
                <w:sz w:val="24"/>
              </w:rPr>
              <w:t xml:space="preserve"> </w:t>
            </w:r>
          </w:p>
        </w:tc>
        <w:tc>
          <w:tcPr>
            <w:tcW w:w="3272" w:type="dxa"/>
            <w:tcBorders>
              <w:top w:val="single" w:sz="4" w:space="0" w:color="000000"/>
              <w:left w:val="single" w:sz="4" w:space="0" w:color="000000"/>
              <w:bottom w:val="single" w:sz="4" w:space="0" w:color="000000"/>
              <w:right w:val="single" w:sz="4" w:space="0" w:color="000000"/>
            </w:tcBorders>
          </w:tcPr>
          <w:p w14:paraId="00A2A05C" w14:textId="77777777" w:rsidR="00A6214A" w:rsidRDefault="005B61B0">
            <w:pPr>
              <w:spacing w:after="0" w:line="259" w:lineRule="auto"/>
              <w:ind w:left="0" w:right="8" w:firstLine="0"/>
              <w:jc w:val="center"/>
            </w:pPr>
            <w:r>
              <w:rPr>
                <w:b/>
                <w:sz w:val="24"/>
              </w:rPr>
              <w:t>Low-Code Development</w:t>
            </w:r>
            <w:r>
              <w:rPr>
                <w:sz w:val="24"/>
              </w:rPr>
              <w:t xml:space="preserve"> </w:t>
            </w:r>
          </w:p>
        </w:tc>
      </w:tr>
      <w:tr w:rsidR="00A6214A" w14:paraId="01763AC1" w14:textId="77777777">
        <w:trPr>
          <w:trHeight w:val="1114"/>
        </w:trPr>
        <w:tc>
          <w:tcPr>
            <w:tcW w:w="3272" w:type="dxa"/>
            <w:tcBorders>
              <w:top w:val="single" w:sz="4" w:space="0" w:color="000000"/>
              <w:left w:val="single" w:sz="4" w:space="0" w:color="000000"/>
              <w:bottom w:val="single" w:sz="4" w:space="0" w:color="000000"/>
              <w:right w:val="single" w:sz="4" w:space="0" w:color="000000"/>
            </w:tcBorders>
            <w:vAlign w:val="center"/>
          </w:tcPr>
          <w:p w14:paraId="4F3FF52C" w14:textId="77777777" w:rsidR="00A6214A" w:rsidRDefault="005B61B0">
            <w:pPr>
              <w:spacing w:after="0" w:line="259" w:lineRule="auto"/>
              <w:ind w:left="0" w:right="6" w:firstLine="0"/>
              <w:jc w:val="center"/>
            </w:pPr>
            <w:r>
              <w:rPr>
                <w:sz w:val="24"/>
              </w:rPr>
              <w:lastRenderedPageBreak/>
              <w:t xml:space="preserve">Primary approach </w:t>
            </w:r>
          </w:p>
        </w:tc>
        <w:tc>
          <w:tcPr>
            <w:tcW w:w="3272" w:type="dxa"/>
            <w:tcBorders>
              <w:top w:val="single" w:sz="4" w:space="0" w:color="000000"/>
              <w:left w:val="single" w:sz="4" w:space="0" w:color="000000"/>
              <w:bottom w:val="single" w:sz="4" w:space="0" w:color="000000"/>
              <w:right w:val="single" w:sz="4" w:space="0" w:color="000000"/>
            </w:tcBorders>
          </w:tcPr>
          <w:p w14:paraId="63AD6C14" w14:textId="77777777" w:rsidR="00A6214A" w:rsidRDefault="005B61B0">
            <w:pPr>
              <w:spacing w:after="0" w:line="238" w:lineRule="auto"/>
              <w:ind w:left="0" w:right="0" w:firstLine="0"/>
              <w:jc w:val="center"/>
            </w:pPr>
            <w:r>
              <w:rPr>
                <w:sz w:val="24"/>
              </w:rPr>
              <w:t xml:space="preserve">Manual programming using languages, frameworks, </w:t>
            </w:r>
          </w:p>
          <w:p w14:paraId="0F1825F8" w14:textId="77777777" w:rsidR="00A6214A" w:rsidRDefault="005B61B0">
            <w:pPr>
              <w:spacing w:after="0" w:line="259" w:lineRule="auto"/>
              <w:ind w:left="0" w:right="0" w:firstLine="0"/>
              <w:jc w:val="center"/>
            </w:pPr>
            <w:r>
              <w:rPr>
                <w:sz w:val="24"/>
              </w:rPr>
              <w:t xml:space="preserve">libraries, and development tools. </w:t>
            </w:r>
          </w:p>
        </w:tc>
        <w:tc>
          <w:tcPr>
            <w:tcW w:w="3272" w:type="dxa"/>
            <w:tcBorders>
              <w:top w:val="single" w:sz="4" w:space="0" w:color="000000"/>
              <w:left w:val="single" w:sz="4" w:space="0" w:color="000000"/>
              <w:bottom w:val="single" w:sz="4" w:space="0" w:color="000000"/>
              <w:right w:val="single" w:sz="4" w:space="0" w:color="000000"/>
            </w:tcBorders>
          </w:tcPr>
          <w:p w14:paraId="2C754162" w14:textId="77777777" w:rsidR="00A6214A" w:rsidRDefault="005B61B0">
            <w:pPr>
              <w:spacing w:after="0" w:line="238" w:lineRule="auto"/>
              <w:ind w:left="0" w:right="0" w:firstLine="0"/>
              <w:jc w:val="center"/>
            </w:pPr>
            <w:r>
              <w:rPr>
                <w:sz w:val="24"/>
              </w:rPr>
              <w:t xml:space="preserve">Visual development using prebuilt components, </w:t>
            </w:r>
          </w:p>
          <w:p w14:paraId="295A1F79" w14:textId="77777777" w:rsidR="00A6214A" w:rsidRDefault="005B61B0">
            <w:pPr>
              <w:spacing w:after="0" w:line="259" w:lineRule="auto"/>
              <w:ind w:left="0" w:right="0" w:firstLine="0"/>
              <w:jc w:val="center"/>
            </w:pPr>
            <w:r>
              <w:rPr>
                <w:sz w:val="24"/>
              </w:rPr>
              <w:t xml:space="preserve">configuration, workflows, and limited custom code. </w:t>
            </w:r>
          </w:p>
        </w:tc>
      </w:tr>
      <w:tr w:rsidR="00A6214A" w14:paraId="606D756E" w14:textId="77777777">
        <w:trPr>
          <w:trHeight w:val="427"/>
        </w:trPr>
        <w:tc>
          <w:tcPr>
            <w:tcW w:w="3272" w:type="dxa"/>
            <w:tcBorders>
              <w:top w:val="single" w:sz="4" w:space="0" w:color="000000"/>
              <w:left w:val="single" w:sz="4" w:space="0" w:color="000000"/>
              <w:bottom w:val="single" w:sz="4" w:space="0" w:color="000000"/>
              <w:right w:val="single" w:sz="4" w:space="0" w:color="000000"/>
            </w:tcBorders>
          </w:tcPr>
          <w:p w14:paraId="2FB8B0C4" w14:textId="77777777" w:rsidR="00A6214A" w:rsidRDefault="005B61B0">
            <w:pPr>
              <w:spacing w:after="0" w:line="259" w:lineRule="auto"/>
              <w:ind w:left="57" w:right="0" w:firstLine="0"/>
              <w:jc w:val="center"/>
            </w:pPr>
            <w:r>
              <w:rPr>
                <w:sz w:val="24"/>
              </w:rPr>
              <w:t xml:space="preserve"> </w:t>
            </w:r>
          </w:p>
        </w:tc>
        <w:tc>
          <w:tcPr>
            <w:tcW w:w="3272" w:type="dxa"/>
            <w:tcBorders>
              <w:top w:val="single" w:sz="4" w:space="0" w:color="000000"/>
              <w:left w:val="single" w:sz="4" w:space="0" w:color="000000"/>
              <w:bottom w:val="single" w:sz="4" w:space="0" w:color="000000"/>
              <w:right w:val="single" w:sz="4" w:space="0" w:color="000000"/>
            </w:tcBorders>
          </w:tcPr>
          <w:p w14:paraId="5B6220F3" w14:textId="77777777" w:rsidR="00A6214A" w:rsidRDefault="005B61B0">
            <w:pPr>
              <w:spacing w:after="0" w:line="259" w:lineRule="auto"/>
              <w:ind w:left="57" w:right="0" w:firstLine="0"/>
              <w:jc w:val="center"/>
            </w:pPr>
            <w:r>
              <w:rPr>
                <w:sz w:val="24"/>
              </w:rPr>
              <w:t xml:space="preserve"> </w:t>
            </w:r>
          </w:p>
        </w:tc>
        <w:tc>
          <w:tcPr>
            <w:tcW w:w="3272" w:type="dxa"/>
            <w:tcBorders>
              <w:top w:val="single" w:sz="4" w:space="0" w:color="000000"/>
              <w:left w:val="single" w:sz="4" w:space="0" w:color="000000"/>
              <w:bottom w:val="single" w:sz="4" w:space="0" w:color="000000"/>
              <w:right w:val="single" w:sz="4" w:space="0" w:color="000000"/>
            </w:tcBorders>
          </w:tcPr>
          <w:p w14:paraId="5E96F623" w14:textId="77777777" w:rsidR="00A6214A" w:rsidRDefault="005B61B0">
            <w:pPr>
              <w:spacing w:after="0" w:line="259" w:lineRule="auto"/>
              <w:ind w:left="53" w:right="0" w:firstLine="0"/>
              <w:jc w:val="center"/>
            </w:pPr>
            <w:r>
              <w:rPr>
                <w:sz w:val="24"/>
              </w:rPr>
              <w:t xml:space="preserve"> </w:t>
            </w:r>
          </w:p>
        </w:tc>
      </w:tr>
      <w:tr w:rsidR="00A6214A" w14:paraId="6A4912DE" w14:textId="77777777">
        <w:trPr>
          <w:trHeight w:val="1114"/>
        </w:trPr>
        <w:tc>
          <w:tcPr>
            <w:tcW w:w="3272" w:type="dxa"/>
            <w:tcBorders>
              <w:top w:val="single" w:sz="4" w:space="0" w:color="000000"/>
              <w:left w:val="single" w:sz="4" w:space="0" w:color="000000"/>
              <w:bottom w:val="single" w:sz="4" w:space="0" w:color="000000"/>
              <w:right w:val="single" w:sz="4" w:space="0" w:color="000000"/>
            </w:tcBorders>
            <w:vAlign w:val="center"/>
          </w:tcPr>
          <w:p w14:paraId="623ED932" w14:textId="77777777" w:rsidR="00A6214A" w:rsidRDefault="005B61B0">
            <w:pPr>
              <w:spacing w:after="0" w:line="259" w:lineRule="auto"/>
              <w:ind w:left="0" w:right="61" w:firstLine="0"/>
              <w:jc w:val="center"/>
            </w:pPr>
            <w:r>
              <w:rPr>
                <w:sz w:val="24"/>
              </w:rPr>
              <w:t xml:space="preserve">Development speed </w:t>
            </w:r>
          </w:p>
        </w:tc>
        <w:tc>
          <w:tcPr>
            <w:tcW w:w="3272" w:type="dxa"/>
            <w:tcBorders>
              <w:top w:val="single" w:sz="4" w:space="0" w:color="000000"/>
              <w:left w:val="single" w:sz="4" w:space="0" w:color="000000"/>
              <w:bottom w:val="single" w:sz="4" w:space="0" w:color="000000"/>
              <w:right w:val="single" w:sz="4" w:space="0" w:color="000000"/>
            </w:tcBorders>
            <w:vAlign w:val="center"/>
          </w:tcPr>
          <w:p w14:paraId="201F4402" w14:textId="77777777" w:rsidR="00A6214A" w:rsidRDefault="005B61B0">
            <w:pPr>
              <w:spacing w:after="0" w:line="259" w:lineRule="auto"/>
              <w:ind w:left="0" w:right="0" w:firstLine="0"/>
              <w:jc w:val="center"/>
            </w:pPr>
            <w:r>
              <w:rPr>
                <w:sz w:val="24"/>
              </w:rPr>
              <w:t xml:space="preserve">Generally slower because more functionality is implemented manually. </w:t>
            </w:r>
          </w:p>
        </w:tc>
        <w:tc>
          <w:tcPr>
            <w:tcW w:w="3272" w:type="dxa"/>
            <w:tcBorders>
              <w:top w:val="single" w:sz="4" w:space="0" w:color="000000"/>
              <w:left w:val="single" w:sz="4" w:space="0" w:color="000000"/>
              <w:bottom w:val="single" w:sz="4" w:space="0" w:color="000000"/>
              <w:right w:val="single" w:sz="4" w:space="0" w:color="000000"/>
            </w:tcBorders>
          </w:tcPr>
          <w:p w14:paraId="6A80C954" w14:textId="77777777" w:rsidR="00A6214A" w:rsidRDefault="005B61B0">
            <w:pPr>
              <w:spacing w:after="0" w:line="238" w:lineRule="auto"/>
              <w:ind w:left="0" w:right="0" w:firstLine="0"/>
              <w:jc w:val="center"/>
            </w:pPr>
            <w:r>
              <w:rPr>
                <w:sz w:val="24"/>
              </w:rPr>
              <w:t xml:space="preserve">Generally faster because reusable components and </w:t>
            </w:r>
          </w:p>
          <w:p w14:paraId="69B89C17" w14:textId="77777777" w:rsidR="00A6214A" w:rsidRDefault="005B61B0">
            <w:pPr>
              <w:spacing w:after="0" w:line="259" w:lineRule="auto"/>
              <w:ind w:left="0" w:right="0" w:firstLine="0"/>
              <w:jc w:val="center"/>
            </w:pPr>
            <w:r>
              <w:rPr>
                <w:sz w:val="24"/>
              </w:rPr>
              <w:t xml:space="preserve">automation reduce repetitive coding. </w:t>
            </w:r>
          </w:p>
        </w:tc>
      </w:tr>
      <w:tr w:rsidR="00A6214A" w14:paraId="6B5F7E0F" w14:textId="77777777">
        <w:trPr>
          <w:trHeight w:val="1114"/>
        </w:trPr>
        <w:tc>
          <w:tcPr>
            <w:tcW w:w="3272" w:type="dxa"/>
            <w:tcBorders>
              <w:top w:val="single" w:sz="4" w:space="0" w:color="000000"/>
              <w:left w:val="single" w:sz="4" w:space="0" w:color="000000"/>
              <w:bottom w:val="single" w:sz="4" w:space="0" w:color="000000"/>
              <w:right w:val="single" w:sz="4" w:space="0" w:color="000000"/>
            </w:tcBorders>
            <w:vAlign w:val="center"/>
          </w:tcPr>
          <w:p w14:paraId="1065B9CD" w14:textId="77777777" w:rsidR="00A6214A" w:rsidRDefault="005B61B0">
            <w:pPr>
              <w:spacing w:after="0" w:line="259" w:lineRule="auto"/>
              <w:ind w:left="0" w:right="62" w:firstLine="0"/>
              <w:jc w:val="center"/>
            </w:pPr>
            <w:r>
              <w:rPr>
                <w:sz w:val="24"/>
              </w:rPr>
              <w:t xml:space="preserve">Programming knowledge </w:t>
            </w:r>
          </w:p>
        </w:tc>
        <w:tc>
          <w:tcPr>
            <w:tcW w:w="3272" w:type="dxa"/>
            <w:tcBorders>
              <w:top w:val="single" w:sz="4" w:space="0" w:color="000000"/>
              <w:left w:val="single" w:sz="4" w:space="0" w:color="000000"/>
              <w:bottom w:val="single" w:sz="4" w:space="0" w:color="000000"/>
              <w:right w:val="single" w:sz="4" w:space="0" w:color="000000"/>
            </w:tcBorders>
            <w:vAlign w:val="center"/>
          </w:tcPr>
          <w:p w14:paraId="29959736" w14:textId="77777777" w:rsidR="00A6214A" w:rsidRDefault="005B61B0">
            <w:pPr>
              <w:spacing w:after="0" w:line="259" w:lineRule="auto"/>
              <w:ind w:left="0" w:right="0" w:firstLine="0"/>
              <w:jc w:val="center"/>
            </w:pPr>
            <w:r>
              <w:rPr>
                <w:sz w:val="24"/>
              </w:rPr>
              <w:t xml:space="preserve">Requires strong programming and software engineering skills. </w:t>
            </w:r>
          </w:p>
        </w:tc>
        <w:tc>
          <w:tcPr>
            <w:tcW w:w="3272" w:type="dxa"/>
            <w:tcBorders>
              <w:top w:val="single" w:sz="4" w:space="0" w:color="000000"/>
              <w:left w:val="single" w:sz="4" w:space="0" w:color="000000"/>
              <w:bottom w:val="single" w:sz="4" w:space="0" w:color="000000"/>
              <w:right w:val="single" w:sz="4" w:space="0" w:color="000000"/>
            </w:tcBorders>
          </w:tcPr>
          <w:p w14:paraId="6AD6ACC2" w14:textId="77777777" w:rsidR="00A6214A" w:rsidRDefault="005B61B0">
            <w:pPr>
              <w:spacing w:after="0" w:line="238" w:lineRule="auto"/>
              <w:ind w:left="0" w:right="0" w:firstLine="0"/>
              <w:jc w:val="center"/>
            </w:pPr>
            <w:r>
              <w:rPr>
                <w:sz w:val="24"/>
              </w:rPr>
              <w:t xml:space="preserve">Requires less coding for common tasks, but technical </w:t>
            </w:r>
          </w:p>
          <w:p w14:paraId="48AE8CE1" w14:textId="77777777" w:rsidR="00A6214A" w:rsidRDefault="005B61B0">
            <w:pPr>
              <w:spacing w:after="0" w:line="259" w:lineRule="auto"/>
              <w:ind w:left="0" w:right="0" w:firstLine="0"/>
              <w:jc w:val="center"/>
            </w:pPr>
            <w:r>
              <w:rPr>
                <w:sz w:val="24"/>
              </w:rPr>
              <w:t xml:space="preserve">knowledge is still valuable for complex requirements. </w:t>
            </w:r>
          </w:p>
        </w:tc>
      </w:tr>
      <w:tr w:rsidR="00A6214A" w14:paraId="1999397D" w14:textId="77777777">
        <w:trPr>
          <w:trHeight w:val="1114"/>
        </w:trPr>
        <w:tc>
          <w:tcPr>
            <w:tcW w:w="3272" w:type="dxa"/>
            <w:tcBorders>
              <w:top w:val="single" w:sz="4" w:space="0" w:color="000000"/>
              <w:left w:val="single" w:sz="4" w:space="0" w:color="000000"/>
              <w:bottom w:val="single" w:sz="4" w:space="0" w:color="000000"/>
              <w:right w:val="single" w:sz="4" w:space="0" w:color="000000"/>
            </w:tcBorders>
            <w:vAlign w:val="center"/>
          </w:tcPr>
          <w:p w14:paraId="4973FBFC" w14:textId="77777777" w:rsidR="00A6214A" w:rsidRDefault="005B61B0">
            <w:pPr>
              <w:spacing w:after="0" w:line="259" w:lineRule="auto"/>
              <w:ind w:left="0" w:right="56" w:firstLine="0"/>
              <w:jc w:val="center"/>
            </w:pPr>
            <w:r>
              <w:rPr>
                <w:sz w:val="24"/>
              </w:rPr>
              <w:t xml:space="preserve">Customization </w:t>
            </w:r>
          </w:p>
        </w:tc>
        <w:tc>
          <w:tcPr>
            <w:tcW w:w="3272" w:type="dxa"/>
            <w:tcBorders>
              <w:top w:val="single" w:sz="4" w:space="0" w:color="000000"/>
              <w:left w:val="single" w:sz="4" w:space="0" w:color="000000"/>
              <w:bottom w:val="single" w:sz="4" w:space="0" w:color="000000"/>
              <w:right w:val="single" w:sz="4" w:space="0" w:color="000000"/>
            </w:tcBorders>
            <w:vAlign w:val="center"/>
          </w:tcPr>
          <w:p w14:paraId="0196DA2D" w14:textId="77777777" w:rsidR="00A6214A" w:rsidRDefault="005B61B0">
            <w:pPr>
              <w:spacing w:after="0" w:line="259" w:lineRule="auto"/>
              <w:ind w:left="18" w:right="0" w:hanging="18"/>
              <w:jc w:val="center"/>
            </w:pPr>
            <w:r>
              <w:rPr>
                <w:sz w:val="24"/>
              </w:rPr>
              <w:t xml:space="preserve">Very high; developers have detailed control over implementation. </w:t>
            </w:r>
          </w:p>
        </w:tc>
        <w:tc>
          <w:tcPr>
            <w:tcW w:w="3272" w:type="dxa"/>
            <w:tcBorders>
              <w:top w:val="single" w:sz="4" w:space="0" w:color="000000"/>
              <w:left w:val="single" w:sz="4" w:space="0" w:color="000000"/>
              <w:bottom w:val="single" w:sz="4" w:space="0" w:color="000000"/>
              <w:right w:val="single" w:sz="4" w:space="0" w:color="000000"/>
            </w:tcBorders>
          </w:tcPr>
          <w:p w14:paraId="133CABD8" w14:textId="77777777" w:rsidR="00A6214A" w:rsidRDefault="005B61B0">
            <w:pPr>
              <w:spacing w:after="0" w:line="259" w:lineRule="auto"/>
              <w:ind w:left="0" w:right="0" w:firstLine="0"/>
              <w:jc w:val="center"/>
            </w:pPr>
            <w:r>
              <w:rPr>
                <w:sz w:val="24"/>
              </w:rPr>
              <w:t xml:space="preserve">High for supported features; advanced customization may depend on platform extensibility. </w:t>
            </w:r>
          </w:p>
        </w:tc>
      </w:tr>
      <w:tr w:rsidR="00A6214A" w14:paraId="1E38A16C" w14:textId="77777777">
        <w:trPr>
          <w:trHeight w:val="841"/>
        </w:trPr>
        <w:tc>
          <w:tcPr>
            <w:tcW w:w="3272" w:type="dxa"/>
            <w:tcBorders>
              <w:top w:val="single" w:sz="4" w:space="0" w:color="000000"/>
              <w:left w:val="single" w:sz="4" w:space="0" w:color="000000"/>
              <w:bottom w:val="single" w:sz="4" w:space="0" w:color="000000"/>
              <w:right w:val="single" w:sz="4" w:space="0" w:color="000000"/>
            </w:tcBorders>
            <w:vAlign w:val="center"/>
          </w:tcPr>
          <w:p w14:paraId="263F4259" w14:textId="77777777" w:rsidR="00A6214A" w:rsidRDefault="005B61B0">
            <w:pPr>
              <w:spacing w:after="0" w:line="259" w:lineRule="auto"/>
              <w:ind w:left="0" w:right="59" w:firstLine="0"/>
              <w:jc w:val="center"/>
            </w:pPr>
            <w:r>
              <w:rPr>
                <w:sz w:val="24"/>
              </w:rPr>
              <w:t xml:space="preserve">User interface development </w:t>
            </w:r>
          </w:p>
        </w:tc>
        <w:tc>
          <w:tcPr>
            <w:tcW w:w="3272" w:type="dxa"/>
            <w:tcBorders>
              <w:top w:val="single" w:sz="4" w:space="0" w:color="000000"/>
              <w:left w:val="single" w:sz="4" w:space="0" w:color="000000"/>
              <w:bottom w:val="single" w:sz="4" w:space="0" w:color="000000"/>
              <w:right w:val="single" w:sz="4" w:space="0" w:color="000000"/>
            </w:tcBorders>
          </w:tcPr>
          <w:p w14:paraId="63E10890" w14:textId="77777777" w:rsidR="00A6214A" w:rsidRDefault="005B61B0">
            <w:pPr>
              <w:spacing w:after="0" w:line="259" w:lineRule="auto"/>
              <w:ind w:left="0" w:right="0" w:firstLine="0"/>
              <w:jc w:val="center"/>
            </w:pPr>
            <w:r>
              <w:rPr>
                <w:sz w:val="24"/>
              </w:rPr>
              <w:t xml:space="preserve">Usually coded or assembled using UI frameworks and libraries. </w:t>
            </w:r>
          </w:p>
        </w:tc>
        <w:tc>
          <w:tcPr>
            <w:tcW w:w="3272" w:type="dxa"/>
            <w:tcBorders>
              <w:top w:val="single" w:sz="4" w:space="0" w:color="000000"/>
              <w:left w:val="single" w:sz="4" w:space="0" w:color="000000"/>
              <w:bottom w:val="single" w:sz="4" w:space="0" w:color="000000"/>
              <w:right w:val="single" w:sz="4" w:space="0" w:color="000000"/>
            </w:tcBorders>
          </w:tcPr>
          <w:p w14:paraId="4B1275A9" w14:textId="77777777" w:rsidR="00A6214A" w:rsidRDefault="005B61B0">
            <w:pPr>
              <w:spacing w:after="0" w:line="259" w:lineRule="auto"/>
              <w:ind w:left="0" w:right="0" w:firstLine="0"/>
              <w:jc w:val="center"/>
            </w:pPr>
            <w:r>
              <w:rPr>
                <w:sz w:val="24"/>
              </w:rPr>
              <w:t>Often created using drag-</w:t>
            </w:r>
            <w:proofErr w:type="spellStart"/>
            <w:r>
              <w:rPr>
                <w:sz w:val="24"/>
              </w:rPr>
              <w:t>anddrop</w:t>
            </w:r>
            <w:proofErr w:type="spellEnd"/>
            <w:r>
              <w:rPr>
                <w:sz w:val="24"/>
              </w:rPr>
              <w:t xml:space="preserve"> components and visual configuration. </w:t>
            </w:r>
          </w:p>
        </w:tc>
      </w:tr>
      <w:tr w:rsidR="00A6214A" w14:paraId="32CA9554" w14:textId="77777777">
        <w:trPr>
          <w:trHeight w:val="1114"/>
        </w:trPr>
        <w:tc>
          <w:tcPr>
            <w:tcW w:w="3272" w:type="dxa"/>
            <w:tcBorders>
              <w:top w:val="single" w:sz="4" w:space="0" w:color="000000"/>
              <w:left w:val="single" w:sz="4" w:space="0" w:color="000000"/>
              <w:bottom w:val="single" w:sz="4" w:space="0" w:color="000000"/>
              <w:right w:val="single" w:sz="4" w:space="0" w:color="000000"/>
            </w:tcBorders>
            <w:vAlign w:val="center"/>
          </w:tcPr>
          <w:p w14:paraId="7D957B94" w14:textId="77777777" w:rsidR="00A6214A" w:rsidRDefault="005B61B0">
            <w:pPr>
              <w:spacing w:after="0" w:line="259" w:lineRule="auto"/>
              <w:ind w:left="0" w:right="64" w:firstLine="0"/>
              <w:jc w:val="center"/>
            </w:pPr>
            <w:r>
              <w:rPr>
                <w:sz w:val="24"/>
              </w:rPr>
              <w:t xml:space="preserve">Database development </w:t>
            </w:r>
          </w:p>
        </w:tc>
        <w:tc>
          <w:tcPr>
            <w:tcW w:w="3272" w:type="dxa"/>
            <w:tcBorders>
              <w:top w:val="single" w:sz="4" w:space="0" w:color="000000"/>
              <w:left w:val="single" w:sz="4" w:space="0" w:color="000000"/>
              <w:bottom w:val="single" w:sz="4" w:space="0" w:color="000000"/>
              <w:right w:val="single" w:sz="4" w:space="0" w:color="000000"/>
            </w:tcBorders>
          </w:tcPr>
          <w:p w14:paraId="6AB2EAAD" w14:textId="77777777" w:rsidR="00A6214A" w:rsidRDefault="005B61B0">
            <w:pPr>
              <w:spacing w:after="0" w:line="259" w:lineRule="auto"/>
              <w:ind w:left="54" w:right="0" w:hanging="54"/>
              <w:jc w:val="center"/>
            </w:pPr>
            <w:r>
              <w:rPr>
                <w:sz w:val="24"/>
              </w:rPr>
              <w:t xml:space="preserve">Schemas, queries, data access layers, and migrations are commonly designed and implemented manually. </w:t>
            </w:r>
          </w:p>
        </w:tc>
        <w:tc>
          <w:tcPr>
            <w:tcW w:w="3272" w:type="dxa"/>
            <w:tcBorders>
              <w:top w:val="single" w:sz="4" w:space="0" w:color="000000"/>
              <w:left w:val="single" w:sz="4" w:space="0" w:color="000000"/>
              <w:bottom w:val="single" w:sz="4" w:space="0" w:color="000000"/>
              <w:right w:val="single" w:sz="4" w:space="0" w:color="000000"/>
            </w:tcBorders>
          </w:tcPr>
          <w:p w14:paraId="6CE1F03F" w14:textId="77777777" w:rsidR="00A6214A" w:rsidRDefault="005B61B0">
            <w:pPr>
              <w:spacing w:after="0" w:line="259" w:lineRule="auto"/>
              <w:ind w:left="0" w:right="0" w:firstLine="0"/>
              <w:jc w:val="center"/>
            </w:pPr>
            <w:r>
              <w:rPr>
                <w:sz w:val="24"/>
              </w:rPr>
              <w:t xml:space="preserve">Data models and connections can often be configured using visual tools and platform services. </w:t>
            </w:r>
          </w:p>
        </w:tc>
      </w:tr>
    </w:tbl>
    <w:p w14:paraId="20CF757C" w14:textId="77777777" w:rsidR="00A6214A" w:rsidRDefault="005B61B0">
      <w:pPr>
        <w:spacing w:after="256" w:line="259" w:lineRule="auto"/>
        <w:ind w:left="0" w:right="0" w:firstLine="0"/>
      </w:pPr>
      <w:r>
        <w:rPr>
          <w:sz w:val="24"/>
        </w:rPr>
        <w:t xml:space="preserve"> </w:t>
      </w:r>
    </w:p>
    <w:p w14:paraId="51DAD1D7" w14:textId="77777777" w:rsidR="00A6214A" w:rsidRDefault="005B61B0">
      <w:pPr>
        <w:spacing w:after="220" w:line="259" w:lineRule="auto"/>
        <w:ind w:left="0" w:right="0" w:firstLine="0"/>
      </w:pPr>
      <w:r>
        <w:t xml:space="preserve"> </w:t>
      </w:r>
    </w:p>
    <w:p w14:paraId="52B0FCFF" w14:textId="77777777" w:rsidR="00A6214A" w:rsidRDefault="005B61B0">
      <w:pPr>
        <w:spacing w:after="271" w:line="259" w:lineRule="auto"/>
        <w:ind w:left="0" w:right="0" w:firstLine="0"/>
      </w:pPr>
      <w:r>
        <w:t xml:space="preserve"> </w:t>
      </w:r>
    </w:p>
    <w:p w14:paraId="6AE69EF2" w14:textId="77777777" w:rsidR="00A6214A" w:rsidRDefault="005B61B0">
      <w:pPr>
        <w:pStyle w:val="Heading3"/>
        <w:ind w:left="355"/>
      </w:pPr>
      <w:r>
        <w:t>7.</w:t>
      </w:r>
      <w:r>
        <w:rPr>
          <w:rFonts w:ascii="Arial" w:eastAsia="Arial" w:hAnsi="Arial" w:cs="Arial"/>
        </w:rPr>
        <w:t xml:space="preserve"> </w:t>
      </w:r>
      <w:r>
        <w:t xml:space="preserve">Result </w:t>
      </w:r>
    </w:p>
    <w:p w14:paraId="2C6CA1BA" w14:textId="77777777" w:rsidR="00A6214A" w:rsidRDefault="005B61B0">
      <w:pPr>
        <w:ind w:left="355" w:right="399"/>
      </w:pPr>
      <w:r>
        <w:t xml:space="preserve">The comparative study of traditional and low-code application development approaches was completed successfully. Traditional development was found to provide greater control, flexibility, and customization through direct programming, while low-code development reduces repetitive coding effort and can significantly accelerate application delivery through visual tools, reusable components, workflows, and integrations. </w:t>
      </w:r>
    </w:p>
    <w:p w14:paraId="5E852121" w14:textId="77777777" w:rsidR="00A6214A" w:rsidRDefault="005B61B0">
      <w:pPr>
        <w:ind w:left="355" w:right="399"/>
      </w:pPr>
      <w:r>
        <w:t xml:space="preserve">Therefore, neither approach is universally superior. Traditional development is more appropriate for highly customized, complex, performance-critical, or specialized systems, whereas low-code development is particularly suitable when rapid delivery, </w:t>
      </w:r>
      <w:r>
        <w:lastRenderedPageBreak/>
        <w:t xml:space="preserve">business process automation, standard application functionality, and reduced development effort are priorities. A hybrid approach may also be adopted when a project requires both rapid low-code development and custom programming for specialized functionality. </w:t>
      </w:r>
    </w:p>
    <w:sectPr w:rsidR="00A6214A">
      <w:pgSz w:w="12240" w:h="15840"/>
      <w:pgMar w:top="1013" w:right="710" w:bottom="1025"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14A"/>
    <w:rsid w:val="005875F4"/>
    <w:rsid w:val="00A6214A"/>
    <w:rsid w:val="00F077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06907"/>
  <w15:docId w15:val="{5F960299-BB96-472C-B203-281159AA3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2" w:line="274" w:lineRule="auto"/>
      <w:ind w:left="370" w:right="322"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85" w:line="259" w:lineRule="auto"/>
      <w:ind w:left="37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85" w:line="259" w:lineRule="auto"/>
      <w:ind w:left="370"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85" w:line="259" w:lineRule="auto"/>
      <w:ind w:left="370" w:hanging="10"/>
      <w:outlineLvl w:val="2"/>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1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665</Words>
  <Characters>3797</Characters>
  <Application>Microsoft Office Word</Application>
  <DocSecurity>0</DocSecurity>
  <Lines>31</Lines>
  <Paragraphs>8</Paragraphs>
  <ScaleCrop>false</ScaleCrop>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gowtham kumar</cp:lastModifiedBy>
  <cp:revision>2</cp:revision>
  <dcterms:created xsi:type="dcterms:W3CDTF">2026-08-11T06:57:00Z</dcterms:created>
  <dcterms:modified xsi:type="dcterms:W3CDTF">2026-08-11T06:57:00Z</dcterms:modified>
</cp:coreProperties>
</file>