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880"/>
              <w:left w:type="dxa" w:w="1440"/>
              <w:bottom w:type="dxa" w:w="2880"/>
              <w:right w:type="dxa" w:w="144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NEXUS RCM INTELLIGENCE PLATFORM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0C4FF"/>
                <w:sz w:val="40"/>
                <w:szCs w:val="40"/>
              </w:rPr>
              <w:t xml:space="preserve">Master Sprint Plan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color w:val="A0C4FF"/>
                <w:sz w:val="32"/>
                <w:szCs w:val="32"/>
              </w:rPr>
              <w:t xml:space="preserve">v1.0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3A5A8A"/>
                <w:sz w:val="22"/>
                <w:szCs w:val="22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8D8F0"/>
                <w:sz w:val="26"/>
                <w:szCs w:val="26"/>
              </w:rPr>
              <w:t xml:space="preserve">PM + Scrum Master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8D8F0"/>
                <w:sz w:val="26"/>
                <w:szCs w:val="26"/>
              </w:rPr>
              <w:t xml:space="preserve">March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D8F0"/>
                <w:sz w:val="26"/>
                <w:szCs w:val="26"/>
              </w:rPr>
              <w:t xml:space="preserve">13 Sprints × 2 Weeks = 26 Weeks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Sprint Philosophy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Three-Layer Delivery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5"/>
                <w:sz w:val="20"/>
                <w:szCs w:val="20"/>
              </w:rPr>
              <w:t xml:space="preserve">Layer 1 — Prevention</w:t>
            </w:r>
          </w:p>
        </w:tc>
        <w:tc>
          <w:tcPr>
            <w:tcW w:type="dxa" w:w="7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0–3: Claim readiness, auth/coding pre-checks, submission hardening</w:t>
            </w:r>
          </w:p>
        </w:tc>
      </w:tr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Layer 2 — Analytics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4–7: Core intelligence, predictive models, LIDA, MECE framework, EVV &amp; reconciliation</w:t>
            </w:r>
          </w:p>
        </w:tc>
      </w:tr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Layer 3 — Automation</w:t>
            </w:r>
          </w:p>
        </w:tc>
        <w:tc>
          <w:tcPr>
            <w:tcW w:type="dxa" w:w="7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8–11: Auto-routing, appeal automation, ETL &amp; integration, live operational feeds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Hardening &amp; Launch</w:t>
            </w:r>
          </w:p>
        </w:tc>
        <w:tc>
          <w:tcPr>
            <w:tcW w:type="dxa" w:w="7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 12–13: Performance, security, accessibility, UAT, training, go-live</w:t>
            </w:r>
          </w:p>
        </w:tc>
      </w:tr>
    </w:tbl>
    <w:p>
      <w:pPr>
        <w:spacing w:after="0" w:before="240"/>
      </w:pPr>
    </w:p>
    <w:p>
      <w:pPr>
        <w:spacing w:after="2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Reuse Policy: </w:t>
      </w:r>
      <w:r>
        <w:rPr>
          <w:rFonts w:ascii="Arial" w:cs="Arial" w:eastAsia="Arial" w:hAnsi="Arial"/>
          <w:sz w:val="20"/>
          <w:szCs w:val="20"/>
        </w:rPr>
        <w:t xml:space="preserve">All shared UI components (AIInsightCard, ConfidenceBar, FilterChipGroup, DateRangePicker, PrescriptiveAction, RootCauseTree), theme system (dark/light), design tokens, navigation structure, and 75+ existing pages ARE ALREADY BUILT and carry forward. Only enhancements and net-new features are planned in sprints below.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28"/>
                <w:szCs w:val="28"/>
              </w:rPr>
              <w:t xml:space="preserve">SPRINT 0 — Foundation &amp; Data Infrastructure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1–2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Establish data contracts, backend APIs, design tokens finalization, ETL skeleton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Architect + Backend + Data + UI/UX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schema finalized for all 7 RCM stages (Charge → Reconciled)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contract document published (REST + WebSocket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skeleton: EHR connector (Epic/Cerner mock), Clearinghouse connector (Availity mock)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RBAC roles defined and middleware scaffolded (Executive, Analyst, Billing, Coder, Patient Access, Data Admin, System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tokens locked: spacing, color palette, typography for dark + 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 environment setup: Docker Compose, Vite dev server, FastAPI backend, mock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CI/CD pipeline: GitHub Actions → build → lint → test → deploy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Planning folder and architecture decision records (ADRs) committed to repo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All devs can run app locally, API mocks respond, RBAC enforced on test routes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5"/>
                <w:sz w:val="28"/>
                <w:szCs w:val="28"/>
              </w:rPr>
              <w:t xml:space="preserve">SPRINT 1 — Prevention Layer: Claim Readiness Core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3–4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Build the Claim Readiness Score (CRS) engine and unified Claim Readiness Hub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+ Frontend + QA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CRS algorithm v1 (rules-based): 6 checks → weighted score 0–100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· Eligibility verified (weight: 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· Authorization present (weight: 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· Coding clean (weight: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· COB sequencing correct (weight: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· Documentation complete (weight: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· EVV verified if home health (weight: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PAGE: Claim Readiness Hub (/claims/readiness) — shows all claims with CRS, pending checks, fix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CRS badge injected into: Claims Overview, Work Queue, Validation Queue (reusing existing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Claims blocked from submission if CRS &lt; 80 (hard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instructions surfaced inline per failed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270/271 eligibility ping on patient save (enhance existing InsuranceVerification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tests for CRS engine (&gt;90% coverage)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CRS displays on all claim cards, sub-80 claims blocked, fix instructions shown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5"/>
                <w:sz w:val="28"/>
                <w:szCs w:val="28"/>
              </w:rPr>
              <w:t xml:space="preserve">SPRINT 2 — Prevention Layer: Auth, Coding &amp; COB Pre-Checks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5–6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Deepen prevention checks — Authorization pre-validation, Coding pre-screen, COB sequencing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+ ML (rules) + Frontend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 Auth pre-check: validates auth number against payer rules before claim submission (enhance PriorAuthManager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expiry alerts: 7-day warning before auth expires on active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Coding pre-screen: flags top 20 denial-causing codes (unbundling, missing modifier, wrong POA) — enhance CodingOptimizer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 Manager NEW PAGE (/automation/cob-manager): UI for COB sequencing — primary/secondary/tertiary payer order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Payer Rulebook enhancement: load payer-specific billing rules that feed into CRS coding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Pre-Batch Scrub Auto-Fix enhancements: auto-correct simple coding issues (wrong DX order, missing modifier)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EVV pre-validation: visit must have GPS + caregiver signature before billing — enhance EVVDashboard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tests: end-to-end claim → CRS check → block/pass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Auth, Coding, COB checks integrated into CRS score; Auto-Fix handles top 5 error types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5"/>
                <w:sz w:val="28"/>
                <w:szCs w:val="28"/>
              </w:rPr>
              <w:t xml:space="preserve">SPRINT 3 — Prevention Layer: Documentation &amp; Submission Hardening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7–8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Documentation completeness checker, submission tracking, acknowledgment handling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+ Frontend + NLP (checklist phase)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checklist: required docs per claim type (surgical auth, home health plan of care, DME scripts) — rule-based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Missing doc alerts injected into Claim Readiness Hub and Work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Submission Tracking UPGRADE from stub: live EDI 837 batch status, clearinghouse tracking, 277CA acknowledgment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Payer Acknowledgments UPGRADE from stub: acceptance/rejection parsing, auto-route rejections to fix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 999 functional acknowledgment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Submission audit trail: timestamp, batch ID, clearinghouse response, claim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Claim Readiness Hub v2: full 6-check dashboard with trend over time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Submission tracking live, acknowledgments parsed and routed, doc checklist in CRS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F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SPRINT 4 — Analytics Layer: Core Intelligence Upgrade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9–10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Strengthen analytics intelligence across all 7 RCM stages, upgrade Command Center + Executive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Frontend + Data + 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Command Center enhancement: 7-stage RCM pipeline visualization with live stage-by-stage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Executive Dashboard: MECE-structured KPI panels (Descriptive/Diagnostic/Predictive/Prescriptive badges on every insight)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75+ existing pages: verify DateRangePicker + FilterChipGroup functional on every analytics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RootCauseTree: add 2 more L1 nodes (Timely Filing detail sub-tree, COB Errors sub-tree)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Denial Analytics enhancement: payer × denial code matrix, appeal win probability by denial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Payer Performance enhancement: contract variance analysis, expected vs actual payment waterfall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Collections Hub enhancement: propensity-to-pay score per account, recovery probability by aging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A/R Balance Recon UPGRADE from stub: AR balance tracking across full payment lifecycle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All major analytics pages show all 4 AI insight types; RootCauseTree has 7 L1 nodes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F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SPRINT 5 — Analytics Layer: Predictive Models + LIDA Enhancement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11–12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ML-powered CRS v2, predictive revenue forecasting, denial prediction, LIDA deep Q&amp;A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ML + Backend + Frontend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CRS v2: ML model trained on historical claim + denial data — replaces rules-based heuristic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Denial Prediction Model: claim-level probability of denial (0–100%) before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Revenue Forecast enhancement: 90-day + 12-month forecast by payer, service line,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Propensity Model: probability patient pays within 30/60/90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LIDA Chat v2 enhancement: expanded query understanding (denial patterns, AR aging, payer trends)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LIDA Chat v2: inline data viz in chat (bar charts, trend lines per answer)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LIDA Chat v2: follow-up question chaining + citation with source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LIDA report export: PDF + CSV export of generated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LIDA report sharing: share generated report link with other platform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accuracy display in AI Performance Engine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ML CRS live, denial prediction on work queue, LIDA answers 20+ query types with inline charts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F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SPRINT 6 — Analytics Layer: MECE Framework + NLP Documentation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13–14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MECE Analysis framework complete, NLP documentation compliance, AI Performance Engine full build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ML + NLP + Frontend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MECE Report Builder (/lida/reports) — Framework: defines mutually exclusive denial categories + collectively exhaustive coverage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MECE Report Builder — Auto-generates MECE report from current denial + AR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MECE Report Builder — Export as PDF or share via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NLP Documentation Compliance v1: reads clinical note fields, detects missing medical necessity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Performance Engine enhancements: full model performance dashboard, ROI by model, drift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Model Monitor pages: Drift Logs, Model Registry, Feature Importance, PSI Distribution — all fully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Prescriptive Action quality upgrade: confidence scores, effort estimates, ROI projections on every recommended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Insight cards: all pages — verify all 4 analytics types represented (no page has 0 AI insights)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MECE report builder functional, NLP doc check in CRS, AI Performance Engine complete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F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SPRINT 7 — Analytics Layer: EVV + Reconciliation Intelligence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15–16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Complete EVV module intelligence, Reconciliation analytics, Fraud detection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+ Frontend + 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EVV Fraud Detection full build: GPS anomaly detection, time-band violations, caregiver pattern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EVV State Mandates: state-specific EVV compliance rules and compliance score per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EVV Billing Bridge UPGRADE from stub: verified visit → claim generation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Revenue Reconciliation enhancement: GL reconciliation, revenue recognition rules, variance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Reconciliation: multi-payer ERA matching, unapplied cash identification, write-off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 Reconciliation enhancement: lockbox matching, remittance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 Ledger detail page: full audit trail per financial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Collections Timeline page: full recovery timeline per account with predicted resolution 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EVV module production-ready, reconciliation pages fully functional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8"/>
                <w:szCs w:val="28"/>
              </w:rPr>
              <w:t xml:space="preserve">SPRINT 8 — Automation Layer: Auto-Routing &amp; Work Queue Intelligence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17–18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Build the automation engine — auto-route denied claims, intelligent work queue prioritization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+ ML + Frontend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Denial auto-routing engine: denied claim → classify reason → route to correct specialist queue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 Queue AI prioritization: sort by (AI confidence × financial impact × age)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Actions enhancement (/claims/batch): select N claims → apply correction → batch submit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 Scrub enhancement (/claims/mass-scrub): bulk coding correction with ML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Auto-Fix Center v2: expanded auto-fix rules (top 25 error types auto-correctable)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Collections Queue AI enhancement: auto-prioritize by propensity score × balance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Denial Work Queue AI: appeal win probability per claim, auto-suggest appeal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Automation audit log: every auto-action logged with timestamp, AI confidence, financial impact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Denied claims auto-routed in &lt; 30 seconds, work queues sorted by AI score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8"/>
                <w:szCs w:val="28"/>
              </w:rPr>
              <w:t xml:space="preserve">SPRINT 9 — Automation Layer: Appeal Automation + Human-in-Loop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19–20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AI Appeals Generator production-ready, human-in-loop workflows, batch appeal processing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NLP + Backend + Frontend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Appeals Generator (/denials/appeal) — Auto-generates appeal letter from denial reason +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Appeals Generator — Fills CARC/RARC code context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Appeals Generator — Medical necessity language from NLP doc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Appeals Generator — Human review panel: diff view showing AI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Appeals Generator — Human must click Approve → Send (no auto-send — compliance boundary)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Appeals Generator — Win probability confidence bar per appeal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appeal: generate appeals for N similar denials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Appeal tracking: status (draft/submitted/won/lost) + response time by payer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Appeal win rate analytics integrated into Denial Analytics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Statements page build: statement generation, delivery tracking, payment plan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MCP Agent Hub (/developer/mcp-agents) full build: agent registry, agent status, agent task log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AI appeal generated in &lt; 10 seconds, human approval required before send, batch appeal for 50+ claims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8"/>
                <w:szCs w:val="28"/>
              </w:rPr>
              <w:t xml:space="preserve">SPRINT 10 — Automation Layer: ETL &amp; Integration Hub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21–22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ETL Designer production-ready (Data Admin only), Integration Hub, API Manager, live data feeds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+ Data + DevOps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Designer (/admin/etl-designer): full UI for Data Admin role only — EHR connector (Epic/Cerner/Athena)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Designer — Clearinghouse connector (Availity/Change Healthcare)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Designer — Payer API connector (CMS/Aetna/BCBS/Cigna/UHC)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Designer — Transformation rules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Designer — Pipeline schedule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ETL Designer — Pipeline health monitoring with error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Hub (/admin/integrations): all connected systems status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Manager (/admin/api-manager): API keys, rate limits, endpoint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Scheduler (/admin/scheduler): automated job scheduling for eligibility batch, ERA download,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RBAC enforcement audit: verify all 7 roles have correct page access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freshness indicators on all dashboard pages (last sync timestamp)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ETL Designer functional for mock EHR + clearinghouse, RBAC enforced on ETL pages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8"/>
                <w:szCs w:val="28"/>
              </w:rPr>
              <w:t xml:space="preserve">SPRINT 11 — Automation Layer: Live Feeds &amp; Operational Intelligence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23–24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Real-time automation feeds, operational alerts, complete AI Performance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Backend (WebSocket) + Frontend + 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automation feed (WebSocket): real-time stream of system-executed actions on AI Performance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Operational alerts engine: threshold-based + ML anomaly alerts (A/R spike, denial surge, coding error rate jump)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 queue page (/collections/alerts): all active alerts with priority, owner assignment, resolution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Tracker full build: tracks every recommended prescriptive action — pending/in-progress/completed/ROI realized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Dashboard enhancement: system health monitoring, active user sessions, API latency, ETL pipeline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Configuration (/settings/ai-config): tune model thresholds, confidence cutoffs, auto-routing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Billing Rules (/settings/billing-rules): manage payer-specific billing rules, modifier rules, place-of-service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Recovery Insights full build: recovery scenario modeling, what-if analysis per denial cohort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Live feed streams in real time, all alert types firing, Action Tracker tracking ROI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28"/>
                <w:szCs w:val="28"/>
              </w:rPr>
              <w:t xml:space="preserve">SPRINT 12 — Hardening: Performance, Accessibility &amp; Security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25–26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Production hardening — performance, security, accessibility, cross-browser testing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Full 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Lighthouse audit: all pages ≥ 90 performance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Bundle splitting: code-split heavy pages (AI Engine, Analytics, ETL) to reduce initial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ARIA audit: all interactive elements have correct ARIA roles and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Keyboard navigation: full tab order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Dark/Light mode: verify all 75+ pages render correctly in both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Cross-browser: Chrome, Edge, Safari, Firefox — all pages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Penetration test: OWASP top 10 scan, fix all P1/P2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RBAC penetration: verify no role can access pages above their permission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test: 100 concurrent users, all API endpoints &lt; 500ms p95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validation: all financial figures correct, all percentage calculations verified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All pages pass Lighthouse ≥ 90, zero P1 security findings, RBAC verified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28"/>
                <w:szCs w:val="28"/>
              </w:rPr>
              <w:t xml:space="preserve">SPRINT 13 — Launch Prep: UAT, Training &amp; Go-Live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     </w:t>
            </w:r>
            <w:r>
              <w:rPr>
                <w:rFonts w:ascii="Arial" w:cs="Arial" w:eastAsia="Arial" w:hAnsi="Arial"/>
                <w:color w:val="5A6A7E"/>
                <w:sz w:val="22"/>
                <w:szCs w:val="22"/>
              </w:rPr>
              <w:t xml:space="preserve">Weeks 27–28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User Acceptance Testing, client training, production deployment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Team: </w:t>
      </w:r>
      <w:r>
        <w:rPr>
          <w:rFonts w:ascii="Arial" w:cs="Arial" w:eastAsia="Arial" w:hAnsi="Arial"/>
          <w:sz w:val="20"/>
          <w:szCs w:val="20"/>
        </w:rPr>
        <w:t xml:space="preserve">PM + QA + DevOps + 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UAT test plan: 200+ test cases covering all 3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UAT with client super-users: 5 days of structured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 bash: all P1 bugs fixed, P2 bugs triaged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training materials: role-specific guides (Billing Specialist, Analyst, Executive,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LIDA user guide: how to ask questions, interpret results, share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 deployment: AWS/Azure/GCP — blue/green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setup: Datadog/CloudWatch — dashboards for API health, error rates, user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Hypercare period: 2 weeks post-launch with daily stand-ups with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Go-live sign-off from client stakeholders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A7E"/>
          <w:sz w:val="20"/>
          <w:szCs w:val="20"/>
        </w:rPr>
        <w:t xml:space="preserve">Exit Criteria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UAT passed with client sign-off, production deployed, monitoring active, go-live confirmed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Involvement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0, Sprint 12 reviews, ADR sign-off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sprints — owns scope, acceptance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0–3 (requirements), Sprints 12–13 (UAT)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1–11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(FastAPI/Python)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0–11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4–9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NLP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6, 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0,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3–13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0, 10, 12, 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0–2 (design), Sprints 8–9 (review)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EHR API access delayed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mock data layer, defer live integration to 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training data insufficient for CRS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Rules-based CRS in Sprint 1 continues as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SaMD assessment triggers auto-submit restriction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Human-in-loop already built as compliance 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NLP doc compliance requires PHI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 checklist as fallback, NLP when PHI pipeline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LIDA Tier 3 (PHI queries) HIPAA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locked at Tier 2 (aggregate data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scope creep during UAT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control board, sprint scope locked 1 week before sprint start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jc w:val="center"/>
    </w:pPr>
    <w:r>
      <w:rPr>
        <w:rFonts w:ascii="Arial" w:cs="Arial" w:eastAsia="Arial" w:hAnsi="Arial"/>
        <w:color w:val="5A6A7E"/>
        <w:sz w:val="16"/>
        <w:szCs w:val="16"/>
      </w:rPr>
      <w:t xml:space="preserve">Confidential — Nexus RCM Intelligence Platform  |  v1.0  |  March 2026     Page </w:t>
    </w:r>
    <w:r>
      <w:rPr>
        <w:rFonts w:ascii="Arial" w:cs="Arial" w:eastAsia="Arial" w:hAnsi="Arial"/>
        <w:color w:val="5A6A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E"/>
        <w:sz w:val="16"/>
        <w:szCs w:val="16"/>
      </w:rPr>
      <w:t xml:space="preserve"> of </w:t>
    </w:r>
    <w:r>
      <w:rPr>
        <w:rFonts w:ascii="Arial" w:cs="Arial" w:eastAsia="Arial" w:hAnsi="Arial"/>
        <w:color w:val="5A6A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</w:pPr>
    <w:r>
      <w:rPr>
        <w:rFonts w:ascii="Arial" w:cs="Arial" w:eastAsia="Arial" w:hAnsi="Arial"/>
        <w:color w:val="5A6A7E"/>
        <w:sz w:val="16"/>
        <w:szCs w:val="16"/>
      </w:rPr>
      <w:t xml:space="preserve">NEXUS RCM INTELLIGENCE PLATFORM  |  Master Sprint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2026-03-20T20:23:26.025Z</dcterms:created>
  <dcterms:modified xsi:type="dcterms:W3CDTF">2026-03-20T20:23:26.025Z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