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72.png" ContentType="image/png"/>
  <Override PartName="/word/media/rId77.png" ContentType="image/png"/>
  <Override PartName="/word/media/rId39.png" ContentType="image/png"/>
  <Override PartName="/word/media/rId65.png" ContentType="image/png"/>
  <Override PartName="/word/media/rId68.png" ContentType="image/png"/>
  <Override PartName="/word/media/rId57.png" ContentType="image/png"/>
  <Override PartName="/word/media/rId53.png" ContentType="image/png"/>
  <Override PartName="/word/media/rId32.png" ContentType="image/png"/>
  <Override PartName="/word/media/rId28.png" ContentType="image/png"/>
  <Override PartName="/word/media/rId43.png" ContentType="image/png"/>
  <Override PartName="/word/media/rId3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qrfactor"/>
    <w:p>
      <w:pPr>
        <w:pStyle w:val="Heading1"/>
      </w:pPr>
      <w:r>
        <w:t xml:space="preserve">qrfactor</w:t>
      </w:r>
    </w:p>
    <w:p>
      <w:pPr>
        <w:pStyle w:val="FirstParagraph"/>
      </w:pPr>
      <w:r>
        <w:rPr>
          <w:bCs/>
          <w:b/>
        </w:rPr>
        <w:t xml:space="preserve">A manual to simultaneous Q- and R-mode factor analysis of spatial data in R</w:t>
      </w:r>
    </w:p>
    <w:p>
      <w:pPr>
        <w:pStyle w:val="BodyText"/>
      </w:pPr>
      <w:r>
        <w:t xml:space="preserve">This manual teaches the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R package from the ground up. It assumes</w:t>
      </w:r>
      <w:r>
        <w:t xml:space="preserve"> </w:t>
      </w:r>
      <w:r>
        <w:t xml:space="preserve">only basic R literacy and explains every term as it appears.</w:t>
      </w:r>
      <w:r>
        <w:t xml:space="preserve"> </w:t>
      </w:r>
      <w:r>
        <w:rPr>
          <w:bCs/>
          <w:b/>
        </w:rPr>
        <w:t xml:space="preserve">Part 1</w:t>
      </w:r>
      <w:r>
        <w:t xml:space="preserve"> </w:t>
      </w:r>
      <w:r>
        <w:t xml:space="preserve">runs</w:t>
      </w:r>
      <w:r>
        <w:t xml:space="preserve"> </w:t>
      </w:r>
      <w:r>
        <w:t xml:space="preserve">the whole method on a table of African freshwater-use data — one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call giving PCA, R-mode, Q-mode, simultaneous Q+R, principal coordinate</w:t>
      </w:r>
      <w:r>
        <w:t xml:space="preserve"> </w:t>
      </w:r>
      <w:r>
        <w:t xml:space="preserve">analysis and multidimensional scaling.</w:t>
      </w:r>
      <w:r>
        <w:t xml:space="preserve"> </w:t>
      </w:r>
      <w:r>
        <w:rPr>
          <w:bCs/>
          <w:b/>
        </w:rPr>
        <w:t xml:space="preserve">Part 2</w:t>
      </w:r>
      <w:r>
        <w:t xml:space="preserve"> </w:t>
      </w:r>
      <w:r>
        <w:t xml:space="preserve">takes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variables</w:t>
      </w:r>
      <w:r>
        <w:t xml:space="preserve"> </w:t>
      </w:r>
      <w:r>
        <w:t xml:space="preserve">into spatial mode on the bundled African shapefile, writing factor scores back</w:t>
      </w:r>
      <w:r>
        <w:t xml:space="preserve"> </w:t>
      </w:r>
      <w:r>
        <w:t xml:space="preserve">to the attribute table and drawing choropleth maps.</w:t>
      </w:r>
      <w:r>
        <w:t xml:space="preserve"> </w:t>
      </w:r>
      <w:r>
        <w:rPr>
          <w:bCs/>
          <w:b/>
        </w:rPr>
        <w:t xml:space="preserve">Part 3</w:t>
      </w:r>
      <w:r>
        <w:t xml:space="preserve"> </w:t>
      </w:r>
      <w:r>
        <w:t xml:space="preserve">is a full</w:t>
      </w:r>
      <w:r>
        <w:t xml:space="preserve"> </w:t>
      </w:r>
      <w:r>
        <w:t xml:space="preserve">reference, a reproducibility script, and honest limits.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Version 1.5</w:t>
      </w:r>
      <w:r>
        <w:br/>
      </w:r>
      <w:r>
        <w:rPr>
          <w:rStyle w:val="VerbatimChar"/>
        </w:rPr>
        <w:t xml:space="preserve">Package: qrfactor</w:t>
      </w:r>
      <w:r>
        <w:br/>
      </w:r>
      <w:r>
        <w:rPr>
          <w:rStyle w:val="VerbatimChar"/>
        </w:rPr>
        <w:t xml:space="preserve">Core is pure R — spatial input uses 'sf' and 'sp'; maps use sp::spplot</w:t>
      </w:r>
      <w:r>
        <w:br/>
      </w:r>
      <w:r>
        <w:rPr>
          <w:rStyle w:val="VerbatimChar"/>
        </w:rPr>
        <w:t xml:space="preserve">For: geographers, hydrochemists, ecologists and anyone who classifies</w:t>
      </w:r>
      <w:r>
        <w:br/>
      </w:r>
      <w:r>
        <w:rPr>
          <w:rStyle w:val="VerbatimChar"/>
        </w:rPr>
        <w:t xml:space="preserve">     both variables (R-mode) and samples (Q-mode) at once</w:t>
      </w:r>
      <w:r>
        <w:br/>
      </w:r>
      <w:r>
        <w:rPr>
          <w:rStyle w:val="VerbatimChar"/>
        </w:rPr>
        <w:t xml:space="preserve">Prerequisites: basic R literacy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manual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, ships in this folder;</w:t>
      </w:r>
      <w:r>
        <w:t xml:space="preserve"> </w:t>
      </w:r>
      <w:r>
        <w:t xml:space="preserve">its console output is</w:t>
      </w:r>
      <w:r>
        <w:t xml:space="preserve"> </w:t>
      </w:r>
      <w:r>
        <w:rPr>
          <w:rStyle w:val="VerbatimChar"/>
        </w:rPr>
        <w:t xml:space="preserve">repro_output.txt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  <w:r>
        <w:t xml:space="preserve"> </w:t>
      </w:r>
      <w:r>
        <w:t xml:space="preserve">Run it and you get exactly the tables and plots printed here.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rPr>
          <w:bCs/>
          <w:b/>
        </w:rPr>
        <w:t xml:space="preserve">Part 1 — the method, step by step</w:t>
      </w:r>
      <w:r>
        <w:t xml:space="preserve"> </w:t>
      </w:r>
      <w:r>
        <w:t xml:space="preserve">1. What this package does</w:t>
      </w:r>
      <w:r>
        <w:t xml:space="preserve"> </w:t>
      </w:r>
      <w:r>
        <w:t xml:space="preserve">2. Installing and loading</w:t>
      </w:r>
      <w:r>
        <w:t xml:space="preserve"> </w:t>
      </w:r>
      <w:r>
        <w:t xml:space="preserve">3. The fitted object: your workbench</w:t>
      </w:r>
      <w:r>
        <w:t xml:space="preserve"> </w:t>
      </w:r>
      <w:r>
        <w:t xml:space="preserve">4. Getting the data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  <w:r>
        <w:t xml:space="preserve"> </w:t>
      </w:r>
      <w:r>
        <w:t xml:space="preserve">6. PCA — the shared foundation</w:t>
      </w:r>
      <w:r>
        <w:t xml:space="preserve"> </w:t>
      </w:r>
      <w:r>
        <w:t xml:space="preserve">7. R-mode: structure among variables</w:t>
      </w:r>
      <w:r>
        <w:t xml:space="preserve"> </w:t>
      </w:r>
      <w:r>
        <w:t xml:space="preserve">8. Q-mode: structure among samples</w:t>
      </w:r>
      <w:r>
        <w:t xml:space="preserve"> </w:t>
      </w:r>
      <w:r>
        <w:t xml:space="preserve">9. Simultaneous Q+R: the biplot</w:t>
      </w:r>
      <w:r>
        <w:t xml:space="preserve"> </w:t>
      </w:r>
      <w:r>
        <w:t xml:space="preserve">10. Scores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12. Scaling: the single most important choice</w:t>
      </w:r>
      <w:r>
        <w:t xml:space="preserve"> </w:t>
      </w:r>
      <w:r>
        <w:t xml:space="preserve">13. Transforming skewed variables</w:t>
      </w:r>
      <w:r>
        <w:t xml:space="preserve"> </w:t>
      </w:r>
      <w:r>
        <w:t xml:space="preserve">14. Principal coordinate analysis (PCoA)</w:t>
      </w:r>
      <w:r>
        <w:t xml:space="preserve"> </w:t>
      </w:r>
      <w:r>
        <w:t xml:space="preserve">15. Multidimensional scaling (MDS)</w:t>
      </w:r>
    </w:p>
    <w:p>
      <w:pPr>
        <w:pStyle w:val="BodyText"/>
      </w:pPr>
      <w:r>
        <w:rPr>
          <w:bCs/>
          <w:b/>
        </w:rPr>
        <w:t xml:space="preserve">Part 2 — spatial mode</w:t>
      </w:r>
      <w:r>
        <w:t xml:space="preserve"> </w:t>
      </w:r>
      <w:r>
        <w:t xml:space="preserve">16. From table to map</w:t>
      </w:r>
      <w:r>
        <w:t xml:space="preserve"> </w:t>
      </w:r>
      <w:r>
        <w:t xml:space="preserve">17. Reading a shapefile</w:t>
      </w:r>
      <w:r>
        <w:t xml:space="preserve"> </w:t>
      </w:r>
      <w:r>
        <w:t xml:space="preserve">18. Scores written back to the attribute table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  <w:r>
        <w:t xml:space="preserve"> </w:t>
      </w: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 </w:t>
      </w:r>
      <w:r>
        <w:t xml:space="preserve">21. Testing the clusters: ANOVA and Kruskal–Wallis</w:t>
      </w:r>
      <w:r>
        <w:t xml:space="preserve"> </w:t>
      </w: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23. Joining a CSV to a shapefile</w:t>
      </w:r>
      <w:r>
        <w:t xml:space="preserve"> </w:t>
      </w:r>
      <w:r>
        <w:t xml:space="preserve">24. Using an in-memory spatial object</w:t>
      </w:r>
    </w:p>
    <w:p>
      <w:pPr>
        <w:pStyle w:val="BodyText"/>
      </w:pPr>
      <w:r>
        <w:rPr>
          <w:bCs/>
          <w:b/>
        </w:rPr>
        <w:t xml:space="preserve">Part 3 — reference</w:t>
      </w:r>
      <w:r>
        <w:t xml:space="preserve"> </w:t>
      </w: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  <w:r>
        <w:t xml:space="preserve"> </w:t>
      </w:r>
      <w:r>
        <w:t xml:space="preserve">27. The object’s elements</w:t>
      </w:r>
      <w:r>
        <w:t xml:space="preserve"> </w:t>
      </w:r>
      <w:r>
        <w:t xml:space="preserve">28. Reproducing the figures</w:t>
      </w:r>
      <w:r>
        <w:t xml:space="preserve"> </w:t>
      </w:r>
      <w:r>
        <w:t xml:space="preserve">29. Honest limits and caveats</w:t>
      </w:r>
      <w:r>
        <w:t xml:space="preserve"> </w:t>
      </w:r>
      <w:r>
        <w:t xml:space="preserve">30. Glossary</w:t>
      </w:r>
      <w:r>
        <w:t xml:space="preserve"> </w:t>
      </w:r>
      <w:r>
        <w:t xml:space="preserve">31. Exercises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61" w:name="part-1-the-method-step-by-step"/>
    <w:p>
      <w:pPr>
        <w:pStyle w:val="Heading1"/>
      </w:pPr>
      <w:r>
        <w:t xml:space="preserve">PART 1 — The method, step by step</w:t>
      </w:r>
    </w:p>
    <w:bookmarkStart w:id="22" w:name="what-this-package-does"/>
    <w:p>
      <w:pPr>
        <w:pStyle w:val="Heading2"/>
      </w:pPr>
      <w:r>
        <w:t xml:space="preserve">1. What this package does</w:t>
      </w:r>
    </w:p>
    <w:p>
      <w:pPr>
        <w:pStyle w:val="FirstParagraph"/>
      </w:pPr>
      <w:r>
        <w:t xml:space="preserve">Most multivariate methods classify</w:t>
      </w:r>
      <w:r>
        <w:t xml:space="preserve"> </w:t>
      </w:r>
      <w:r>
        <w:rPr>
          <w:iCs/>
          <w:i/>
        </w:rPr>
        <w:t xml:space="preserve">one</w:t>
      </w:r>
      <w:r>
        <w:t xml:space="preserve"> </w:t>
      </w:r>
      <w:r>
        <w:t xml:space="preserve">thing at a time.</w:t>
      </w:r>
      <w:r>
        <w:t xml:space="preserve"> </w:t>
      </w:r>
      <w:r>
        <w:rPr>
          <w:bCs/>
          <w:b/>
        </w:rPr>
        <w:t xml:space="preserve">R-mode</w:t>
      </w:r>
      <w:r>
        <w:t xml:space="preserve"> </w:t>
      </w:r>
      <w:r>
        <w:t xml:space="preserve">factor</w:t>
      </w:r>
      <w:r>
        <w:t xml:space="preserve"> </w:t>
      </w:r>
      <w:r>
        <w:t xml:space="preserve">analysis finds structure among your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(which measurements move</w:t>
      </w:r>
      <w:r>
        <w:t xml:space="preserve"> </w:t>
      </w:r>
      <w:r>
        <w:t xml:space="preserve">together?).</w:t>
      </w:r>
      <w:r>
        <w:t xml:space="preserve"> </w:t>
      </w:r>
      <w:r>
        <w:rPr>
          <w:bCs/>
          <w:b/>
        </w:rPr>
        <w:t xml:space="preserve">Q-mode</w:t>
      </w:r>
      <w:r>
        <w:t xml:space="preserve"> </w:t>
      </w:r>
      <w:r>
        <w:t xml:space="preserve">finds structure among your</w:t>
      </w:r>
      <w:r>
        <w:t xml:space="preserve"> </w:t>
      </w:r>
      <w:r>
        <w:rPr>
          <w:bCs/>
          <w:b/>
        </w:rPr>
        <w:t xml:space="preserve">samples</w:t>
      </w:r>
      <w:r>
        <w:t xml:space="preserve"> </w:t>
      </w:r>
      <w:r>
        <w:t xml:space="preserve">(which</w:t>
      </w:r>
      <w:r>
        <w:t xml:space="preserve"> </w:t>
      </w:r>
      <w:r>
        <w:t xml:space="preserve">observations resemble each other?). Traditionally you run these separately, in</w:t>
      </w:r>
      <w:r>
        <w:t xml:space="preserve"> </w:t>
      </w:r>
      <w:r>
        <w:t xml:space="preserve">different tools, and reconcile them by hand.</w:t>
      </w:r>
    </w:p>
    <w:p>
      <w:pPr>
        <w:pStyle w:val="BodyText"/>
      </w:pPr>
      <w:r>
        <w:rPr>
          <w:rStyle w:val="VerbatimChar"/>
        </w:rPr>
        <w:t xml:space="preserve">qrfactor</w:t>
      </w:r>
      <w:r>
        <w:t xml:space="preserve"> </w:t>
      </w:r>
      <w:r>
        <w:t xml:space="preserve">does both at once, from a single call, and returns one object that</w:t>
      </w:r>
      <w:r>
        <w:t xml:space="preserve"> </w:t>
      </w:r>
      <w:r>
        <w:t xml:space="preserve">carries the R-mode loadings, the Q-mode loadings, and — its distinctive move —</w:t>
      </w:r>
      <w:r>
        <w:t xml:space="preserve"> </w:t>
      </w:r>
      <w:r>
        <w:rPr>
          <w:iCs/>
          <w:i/>
        </w:rPr>
        <w:t xml:space="preserve">both on a single set of axes</w:t>
      </w:r>
      <w:r>
        <w:t xml:space="preserve"> </w:t>
      </w:r>
      <w:r>
        <w:t xml:space="preserve">so variables and samples can be read on the same</w:t>
      </w:r>
      <w:r>
        <w:t xml:space="preserve"> </w:t>
      </w:r>
      <w:r>
        <w:t xml:space="preserve">biplot. When the input is a shapefile, it also writes the resulting scores and</w:t>
      </w:r>
      <w:r>
        <w:t xml:space="preserve"> </w:t>
      </w:r>
      <w:r>
        <w:t xml:space="preserve">cluster memberships straight back to the map’s attribute table, so the last</w:t>
      </w:r>
      <w:r>
        <w:t xml:space="preserve"> </w:t>
      </w:r>
      <w:r>
        <w:t xml:space="preserve">step of the analysis is a map.</w:t>
      </w:r>
    </w:p>
    <w:p>
      <w:pPr>
        <w:pStyle w:val="BodyText"/>
      </w:pPr>
      <w:r>
        <w:t xml:space="preserve">Six analyses come out of the one function: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answers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the dominant axes of variation?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variables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Q-mode factor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samples group together?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Simultaneous Q +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do variables and samples relate on shared axes?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 coordinate analysis (PCoA)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Ordination from a distance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Multidimensional scaling (MDS)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low-dimensional map of sample similarity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terms, defined once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the correlation-like weight linking an original variable to a</w:t>
      </w:r>
      <w:r>
        <w:t xml:space="preserve"> </w:t>
      </w:r>
      <w:r>
        <w:t xml:space="preserve">factor (axis). Large magnitude = the variable defines that axis.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the coordinate of a sample (or variable, in Q-mode) on a factor.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the amount of variance an axis captures. Bigger = more</w:t>
      </w:r>
      <w:r>
        <w:t xml:space="preserve"> </w:t>
      </w:r>
      <w:r>
        <w:t xml:space="preserve">important. The Kaiser rule keeps eigenvalues &gt; 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Q-mode vs R-mode</w:t>
      </w:r>
      <w:r>
        <w:t xml:space="preserve"> </w:t>
      </w:r>
      <w:r>
        <w:t xml:space="preserve">— Q classifies</w:t>
      </w:r>
      <w:r>
        <w:t xml:space="preserve"> </w:t>
      </w:r>
      <w:r>
        <w:rPr>
          <w:iCs/>
          <w:i/>
        </w:rPr>
        <w:t xml:space="preserve">samples/rows</w:t>
      </w:r>
      <w:r>
        <w:t xml:space="preserve">; R classifies</w:t>
      </w:r>
      <w:r>
        <w:t xml:space="preserve"> </w:t>
      </w:r>
      <w:r>
        <w:rPr>
          <w:iCs/>
          <w:i/>
        </w:rPr>
        <w:t xml:space="preserve">variables/columns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one plot showing variables and samples together.</w:t>
      </w:r>
    </w:p>
    <w:bookmarkEnd w:id="22"/>
    <w:bookmarkStart w:id="23" w:name="installing-and-loading"/>
    <w:p>
      <w:pPr>
        <w:pStyle w:val="Heading2"/>
      </w:pPr>
      <w:r>
        <w:t xml:space="preserve">2. Installing and loading</w:t>
      </w:r>
    </w:p>
    <w:p>
      <w:pPr>
        <w:pStyle w:val="FirstParagraph"/>
      </w:pPr>
      <w:r>
        <w:t xml:space="preserve">From GitHub:</w:t>
      </w:r>
    </w:p>
    <w:p>
      <w:pPr>
        <w:pStyle w:val="SourceCode"/>
      </w:pPr>
      <w:r>
        <w:rPr>
          <w:rStyle w:val="CommentTok"/>
        </w:rPr>
        <w:t xml:space="preserve"># install.packages("remotes")</w:t>
      </w:r>
      <w:r>
        <w:br/>
      </w:r>
      <w:r>
        <w:rPr>
          <w:rStyle w:val="NormalTok"/>
        </w:rPr>
        <w:t xml:space="preserve">remotes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"gowusu/qrfactor"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(qrfactor)</w:t>
      </w:r>
    </w:p>
    <w:p>
      <w:pPr>
        <w:pStyle w:val="FirstParagraph"/>
      </w:pPr>
      <w:r>
        <w:t xml:space="preserve">The core is pure R. For the</w:t>
      </w:r>
      <w:r>
        <w:t xml:space="preserve"> </w:t>
      </w:r>
      <w:r>
        <w:rPr>
          <w:bCs/>
          <w:b/>
        </w:rPr>
        <w:t xml:space="preserve">spatial</w:t>
      </w:r>
      <w:r>
        <w:t xml:space="preserve"> </w:t>
      </w:r>
      <w:r>
        <w:t xml:space="preserve">workflow (Part 2) you also need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(to read shapefiles)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(for the maps):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Three contributed packages power specific diagnostics and are pulled in</w:t>
      </w:r>
      <w:r>
        <w:t xml:space="preserve"> </w:t>
      </w:r>
      <w:r>
        <w:t xml:space="preserve">automatically: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(cluster plots),</w:t>
      </w:r>
      <w:r>
        <w:t xml:space="preserve"> </w:t>
      </w:r>
      <w:r>
        <w:rPr>
          <w:rStyle w:val="VerbatimChar"/>
        </w:rPr>
        <w:t xml:space="preserve">mvoutlier</w:t>
      </w:r>
      <w:r>
        <w:t xml:space="preserve"> </w:t>
      </w:r>
      <w:r>
        <w:t xml:space="preserve">(multivariate outliers),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 </w:t>
      </w:r>
      <w:r>
        <w:t xml:space="preserve">(bootstrap cluster support).</w:t>
      </w:r>
    </w:p>
    <w:p>
      <w:pPr>
        <w:pStyle w:val="BodyText"/>
      </w:pPr>
      <w:r>
        <w:rPr>
          <w:bCs/>
          <w:b/>
        </w:rPr>
        <w:t xml:space="preserve">System note.</w:t>
      </w:r>
      <w:r>
        <w:t xml:space="preserve"> </w:t>
      </w:r>
      <w:r>
        <w:t xml:space="preserve">Verified on R 4.6.0 (Windows)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1.1-1 and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2.2-3.</w:t>
      </w:r>
      <w:r>
        <w:t xml:space="preserve"> </w:t>
      </w:r>
      <w:r>
        <w:t xml:space="preserve">Input data must be</w:t>
      </w:r>
      <w:r>
        <w:t xml:space="preserve"> </w:t>
      </w:r>
      <w:r>
        <w:rPr>
          <w:bCs/>
          <w:b/>
        </w:rPr>
        <w:t xml:space="preserve">numeric</w:t>
      </w:r>
      <w:r>
        <w:t xml:space="preserve"> </w:t>
      </w:r>
      <w:r>
        <w:t xml:space="preserve">— drop or encode categorical columns before you</w:t>
      </w:r>
      <w:r>
        <w:t xml:space="preserve"> </w:t>
      </w:r>
      <w:r>
        <w:t xml:space="preserve">start.</w:t>
      </w:r>
    </w:p>
    <w:bookmarkEnd w:id="23"/>
    <w:bookmarkStart w:id="24" w:name="the-fitted-object-your-workbench"/>
    <w:p>
      <w:pPr>
        <w:pStyle w:val="Heading2"/>
      </w:pPr>
      <w:r>
        <w:t xml:space="preserve">3. The fitted object: your workbench</w:t>
      </w:r>
    </w:p>
    <w:p>
      <w:pPr>
        <w:pStyle w:val="FirstParagraph"/>
      </w:pPr>
      <w:r>
        <w:t xml:space="preserve">Everything revolves around the object returned by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 Think of it as</w:t>
      </w:r>
      <w:r>
        <w:t xml:space="preserve"> </w:t>
      </w:r>
      <w:r>
        <w:t xml:space="preserve">a workbench that carries the decomposition and every derived quantity. Printing</w:t>
      </w:r>
      <w:r>
        <w:t xml:space="preserve"> </w:t>
      </w:r>
      <w:r>
        <w:rPr>
          <w:rStyle w:val="VerbatimChar"/>
        </w:rPr>
        <w:t xml:space="preserve">names()</w:t>
      </w:r>
      <w:r>
        <w:t xml:space="preserve"> </w:t>
      </w:r>
      <w:r>
        <w:t xml:space="preserve">on it shows the full contents: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 [1] "gisdata"        "correlation"    "eigen.vector"   "eigen.value"</w:t>
      </w:r>
      <w:r>
        <w:br/>
      </w:r>
      <w:r>
        <w:rPr>
          <w:rStyle w:val="VerbatimChar"/>
        </w:rPr>
        <w:t xml:space="preserve"> [5] "diagonal.matrix" "r.loading"     "q.loading"      "rloading"</w:t>
      </w:r>
      <w:r>
        <w:br/>
      </w:r>
      <w:r>
        <w:rPr>
          <w:rStyle w:val="VerbatimChar"/>
        </w:rPr>
        <w:t xml:space="preserve"> [9] "qloading"       "rloadings"      "qloadings"      "combined.loadings"</w:t>
      </w:r>
      <w:r>
        <w:br/>
      </w:r>
      <w:r>
        <w:rPr>
          <w:rStyle w:val="VerbatimChar"/>
        </w:rPr>
        <w:t xml:space="preserve">[13] "r.scores"       "q.scores"       "rscores"        "qscores"</w:t>
      </w:r>
      <w:r>
        <w:br/>
      </w:r>
      <w:r>
        <w:rPr>
          <w:rStyle w:val="VerbatimChar"/>
        </w:rPr>
        <w:t xml:space="preserve">[17] "combined.scores" "data1"         "rownames"       "variables"</w:t>
      </w:r>
      <w:r>
        <w:br/>
      </w:r>
      <w:r>
        <w:rPr>
          <w:rStyle w:val="VerbatimChar"/>
        </w:rPr>
        <w:t xml:space="preserve">[21] "mds"            "coordinates"    "x.standard"     "loadings"</w:t>
      </w:r>
      <w:r>
        <w:br/>
      </w:r>
      <w:r>
        <w:rPr>
          <w:rStyle w:val="VerbatimChar"/>
        </w:rPr>
        <w:t xml:space="preserve">[25] "scores"         "pca.loadings"   "pca"            "pca.scores"</w:t>
      </w:r>
      <w:r>
        <w:br/>
      </w:r>
      <w:r>
        <w:rPr>
          <w:rStyle w:val="VerbatimChar"/>
        </w:rPr>
        <w:t xml:space="preserve">[29] "pcascores"      "variance"       "cumvariance"    "data"</w:t>
      </w:r>
      <w:r>
        <w:br/>
      </w:r>
      <w:r>
        <w:rPr>
          <w:rStyle w:val="VerbatimChar"/>
        </w:rPr>
        <w:t xml:space="preserve">[33] "normal"         "transform"      "nfactors"       "call"</w:t>
      </w:r>
    </w:p>
    <w:p>
      <w:pPr>
        <w:pStyle w:val="FirstParagraph"/>
      </w:pPr>
      <w:r>
        <w:t xml:space="preserve">Several names are convenience aliases (</w:t>
      </w:r>
      <w:r>
        <w:rPr>
          <w:rStyle w:val="VerbatimChar"/>
        </w:rPr>
        <w:t xml:space="preserve">r.loading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rloadings</w:t>
      </w:r>
      <w:r>
        <w:t xml:space="preserve">;</w:t>
      </w:r>
      <w:r>
        <w:t xml:space="preserve"> </w:t>
      </w:r>
      <w:r>
        <w:rPr>
          <w:rStyle w:val="VerbatimChar"/>
        </w:rPr>
        <w:t xml:space="preserve">q.scores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qscores</w:t>
      </w:r>
      <w:r>
        <w:t xml:space="preserve">;</w:t>
      </w:r>
      <w:r>
        <w:t xml:space="preserve"> </w:t>
      </w:r>
      <w:r>
        <w:rPr>
          <w:rStyle w:val="VerbatimChar"/>
        </w:rPr>
        <w:t xml:space="preserve">pca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pca.loadings</w:t>
      </w:r>
      <w:r>
        <w:t xml:space="preserve">). Section 27 catalogues all of</w:t>
      </w:r>
      <w:r>
        <w:t xml:space="preserve"> </w:t>
      </w:r>
      <w:r>
        <w:t xml:space="preserve">them with their dimensions.</w:t>
      </w:r>
    </w:p>
    <w:bookmarkEnd w:id="24"/>
    <w:bookmarkStart w:id="25" w:name="getting-the-data"/>
    <w:p>
      <w:pPr>
        <w:pStyle w:val="Heading2"/>
      </w:pPr>
      <w:r>
        <w:t xml:space="preserve">4. Getting the data</w:t>
      </w:r>
    </w:p>
    <w:p>
      <w:pPr>
        <w:pStyle w:val="FirstParagraph"/>
      </w:pPr>
      <w:r>
        <w:t xml:space="preserve">The package ships a table of water use for</w:t>
      </w:r>
      <w:r>
        <w:t xml:space="preserve"> </w:t>
      </w:r>
      <w:r>
        <w:rPr>
          <w:bCs/>
          <w:b/>
        </w:rPr>
        <w:t xml:space="preserve">50 African countries</w:t>
      </w:r>
      <w:r>
        <w:t xml:space="preserve">. Load it —</w:t>
      </w:r>
      <w:r>
        <w:t xml:space="preserve"> </w:t>
      </w:r>
      <w:r>
        <w:t xml:space="preserve">in a real study you would swap in your own numeric table in the same shape.</w:t>
      </w:r>
    </w:p>
    <w:p>
      <w:pPr>
        <w:pStyle w:val="SourceCode"/>
      </w:pPr>
      <w:r>
        <w:rPr>
          <w:rStyle w:val="NormalTok"/>
        </w:rPr>
        <w:t xml:space="preserve">csv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"Africanfreshwater.csv"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(csv)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(raw)</w:t>
      </w:r>
    </w:p>
    <w:p>
      <w:pPr>
        <w:pStyle w:val="SourceCode"/>
      </w:pPr>
      <w:r>
        <w:rPr>
          <w:rStyle w:val="VerbatimChar"/>
        </w:rPr>
        <w:t xml:space="preserve">  ID CODE      COUNTRY Year  Domestic  Industry Agricultur Population Resources</w:t>
      </w:r>
      <w:r>
        <w:br/>
      </w:r>
      <w:r>
        <w:rPr>
          <w:rStyle w:val="VerbatimChar"/>
        </w:rPr>
        <w:t xml:space="preserve">1  1  ALG      Algeria 2000 37.662273 22.605373 111.091935  35.422589      11.6</w:t>
      </w:r>
      <w:r>
        <w:br/>
      </w:r>
      <w:r>
        <w:rPr>
          <w:rStyle w:val="VerbatimChar"/>
        </w:rPr>
        <w:t xml:space="preserve">2  2  ANG       Angola 2000  4.238469  3.132781  11.056876  18.992707     184.0</w:t>
      </w:r>
      <w:r>
        <w:br/>
      </w:r>
      <w:r>
        <w:rPr>
          <w:rStyle w:val="VerbatimChar"/>
        </w:rPr>
        <w:t xml:space="preserve">3 20  BEN        Benin 2001  4.515976  3.245858   6.350591   9.211741      25.8</w:t>
      </w:r>
      <w:r>
        <w:br/>
      </w:r>
      <w:r>
        <w:rPr>
          <w:rStyle w:val="VerbatimChar"/>
        </w:rPr>
        <w:t xml:space="preserve">4 21  BOT     Botswana 2000 39.391799 17.293960  39.391799   1.977569      14.7</w:t>
      </w:r>
      <w:r>
        <w:br/>
      </w:r>
      <w:r>
        <w:rPr>
          <w:rStyle w:val="VerbatimChar"/>
        </w:rPr>
        <w:t xml:space="preserve">5 22  BUF Burkina Faso 2000  6.385576  0.491198  42.243042  16.286706      17.5</w:t>
      </w:r>
      <w:r>
        <w:br/>
      </w:r>
      <w:r>
        <w:rPr>
          <w:rStyle w:val="VerbatimChar"/>
        </w:rPr>
        <w:t xml:space="preserve">6 23  BUR      Burundi 2000  5.757935  2.042526  26.212421   8.518862       3.6</w:t>
      </w:r>
      <w:r>
        <w:br/>
      </w:r>
      <w:r>
        <w:rPr>
          <w:rStyle w:val="VerbatimChar"/>
        </w:rPr>
        <w:t xml:space="preserve">  withdrawal perCapitaW perCapitaR</w:t>
      </w:r>
      <w:r>
        <w:br/>
      </w:r>
      <w:r>
        <w:rPr>
          <w:rStyle w:val="VerbatimChar"/>
        </w:rPr>
        <w:t xml:space="preserve">1       6.07  171.35958   0.327475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We analyse six numeric columns — domestic, industrial and agricultural water</w:t>
      </w:r>
      <w:r>
        <w:t xml:space="preserve"> </w:t>
      </w:r>
      <w:r>
        <w:t xml:space="preserve">use, renewable resources, total withdrawal, and per-capita withdrawal:</w:t>
      </w:r>
    </w:p>
    <w:p>
      <w:pPr>
        <w:pStyle w:val="SourceCode"/>
      </w:pPr>
      <w:r>
        <w:rPr>
          <w:rStyle w:val="NormalTok"/>
        </w:rPr>
        <w:t xml:space="preserve">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"Industry"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"Agricultur"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"perCapitaW"</w:t>
      </w:r>
      <w:r>
        <w:rPr>
          <w:rStyle w:val="NormalTok"/>
        </w:rPr>
        <w:t xml:space="preserve">)</w:t>
      </w:r>
    </w:p>
    <w:bookmarkEnd w:id="25"/>
    <w:bookmarkStart w:id="26" w:name="qrfactor-the-one-call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: the one call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at the CSV and name the variables. That is the whole model.</w:t>
      </w:r>
    </w:p>
    <w:p>
      <w:pPr>
        <w:pStyle w:val="SourceCode"/>
      </w:pP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call</w:t>
      </w:r>
      <w:r>
        <w:br/>
      </w:r>
      <w:r>
        <w:rPr>
          <w:rStyle w:val="CommentTok"/>
        </w:rPr>
        <w:t xml:space="preserve">#&gt; qrfactor.default(source = csv, var = var)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CommentTok"/>
        </w:rPr>
        <w:t xml:space="preserve">#&gt; [1] 50  6</w:t>
      </w:r>
    </w:p>
    <w:p>
      <w:pPr>
        <w:pStyle w:val="FirstParagraph"/>
      </w:pPr>
      <w:r>
        <w:rPr>
          <w:rStyle w:val="VerbatimChar"/>
        </w:rPr>
        <w:t xml:space="preserve">qrfactor()</w:t>
      </w:r>
      <w:r>
        <w:t xml:space="preserve"> </w:t>
      </w:r>
      <w:r>
        <w:t xml:space="preserve">accepts input five ways — a</w:t>
      </w:r>
      <w:r>
        <w:t xml:space="preserve"> </w:t>
      </w:r>
      <w:r>
        <w:rPr>
          <w:bCs/>
          <w:b/>
        </w:rPr>
        <w:t xml:space="preserve">data frame</w:t>
      </w:r>
      <w:r>
        <w:t xml:space="preserve">, a</w:t>
      </w:r>
      <w:r>
        <w:t xml:space="preserve"> </w:t>
      </w:r>
      <w:r>
        <w:rPr>
          <w:bCs/>
          <w:b/>
        </w:rPr>
        <w:t xml:space="preserve">CSV/txt path</w:t>
      </w:r>
      <w:r>
        <w:t xml:space="preserve">, a</w:t>
      </w:r>
      <w:r>
        <w:t xml:space="preserve"> </w:t>
      </w:r>
      <w:r>
        <w:rPr>
          <w:bCs/>
          <w:b/>
        </w:rPr>
        <w:t xml:space="preserve">shapefile</w:t>
      </w:r>
      <w:r>
        <w:t xml:space="preserve"> </w:t>
      </w:r>
      <w:r>
        <w:t xml:space="preserve">(folder + layer), an</w:t>
      </w:r>
      <w:r>
        <w:t xml:space="preserve"> </w:t>
      </w:r>
      <w:r>
        <w:rPr>
          <w:bCs/>
          <w:b/>
        </w:rPr>
        <w:t xml:space="preserve">in-memory spatial object</w:t>
      </w:r>
      <w:r>
        <w:t xml:space="preserve">, and a</w:t>
      </w:r>
      <w:r>
        <w:t xml:space="preserve"> </w:t>
      </w:r>
      <w:r>
        <w:rPr>
          <w:bCs/>
          <w:b/>
        </w:rPr>
        <w:t xml:space="preserve">CSV↔shapefile join</w:t>
      </w:r>
      <w:r>
        <w:t xml:space="preserve">. Part 2 covers the spatial forms. For a plain data</w:t>
      </w:r>
      <w:r>
        <w:t xml:space="preserve"> </w:t>
      </w:r>
      <w:r>
        <w:t xml:space="preserve">frame you can call it with no other arguments:</w:t>
      </w:r>
    </w:p>
    <w:p>
      <w:pPr>
        <w:pStyle w:val="SourceCode"/>
      </w:pPr>
      <w:r>
        <w:rPr>
          <w:rStyle w:val="CommentTok"/>
        </w:rPr>
        <w:t xml:space="preserve"># equivalent, from an in-memory data frame:</w:t>
      </w:r>
      <w:r>
        <w:br/>
      </w:r>
      <w:r>
        <w:rPr>
          <w:rStyle w:val="NormalTok"/>
        </w:rPr>
        <w:t xml:space="preserve">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(raw[var])</w:t>
      </w:r>
    </w:p>
    <w:bookmarkEnd w:id="26"/>
    <w:bookmarkStart w:id="27" w:name="pca-the-shared-foundation"/>
    <w:p>
      <w:pPr>
        <w:pStyle w:val="Heading2"/>
      </w:pPr>
      <w:r>
        <w:t xml:space="preserve">6. PCA — the shared foundation</w:t>
      </w:r>
    </w:p>
    <w:p>
      <w:pPr>
        <w:pStyle w:val="FirstParagraph"/>
      </w:pPr>
      <w:r>
        <w:t xml:space="preserve">Every analysis here starts from the eigen-decomposition of the (scaled) data.</w:t>
      </w:r>
      <w:r>
        <w:t xml:space="preserve"> </w:t>
      </w:r>
      <w:r>
        <w:t xml:space="preserve">The eigenvalues tell you how many axes matter; their square roots are the</w:t>
      </w:r>
      <w:r>
        <w:t xml:space="preserve"> </w:t>
      </w:r>
      <w:r>
        <w:t xml:space="preserve">familiar PCA standard deviations.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3.360e+00 1.079e+00 9.059e-01 5.212e-01 1.339e-01 9.076e-07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                 </w:t>
      </w:r>
      <w:r>
        <w:rPr>
          <w:rStyle w:val="CommentTok"/>
        </w:rPr>
        <w:t xml:space="preserve"># PCA standard deviations</w:t>
      </w:r>
      <w:r>
        <w:br/>
      </w:r>
      <w:r>
        <w:rPr>
          <w:rStyle w:val="CommentTok"/>
        </w:rPr>
        <w:t xml:space="preserve">#&gt; [1] 1.8331 1.0386 0.9518 0.7219 0.3659 0.0010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variance                          </w:t>
      </w:r>
      <w:r>
        <w:rPr>
          <w:rStyle w:val="CommentTok"/>
        </w:rPr>
        <w:t xml:space="preserve"># % variance per axis</w:t>
      </w:r>
      <w:r>
        <w:br/>
      </w:r>
      <w:r>
        <w:rPr>
          <w:rStyle w:val="CommentTok"/>
        </w:rPr>
        <w:t xml:space="preserve">#&gt; [1] 56.007 17.977 15.098  8.686  2.231  0.000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cumvariance                       </w:t>
      </w:r>
      <w:r>
        <w:rPr>
          <w:rStyle w:val="CommentTok"/>
        </w:rPr>
        <w:t xml:space="preserve"># cumulative %</w:t>
      </w:r>
      <w:r>
        <w:br/>
      </w:r>
      <w:r>
        <w:rPr>
          <w:rStyle w:val="CommentTok"/>
        </w:rPr>
        <w:t xml:space="preserve">#&gt; [1]  56.01  73.98  89.08  97.77 100.00 100.00</w:t>
      </w:r>
    </w:p>
    <w:p>
      <w:pPr>
        <w:pStyle w:val="FirstParagraph"/>
      </w:pPr>
      <w:r>
        <w:t xml:space="preserve">Reading this:</w:t>
      </w:r>
      <w:r>
        <w:t xml:space="preserve"> </w:t>
      </w:r>
      <w:r>
        <w:rPr>
          <w:bCs/>
          <w:b/>
        </w:rPr>
        <w:t xml:space="preserve">Factor 1 alone explains 56% of the variation, and the first two</w:t>
      </w:r>
      <w:r>
        <w:rPr>
          <w:bCs/>
          <w:b/>
        </w:rPr>
        <w:t xml:space="preserve"> </w:t>
      </w:r>
      <w:r>
        <w:rPr>
          <w:bCs/>
          <w:b/>
        </w:rPr>
        <w:t xml:space="preserve">axes 74%.</w:t>
      </w:r>
      <w:r>
        <w:t xml:space="preserve"> </w:t>
      </w:r>
      <w:r>
        <w:t xml:space="preserve">By the Kaiser rule (eigenvalue &gt; 1) you retain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factors</w:t>
      </w:r>
      <w:r>
        <w:t xml:space="preserve"> </w:t>
      </w:r>
      <w:r>
        <w:t xml:space="preserve">(3.36 and 1.08; the third is 0.91, just under 1). The sixth eigenvalue is</w:t>
      </w:r>
      <w:r>
        <w:t xml:space="preserve"> </w:t>
      </w:r>
      <w:r>
        <w:t xml:space="preserve">essentially zero — a signal that two variables are nearly redundant (Section</w:t>
      </w:r>
      <w:r>
        <w:t xml:space="preserve"> </w:t>
      </w:r>
      <w:r>
        <w:t xml:space="preserve">29).</w:t>
      </w:r>
    </w:p>
    <w:p>
      <w:pPr>
        <w:pStyle w:val="BodyText"/>
      </w:pPr>
      <w:r>
        <w:t xml:space="preserve">The PCA loadings (eigenvectors) live in</w:t>
      </w:r>
      <w:r>
        <w:t xml:space="preserve"> </w:t>
      </w:r>
      <w:r>
        <w:rPr>
          <w:rStyle w:val="VerbatimChar"/>
        </w:rPr>
        <w:t xml:space="preserve">mod$pca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            </w:t>
      </w:r>
      <w:r>
        <w:rPr>
          <w:rStyle w:val="CommentTok"/>
        </w:rPr>
        <w:t xml:space="preserve"># PC1..PC6 loadings</w:t>
      </w:r>
      <w:r>
        <w:br/>
      </w: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pca.scores     </w:t>
      </w:r>
      <w:r>
        <w:rPr>
          <w:rStyle w:val="CommentTok"/>
        </w:rPr>
        <w:t xml:space="preserve"># each country's PCA scores</w:t>
      </w:r>
    </w:p>
    <w:p>
      <w:pPr>
        <w:pStyle w:val="BlockText"/>
      </w:pPr>
      <w:r>
        <w:rPr>
          <w:bCs/>
          <w:b/>
        </w:rPr>
        <w:t xml:space="preserve">The equation behind this.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forms a correlation (or covariance)</w:t>
      </w:r>
      <w:r>
        <w:t xml:space="preserve"> </w:t>
      </w:r>
      <w:r>
        <w:t xml:space="preserve">matrix</w:t>
      </w:r>
      <w:r>
        <w:t xml:space="preserve"> </w:t>
      </w:r>
      <w:r>
        <w:rPr>
          <w:bCs/>
          <w:b/>
        </w:rPr>
        <w:t xml:space="preserve">R</w:t>
      </w:r>
      <w:r>
        <w:t xml:space="preserve">, then solves</w:t>
      </w:r>
      <w:r>
        <w:t xml:space="preserve"> </w:t>
      </w:r>
      <w:r>
        <w:rPr>
          <w:bCs/>
          <w:b/>
        </w:rPr>
        <w:t xml:space="preserve">R v = λ v</w:t>
      </w:r>
      <w:r>
        <w:t xml:space="preserve">. The eigenvectors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are the</w:t>
      </w:r>
      <w:r>
        <w:t xml:space="preserve"> </w:t>
      </w:r>
      <w:r>
        <w:t xml:space="preserve">PCA/eigen loadings; the eigenvalues</w:t>
      </w:r>
      <w:r>
        <w:t xml:space="preserve"> </w:t>
      </w:r>
      <w:r>
        <w:rPr>
          <w:bCs/>
          <w:b/>
        </w:rPr>
        <w:t xml:space="preserve">λ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eigen.value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100·λ / Σλ</w:t>
      </w:r>
      <w:r>
        <w:t xml:space="preserve">. The R-mode loadings are the eigenvectors scaled by</w:t>
      </w:r>
      <w:r>
        <w:t xml:space="preserve"> </w:t>
      </w:r>
      <w:r>
        <w:rPr>
          <w:rStyle w:val="VerbatimChar"/>
        </w:rPr>
        <w:t xml:space="preserve">√λ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diagonal matrix</w:t>
      </w:r>
      <w:r>
        <w:t xml:space="preserve">”</w:t>
      </w:r>
      <w:r>
        <w:t xml:space="preserve"> </w:t>
      </w:r>
      <w:r>
        <w:rPr>
          <w:rStyle w:val="VerbatimChar"/>
        </w:rPr>
        <w:t xml:space="preserve">diag(√λ)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mod$diagonal.matrix</w:t>
      </w:r>
      <w:r>
        <w:t xml:space="preserve">).</w:t>
      </w:r>
    </w:p>
    <w:bookmarkEnd w:id="27"/>
    <w:bookmarkStart w:id="31" w:name="r-mode-structure-among-variables"/>
    <w:p>
      <w:pPr>
        <w:pStyle w:val="Heading2"/>
      </w:pPr>
      <w:r>
        <w:t xml:space="preserve">7. R-mode: structure among variables</w:t>
      </w:r>
    </w:p>
    <w:p>
      <w:pPr>
        <w:pStyle w:val="FirstParagraph"/>
      </w:pPr>
      <w:r>
        <w:t xml:space="preserve">R-mode loadings say how each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projects onto each factor:</w:t>
      </w:r>
    </w:p>
    <w:p>
      <w:pPr>
        <w:pStyle w:val="SourceCode"/>
      </w:pPr>
      <w:r>
        <w:rPr>
          <w:rStyle w:val="NormalTok"/>
        </w:rPr>
        <w:t xml:space="preserve">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r.loading</w:t>
      </w:r>
    </w:p>
    <w:p>
      <w:pPr>
        <w:pStyle w:val="SourceCode"/>
      </w:pPr>
      <w:r>
        <w:rPr>
          <w:rStyle w:val="VerbatimChar"/>
        </w:rPr>
        <w:t xml:space="preserve">              Factor1    Factor2     Factor3    Factor4    Factor5</w:t>
      </w:r>
      <w:r>
        <w:br/>
      </w:r>
      <w:r>
        <w:rPr>
          <w:rStyle w:val="VerbatimChar"/>
        </w:rPr>
        <w:t xml:space="preserve">Domestic   -0.6666965  0.5294354 -0.39473279 -0.2885022 -0.19017</w:t>
      </w:r>
      <w:r>
        <w:br/>
      </w:r>
      <w:r>
        <w:rPr>
          <w:rStyle w:val="VerbatimChar"/>
        </w:rPr>
        <w:t xml:space="preserve">Industry   -0.8241888  0.2915117 -0.36840674  0.1793401  0.26048</w:t>
      </w:r>
      <w:r>
        <w:br/>
      </w:r>
      <w:r>
        <w:rPr>
          <w:rStyle w:val="VerbatimChar"/>
        </w:rPr>
        <w:t xml:space="preserve">Agricultur -0.8586508 -0.3532160  0.29420431 -0.2244000  0.03233</w:t>
      </w:r>
      <w:r>
        <w:br/>
      </w:r>
      <w:r>
        <w:rPr>
          <w:rStyle w:val="VerbatimChar"/>
        </w:rPr>
        <w:t xml:space="preserve">Resources   0.2174981 -0.6759412 -0.69090766 -0.1358079  0.00091</w:t>
      </w:r>
      <w:r>
        <w:br/>
      </w:r>
      <w:r>
        <w:rPr>
          <w:rStyle w:val="VerbatimChar"/>
        </w:rPr>
        <w:t xml:space="preserve">withdrawal -0.7906390 -0.2489536 -0.04561234  0.5314104 -0.16863</w:t>
      </w:r>
      <w:r>
        <w:br/>
      </w:r>
      <w:r>
        <w:rPr>
          <w:rStyle w:val="VerbatimChar"/>
        </w:rPr>
        <w:t xml:space="preserve">perCapitaW -0.9093557 -0.2640636  0.21991029 -0.2336569  0.01965</w:t>
      </w:r>
    </w:p>
    <w:p>
      <w:pPr>
        <w:pStyle w:val="FirstParagraph"/>
      </w:pPr>
      <w:r>
        <w:rPr>
          <w:bCs/>
          <w:b/>
        </w:rPr>
        <w:t xml:space="preserve">Interpretation.</w:t>
      </w:r>
      <w:r>
        <w:t xml:space="preserve"> </w:t>
      </w:r>
      <w:r>
        <w:t xml:space="preserve">On</w:t>
      </w:r>
      <w:r>
        <w:t xml:space="preserve"> </w:t>
      </w:r>
      <w:r>
        <w:rPr>
          <w:bCs/>
          <w:b/>
        </w:rPr>
        <w:t xml:space="preserve">Factor 1</w:t>
      </w:r>
      <w:r>
        <w:t xml:space="preserve">, five of six variables load strongly and</w:t>
      </w:r>
      <w:r>
        <w:t xml:space="preserve"> </w:t>
      </w:r>
      <w:r>
        <w:t xml:space="preserve">negatively (−0.67 to −0.91) — this is a general</w:t>
      </w:r>
      <w:r>
        <w:t xml:space="preserve"> </w:t>
      </w:r>
      <w:r>
        <w:t xml:space="preserve">“</w:t>
      </w:r>
      <w:r>
        <w:t xml:space="preserve">scale of water use</w:t>
      </w:r>
      <w:r>
        <w:t xml:space="preserve">”</w:t>
      </w:r>
      <w:r>
        <w:t xml:space="preserve"> </w:t>
      </w:r>
      <w:r>
        <w:t xml:space="preserve">axis:</w:t>
      </w:r>
      <w:r>
        <w:t xml:space="preserve"> </w:t>
      </w:r>
      <w:r>
        <w:t xml:space="preserve">countries high on domestic, industrial, agricultural and per-capita use sit at</w:t>
      </w:r>
      <w:r>
        <w:t xml:space="preserve"> </w:t>
      </w:r>
      <w:r>
        <w:t xml:space="preserve">one end. Only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(renewable water availability) breaks ranks (+0.22),</w:t>
      </w:r>
      <w:r>
        <w:t xml:space="preserve"> </w:t>
      </w:r>
      <w:r>
        <w:t xml:space="preserve">loading instead on</w:t>
      </w:r>
      <w:r>
        <w:t xml:space="preserve"> </w:t>
      </w:r>
      <w:r>
        <w:rPr>
          <w:bCs/>
          <w:b/>
        </w:rPr>
        <w:t xml:space="preserve">Factor 2</w:t>
      </w:r>
      <w:r>
        <w:t xml:space="preserve"> </w:t>
      </w:r>
      <w:r>
        <w:t xml:space="preserve">(−0.68) — a</w:t>
      </w:r>
      <w:r>
        <w:t xml:space="preserve"> </w:t>
      </w:r>
      <w:r>
        <w:t xml:space="preserve">“</w:t>
      </w:r>
      <w:r>
        <w:t xml:space="preserve">resource-rich vs use-heavy</w:t>
      </w:r>
      <w:r>
        <w:t xml:space="preserve">”</w:t>
      </w:r>
      <w:r>
        <w:t xml:space="preserve"> </w:t>
      </w:r>
      <w:r>
        <w:t xml:space="preserve">contrast.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R-mode loadings" title="" id="29" name="Picture"/>
            <a:graphic>
              <a:graphicData uri="http://schemas.openxmlformats.org/drawingml/2006/picture">
                <pic:pic>
                  <pic:nvPicPr>
                    <pic:cNvPr descr="figures/fig_rmod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R-mode loadings</w:t>
      </w:r>
    </w:p>
    <w:bookmarkEnd w:id="31"/>
    <w:bookmarkStart w:id="35" w:name="q-mode-structure-among-samples"/>
    <w:p>
      <w:pPr>
        <w:pStyle w:val="Heading2"/>
      </w:pPr>
      <w:r>
        <w:t xml:space="preserve">8. Q-mode: structure among samples</w:t>
      </w:r>
    </w:p>
    <w:p>
      <w:pPr>
        <w:pStyle w:val="FirstParagraph"/>
      </w:pPr>
      <w:r>
        <w:t xml:space="preserve">Q-mode loadings place each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(sample) on the factors: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q.loading)</w:t>
      </w:r>
    </w:p>
    <w:p>
      <w:pPr>
        <w:pStyle w:val="SourceCode"/>
      </w:pPr>
      <w:r>
        <w:rPr>
          <w:rStyle w:val="VerbatimChar"/>
        </w:rPr>
        <w:t xml:space="preserve">      Factor1     Factor2     Factor3    Factor4    Factor5</w:t>
      </w:r>
      <w:r>
        <w:br/>
      </w:r>
      <w:r>
        <w:rPr>
          <w:rStyle w:val="VerbatimChar"/>
        </w:rPr>
        <w:t xml:space="preserve">1 -0.15096354  0.16396565 -0.09845319 0.06320278  0.11746   # Algeria</w:t>
      </w:r>
      <w:r>
        <w:br/>
      </w:r>
      <w:r>
        <w:rPr>
          <w:rStyle w:val="VerbatimChar"/>
        </w:rPr>
        <w:t xml:space="preserve">2  0.17385345 -0.02725198 -0.02076715 0.03416281  0.01751   # Angola</w:t>
      </w:r>
      <w:r>
        <w:br/>
      </w:r>
      <w:r>
        <w:rPr>
          <w:rStyle w:val="VerbatimChar"/>
        </w:rPr>
        <w:t xml:space="preserve">3  0.16418932  0.04313861  0.05101351 0.05296878  0.01864   # Benin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loading map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Q-mode scores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Q-mode loadings" title="" id="33" name="Picture"/>
            <a:graphic>
              <a:graphicData uri="http://schemas.openxmlformats.org/drawingml/2006/picture">
                <pic:pic>
                  <pic:nvPicPr>
                    <pic:cNvPr descr="figures/fig_qmod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Q-mode loadings</w:t>
      </w:r>
    </w:p>
    <w:bookmarkEnd w:id="35"/>
    <w:bookmarkStart w:id="42" w:name="simultaneous-q-r-the-biplot"/>
    <w:p>
      <w:pPr>
        <w:pStyle w:val="Heading2"/>
      </w:pPr>
      <w:r>
        <w:t xml:space="preserve">9. Simultaneous Q + R: the biplot</w:t>
      </w:r>
    </w:p>
    <w:p>
      <w:pPr>
        <w:pStyle w:val="FirstParagraph"/>
      </w:pPr>
      <w:r>
        <w:t xml:space="preserve">The headline output. Called with no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argument,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draws variables</w:t>
      </w:r>
      <w:r>
        <w:t xml:space="preserve"> </w:t>
      </w:r>
      <w:r>
        <w:t xml:space="preserve">(hollow diamonds, bold labels) and countries (filled squares, numbered)</w:t>
      </w:r>
      <w:r>
        <w:t xml:space="preserve"> </w:t>
      </w:r>
      <w:r>
        <w:rPr>
          <w:bCs/>
          <w:b/>
        </w:rPr>
        <w:t xml:space="preserve">on</w:t>
      </w:r>
      <w:r>
        <w:rPr>
          <w:bCs/>
          <w:b/>
        </w:rPr>
        <w:t xml:space="preserve"> </w:t>
      </w:r>
      <w:r>
        <w:rPr>
          <w:bCs/>
          <w:b/>
        </w:rPr>
        <w:t xml:space="preserve">the same two factors</w:t>
      </w:r>
      <w:r>
        <w:t xml:space="preserve">, so you read both classifications at once: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(mod)                       </w:t>
      </w:r>
      <w:r>
        <w:rPr>
          <w:rStyle w:val="CommentTok"/>
        </w:rPr>
        <w:t xml:space="preserve"># or plot(mod, type = "loadings")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multaneous Q/R biplot" title="" id="37" name="Picture"/>
            <a:graphic>
              <a:graphicData uri="http://schemas.openxmlformats.org/drawingml/2006/picture">
                <pic:pic>
                  <pic:nvPicPr>
                    <pic:cNvPr descr="figures/fig_simultaneou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Simultaneous Q/R biplot</w:t>
      </w:r>
    </w:p>
    <w:p>
      <w:pPr>
        <w:pStyle w:val="BodyText"/>
      </w:pPr>
      <w:r>
        <w:t xml:space="preserve">The axis labels carry the variance explained (Factor 1 = 56%, Factor 2 = 18%).</w:t>
      </w:r>
      <w:r>
        <w:t xml:space="preserve"> </w:t>
      </w:r>
      <w:r>
        <w:t xml:space="preserve">Variables pointing the same way are correlated; countries near a variable score</w:t>
      </w:r>
      <w:r>
        <w:t xml:space="preserve"> </w:t>
      </w:r>
      <w:r>
        <w:t xml:space="preserve">high on it.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sits opposite the use variables, and the countries</w:t>
      </w:r>
      <w:r>
        <w:t xml:space="preserve"> </w:t>
      </w:r>
      <w:r>
        <w:t xml:space="preserve">strung along the bottom-right (e.g. 12, 14) are the resource-heavy,</w:t>
      </w:r>
      <w:r>
        <w:t xml:space="preserve"> </w:t>
      </w:r>
      <w:r>
        <w:t xml:space="preserve">low-use cases.</w:t>
      </w:r>
    </w:p>
    <w:p>
      <w:pPr>
        <w:pStyle w:val="BodyText"/>
      </w:pPr>
      <w:r>
        <w:t xml:space="preserve">The combined loadings and scores are available directly: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loadings)     </w:t>
      </w:r>
      <w:r>
        <w:rPr>
          <w:rStyle w:val="CommentTok"/>
        </w:rPr>
        <w:t xml:space="preserve"># R-mode rows first, then Q-mode rows (56 x 6)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scores)       </w:t>
      </w:r>
      <w:r>
        <w:rPr>
          <w:rStyle w:val="CommentTok"/>
        </w:rPr>
        <w:t xml:space="preserve"># combined scores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rowname=</w:t>
      </w:r>
      <w:r>
        <w:t xml:space="preserve"> </w:t>
      </w:r>
      <w:r>
        <w:t xml:space="preserve">to label points with a column instead of row numbers: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Labelled by country" title="" id="40" name="Picture"/>
            <a:graphic>
              <a:graphicData uri="http://schemas.openxmlformats.org/drawingml/2006/picture">
                <pic:pic>
                  <pic:nvPicPr>
                    <pic:cNvPr descr="figures/fig_labelle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Labelled by country</w:t>
      </w:r>
    </w:p>
    <w:bookmarkEnd w:id="42"/>
    <w:bookmarkStart w:id="46" w:name="scores"/>
    <w:p>
      <w:pPr>
        <w:pStyle w:val="Heading2"/>
      </w:pPr>
      <w:r>
        <w:t xml:space="preserve">10. Scores</w:t>
      </w:r>
    </w:p>
    <w:p>
      <w:pPr>
        <w:pStyle w:val="FirstParagraph"/>
      </w:pPr>
      <w:r>
        <w:rPr>
          <w:rStyle w:val="VerbatimChar"/>
        </w:rPr>
        <w:t xml:space="preserve">type="scores"</w:t>
      </w:r>
      <w:r>
        <w:t xml:space="preserve"> </w:t>
      </w:r>
      <w:r>
        <w:t xml:space="preserve">plots the factor scores rather than loadings.</w:t>
      </w:r>
      <w:r>
        <w:t xml:space="preserve"> </w:t>
      </w:r>
      <w:r>
        <w:rPr>
          <w:rStyle w:val="VerbatimChar"/>
        </w:rPr>
        <w:t xml:space="preserve">plot=</w:t>
      </w:r>
      <w:r>
        <w:t xml:space="preserve"> </w:t>
      </w:r>
      <w:r>
        <w:t xml:space="preserve">selects</w:t>
      </w:r>
      <w:r>
        <w:t xml:space="preserve"> </w:t>
      </w:r>
      <w:r>
        <w:t xml:space="preserve">the panel(s):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 </w:t>
      </w:r>
      <w:r>
        <w:t xml:space="preserve">(side by side), or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(a 3-panel</w:t>
      </w:r>
      <w:r>
        <w:t xml:space="preserve"> </w:t>
      </w:r>
      <w:r>
        <w:t xml:space="preserve">layout).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combined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 and Q side by side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cores, R and Q side by side" title="" id="44" name="Picture"/>
            <a:graphic>
              <a:graphicData uri="http://schemas.openxmlformats.org/drawingml/2006/picture">
                <pic:pic>
                  <pic:nvPicPr>
                    <pic:cNvPr descr="figures/fig_scores_q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Scores, R and Q side by side</w:t>
      </w:r>
    </w:p>
    <w:bookmarkEnd w:id="46"/>
    <w:bookmarkStart w:id="47" w:name="print-and-summary"/>
    <w:p>
      <w:pPr>
        <w:pStyle w:val="Heading2"/>
      </w:pPr>
      <w:r>
        <w:t xml:space="preserve">11.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FirstParagraph"/>
      </w:pPr>
      <w:r>
        <w:rPr>
          <w:rStyle w:val="VerbatimChar"/>
        </w:rPr>
        <w:t xml:space="preserve">print(mod)</w:t>
      </w:r>
      <w:r>
        <w:t xml:space="preserve"> </w:t>
      </w:r>
      <w:r>
        <w:t xml:space="preserve">dumps the loadings, scores and eigenvalues.</w:t>
      </w:r>
      <w:r>
        <w:t xml:space="preserve"> </w:t>
      </w:r>
      <w:r>
        <w:rPr>
          <w:rStyle w:val="VerbatimChar"/>
        </w:rPr>
        <w:t xml:space="preserve">summary(mod)</w:t>
      </w:r>
      <w:r>
        <w:t xml:space="preserve"> </w:t>
      </w:r>
      <w:r>
        <w:t xml:space="preserve">is the compact report a factor-analysis paper wants: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(mod)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qrfactor.default(source = csv, var = var)</w:t>
      </w:r>
      <w:r>
        <w:br/>
      </w:r>
      <w:r>
        <w:br/>
      </w:r>
      <w:r>
        <w:rPr>
          <w:rStyle w:val="VerbatimChar"/>
        </w:rPr>
        <w:t xml:space="preserve"> eigen  value</w:t>
      </w:r>
      <w:r>
        <w:br/>
      </w:r>
      <w:r>
        <w:rPr>
          <w:rStyle w:val="VerbatimChar"/>
        </w:rPr>
        <w:t xml:space="preserve">[1] 3.360 1.079 0.906 0.521 0.134 0.000</w:t>
      </w:r>
      <w:r>
        <w:br/>
      </w:r>
      <w:r>
        <w:br/>
      </w:r>
      <w:r>
        <w:rPr>
          <w:rStyle w:val="VerbatimChar"/>
        </w:rPr>
        <w:t xml:space="preserve"> Percentage Explained</w:t>
      </w:r>
      <w:r>
        <w:br/>
      </w:r>
      <w:r>
        <w:rPr>
          <w:rStyle w:val="VerbatimChar"/>
        </w:rPr>
        <w:t xml:space="preserve">[1] 56.007 17.977 15.098  8.686  2.231  0.000</w:t>
      </w:r>
      <w:r>
        <w:br/>
      </w:r>
      <w:r>
        <w:br/>
      </w:r>
      <w:r>
        <w:rPr>
          <w:rStyle w:val="VerbatimChar"/>
        </w:rPr>
        <w:t xml:space="preserve"> Cumulative Percentage Explained</w:t>
      </w:r>
      <w:r>
        <w:br/>
      </w:r>
      <w:r>
        <w:rPr>
          <w:rStyle w:val="VerbatimChar"/>
        </w:rPr>
        <w:t xml:space="preserve">[1]  56.01  73.98  89.08  97.77 100.00 100.00</w:t>
      </w:r>
      <w:r>
        <w:br/>
      </w:r>
      <w:r>
        <w:br/>
      </w:r>
      <w:r>
        <w:rPr>
          <w:rStyle w:val="VerbatimChar"/>
        </w:rPr>
        <w:t xml:space="preserve"> R-loadings</w:t>
      </w:r>
      <w:r>
        <w:br/>
      </w:r>
      <w:r>
        <w:rPr>
          <w:rStyle w:val="VerbatimChar"/>
        </w:rPr>
        <w:t xml:space="preserve">              Factor1    Factor2 ...</w:t>
      </w:r>
      <w:r>
        <w:br/>
      </w:r>
      <w:r>
        <w:rPr>
          <w:rStyle w:val="VerbatimChar"/>
        </w:rPr>
        <w:t xml:space="preserve">Domestic   -0.6666965  0.5294354 ...</w:t>
      </w:r>
      <w:r>
        <w:br/>
      </w:r>
      <w:r>
        <w:rPr>
          <w:rStyle w:val="VerbatimChar"/>
        </w:rPr>
        <w:t xml:space="preserve">...</w:t>
      </w:r>
    </w:p>
    <w:bookmarkEnd w:id="47"/>
    <w:bookmarkStart w:id="48" w:name="scaling-the-single-most-important-choice"/>
    <w:p>
      <w:pPr>
        <w:pStyle w:val="Heading2"/>
      </w:pPr>
      <w:r>
        <w:t xml:space="preserve">12. Scaling: the single most important choice</w:t>
      </w:r>
    </w:p>
    <w:p>
      <w:pPr>
        <w:pStyle w:val="FirstParagraph"/>
      </w:pPr>
      <w:r>
        <w:rPr>
          <w:rStyle w:val="VerbatimChar"/>
        </w:rPr>
        <w:t xml:space="preserve">scale=</w:t>
      </w:r>
      <w:r>
        <w:t xml:space="preserve"> </w:t>
      </w:r>
      <w:r>
        <w:t xml:space="preserve">decides what matrix is decomposed, and it changes everything. The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"sd"</w:t>
      </w:r>
      <w:r>
        <w:t xml:space="preserve"> </w:t>
      </w:r>
      <w:r>
        <w:t xml:space="preserve">standardises each variable (correlation-based, so all variables</w:t>
      </w:r>
      <w:r>
        <w:t xml:space="preserve"> </w:t>
      </w:r>
      <w:r>
        <w:t xml:space="preserve">count equally). The covariance options (</w:t>
      </w:r>
      <w:r>
        <w:rPr>
          <w:rStyle w:val="VerbatimChar"/>
        </w:rPr>
        <w:t xml:space="preserve">"n"</w:t>
      </w:r>
      <w:r>
        <w:t xml:space="preserve">,</w:t>
      </w:r>
      <w:r>
        <w:t xml:space="preserve"> </w:t>
      </w:r>
      <w:r>
        <w:rPr>
          <w:rStyle w:val="VerbatimChar"/>
        </w:rPr>
        <w:t xml:space="preserve">"centre"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"data"</w:t>
      </w:r>
      <w:r>
        <w:t xml:space="preserve">) leave the</w:t>
      </w:r>
      <w:r>
        <w:t xml:space="preserve"> </w:t>
      </w:r>
      <w:r>
        <w:t xml:space="preserve">raw magnitudes in, so big-numbered variables dominate.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(sc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"centre"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sc)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Eigenvalue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% (1st two)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/ √n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centre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5 331 116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cross-product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8 119 872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99.4</w:t>
            </w:r>
          </w:p>
        </w:tc>
      </w:tr>
    </w:tbl>
    <w:p>
      <w:pPr>
        <w:pStyle w:val="BodyText"/>
      </w:pPr>
      <w:r>
        <w:t xml:space="preserve">The lesson: on the correlation scale the six variables share the variance</w:t>
      </w:r>
      <w:r>
        <w:t xml:space="preserve"> </w:t>
      </w:r>
      <w:r>
        <w:t xml:space="preserve">(56%/18%); on a covariance scale one or two large-magnitude variables swallow</w:t>
      </w:r>
      <w:r>
        <w:t xml:space="preserve"> </w:t>
      </w:r>
      <w:r>
        <w:t xml:space="preserve">almost all of it (99%+).</w:t>
      </w:r>
      <w:r>
        <w:t xml:space="preserve"> </w:t>
      </w: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"sd"</w:t>
      </w:r>
      <w:r>
        <w:rPr>
          <w:bCs/>
          <w:b/>
        </w:rPr>
        <w:t xml:space="preserve"> </w:t>
      </w:r>
      <w:r>
        <w:rPr>
          <w:bCs/>
          <w:b/>
        </w:rPr>
        <w:t xml:space="preserve">unless you have a specific reason not</w:t>
      </w:r>
      <w:r>
        <w:rPr>
          <w:bCs/>
          <w:b/>
        </w:rP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— and always report which you used.</w:t>
      </w:r>
    </w:p>
    <w:bookmarkEnd w:id="48"/>
    <w:bookmarkStart w:id="52" w:name="transforming-skewed-variables"/>
    <w:p>
      <w:pPr>
        <w:pStyle w:val="Heading2"/>
      </w:pPr>
      <w:r>
        <w:t xml:space="preserve">13. Transforming skewed variables</w:t>
      </w:r>
    </w:p>
    <w:p>
      <w:pPr>
        <w:pStyle w:val="FirstParagraph"/>
      </w:pPr>
      <w:r>
        <w:t xml:space="preserve">Water-use data are strongly right-skewed (see the histograms in Section 22).</w:t>
      </w:r>
      <w:r>
        <w:t xml:space="preserve"> </w:t>
      </w:r>
      <w:r>
        <w:t xml:space="preserve">Two tools: transform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scale="log"</w:t>
      </w:r>
      <w:r>
        <w:t xml:space="preserve">/</w:t>
      </w:r>
      <w:r>
        <w:rPr>
          <w:rStyle w:val="VerbatimChar"/>
        </w:rPr>
        <w:t xml:space="preserve">"sqrt"</w:t>
      </w:r>
      <w:r>
        <w:t xml:space="preserve">, or transform</w:t>
      </w:r>
      <w:r>
        <w:t xml:space="preserve"> </w:t>
      </w:r>
      <w:r>
        <w:rPr>
          <w:iCs/>
          <w:i/>
        </w:rPr>
        <w:t xml:space="preserve">named</w:t>
      </w:r>
      <w:r>
        <w:t xml:space="preserve"> </w:t>
      </w:r>
      <w:r>
        <w:t xml:space="preserve">variables with</w:t>
      </w:r>
      <w:r>
        <w:t xml:space="preserve"> </w:t>
      </w:r>
      <w:r>
        <w:rPr>
          <w:rStyle w:val="VerbatimChar"/>
        </w:rPr>
        <w:t xml:space="preserve">t=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3.4400 1.1768 1.0055 0.1807 0.1541 0.0429</w:t>
      </w:r>
      <w:r>
        <w:br/>
      </w:r>
      <w:r>
        <w:br/>
      </w:r>
      <w:r>
        <w:rPr>
          <w:rStyle w:val="CommentTok"/>
        </w:rPr>
        <w:t xml:space="preserve"># square-root just the two most skewed: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"Resources"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eigen.value</w:t>
      </w:r>
      <w:r>
        <w:br/>
      </w:r>
      <w:r>
        <w:rPr>
          <w:rStyle w:val="CommentTok"/>
        </w:rPr>
        <w:t xml:space="preserve">#&gt; [1] 3.4196 1.1454 0.8854 0.3786 0.1710 0.0000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"sqrt-transformed withdrawal &amp; Resources"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Transformed model" title="" id="50" name="Picture"/>
            <a:graphic>
              <a:graphicData uri="http://schemas.openxmlformats.org/drawingml/2006/picture">
                <pic:pic>
                  <pic:nvPicPr>
                    <pic:cNvPr descr="figures/fig_transform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Transformed model</w:t>
      </w:r>
    </w:p>
    <w:bookmarkEnd w:id="52"/>
    <w:bookmarkStart w:id="56" w:name="principal-coordinate-analysis-pcoa"/>
    <w:p>
      <w:pPr>
        <w:pStyle w:val="Heading2"/>
      </w:pPr>
      <w:r>
        <w:t xml:space="preserve">14. Principal coordinate analysis (PCoA)</w:t>
      </w:r>
    </w:p>
    <w:p>
      <w:pPr>
        <w:pStyle w:val="FirstParagraph"/>
      </w:pPr>
      <w:r>
        <w:rPr>
          <w:rStyle w:val="VerbatimChar"/>
        </w:rPr>
        <w:t xml:space="preserve">type="coord"</w:t>
      </w:r>
      <w:r>
        <w:t xml:space="preserve"> </w:t>
      </w:r>
      <w:r>
        <w:t xml:space="preserve">(aliases</w:t>
      </w:r>
      <w:r>
        <w:t xml:space="preserve"> 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"pca2"</w:t>
      </w:r>
      <w:r>
        <w:t xml:space="preserve">) plots the ordination from the</w:t>
      </w:r>
      <w:r>
        <w:t xml:space="preserve"> </w:t>
      </w:r>
      <w:r>
        <w:t xml:space="preserve">principal-coordinate view. Choose any pair of axes with</w:t>
      </w:r>
      <w:r>
        <w:t xml:space="preserve"> </w:t>
      </w:r>
      <w:r>
        <w:rPr>
          <w:rStyle w:val="VerbatimChar"/>
        </w:rPr>
        <w:t xml:space="preserve">factors=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rincipal coordinate analysis" title="" id="54" name="Picture"/>
            <a:graphic>
              <a:graphicData uri="http://schemas.openxmlformats.org/drawingml/2006/picture">
                <pic:pic>
                  <pic:nvPicPr>
                    <pic:cNvPr descr="figures/fig_pco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Principal coordinate analysis</w:t>
      </w:r>
    </w:p>
    <w:bookmarkEnd w:id="56"/>
    <w:bookmarkStart w:id="60" w:name="multidimensional-scaling-mds"/>
    <w:p>
      <w:pPr>
        <w:pStyle w:val="Heading2"/>
      </w:pPr>
      <w:r>
        <w:t xml:space="preserve">15. Multidimensional scaling (MDS)</w:t>
      </w:r>
    </w:p>
    <w:p>
      <w:pPr>
        <w:pStyle w:val="FirstParagraph"/>
      </w:pPr>
      <w:r>
        <w:t xml:space="preserve">MDS is simulated with</w:t>
      </w:r>
      <w:r>
        <w:t xml:space="preserve"> </w:t>
      </w:r>
      <w:r>
        <w:rPr>
          <w:rStyle w:val="VerbatimChar"/>
        </w:rPr>
        <w:t xml:space="preserve">type="mds"</w:t>
      </w:r>
      <w:r>
        <w:t xml:space="preserve">, conventionally on the centred/√n scale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scale="n"</w:t>
      </w:r>
      <w:r>
        <w:t xml:space="preserve">) so the axes reflect raw dissimilarity: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(csv,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DS" title="" id="58" name="Picture"/>
            <a:graphic>
              <a:graphicData uri="http://schemas.openxmlformats.org/drawingml/2006/picture">
                <pic:pic>
                  <pic:nvPicPr>
                    <pic:cNvPr descr="figures/fig_md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MDS</w:t>
      </w:r>
    </w:p>
    <w:p>
      <w:pPr>
        <w:pStyle w:val="BodyText"/>
      </w:pPr>
      <w:r>
        <w:t xml:space="preserve">The large axis range (tens of thousands) is expected on the covariance scale —</w:t>
      </w:r>
      <w:r>
        <w:t xml:space="preserve"> </w:t>
      </w:r>
      <w:r>
        <w:t xml:space="preserve">it is the dissimilarity in the original units, not standardised.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83" w:name="part-2-spatial-mode"/>
    <w:p>
      <w:pPr>
        <w:pStyle w:val="Heading1"/>
      </w:pPr>
      <w:r>
        <w:t xml:space="preserve">PART 2 — Spatial mode</w:t>
      </w:r>
    </w:p>
    <w:bookmarkStart w:id="62" w:name="from-table-to-map"/>
    <w:p>
      <w:pPr>
        <w:pStyle w:val="Heading2"/>
      </w:pPr>
      <w:r>
        <w:t xml:space="preserve">16. From table to map</w:t>
      </w:r>
    </w:p>
    <w:p>
      <w:pPr>
        <w:pStyle w:val="FirstParagraph"/>
      </w:pPr>
      <w:r>
        <w:t xml:space="preserve">Part 1 produced one row of scores per country. But these are</w:t>
      </w:r>
      <w:r>
        <w:t xml:space="preserve"> </w:t>
      </w:r>
      <w:r>
        <w:rPr>
          <w:iCs/>
          <w:i/>
        </w:rPr>
        <w:t xml:space="preserve">places</w:t>
      </w:r>
      <w:r>
        <w:t xml:space="preserve">, and the</w:t>
      </w:r>
      <w:r>
        <w:t xml:space="preserve"> </w:t>
      </w:r>
      <w:r>
        <w:t xml:space="preserve">natural last step is a map. Give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shapefile instead of a table</w:t>
      </w:r>
      <w:r>
        <w:t xml:space="preserve"> </w:t>
      </w:r>
      <w:r>
        <w:t xml:space="preserve">and it does the identical analysis, then writes every score, rank, index and</w:t>
      </w:r>
      <w:r>
        <w:t xml:space="preserve"> </w:t>
      </w:r>
      <w:r>
        <w:t xml:space="preserve">cluster back onto the map’s attribute table — ready to draw.</w:t>
      </w:r>
    </w:p>
    <w:bookmarkEnd w:id="62"/>
    <w:bookmarkStart w:id="63" w:name="reading-a-shapefile"/>
    <w:p>
      <w:pPr>
        <w:pStyle w:val="Heading2"/>
      </w:pPr>
      <w:r>
        <w:t xml:space="preserve">17. Reading a shapefile</w:t>
      </w:r>
    </w:p>
    <w:p>
      <w:pPr>
        <w:pStyle w:val="FirstParagraph"/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Africanfreshwater</w:t>
      </w:r>
      <w:r>
        <w:t xml:space="preserve"> </w:t>
      </w:r>
      <w:r>
        <w:t xml:space="preserve">shapefile has the same 50 countries. Pass the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 the layer name (no extension) as</w:t>
      </w:r>
      <w:r>
        <w:t xml:space="preserve"> </w:t>
      </w:r>
      <w:r>
        <w:rPr>
          <w:rStyle w:val="VerbatimChar"/>
        </w:rPr>
        <w:t xml:space="preserve">layer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source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"qrfactor"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"SpatialPolygonsDataFrame"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CommentTok"/>
        </w:rPr>
        <w:t xml:space="preserve">#&gt; [1] 50</w:t>
      </w:r>
    </w:p>
    <w:p>
      <w:pPr>
        <w:pStyle w:val="FirstParagraph"/>
      </w:pPr>
      <w:r>
        <w:t xml:space="preserve">Internally the shapefile is read with</w:t>
      </w:r>
      <w:r>
        <w:t xml:space="preserve"> </w:t>
      </w:r>
      <w:r>
        <w:rPr>
          <w:rStyle w:val="VerbatimChar"/>
        </w:rPr>
        <w:t xml:space="preserve">sf::st_read()</w:t>
      </w:r>
      <w:r>
        <w:t xml:space="preserve"> </w:t>
      </w:r>
      <w:r>
        <w:t xml:space="preserve">and converted to an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rPr>
          <w:rStyle w:val="VerbatimChar"/>
        </w:rPr>
        <w:t xml:space="preserve">Spatial*DataFrame</w:t>
      </w:r>
      <w:r>
        <w:t xml:space="preserve"> </w:t>
      </w:r>
      <w:r>
        <w:t xml:space="preserve">for plotting — you do not have to manage that.</w:t>
      </w:r>
    </w:p>
    <w:bookmarkEnd w:id="63"/>
    <w:bookmarkStart w:id="64" w:name="X30b32d0f0bcc7c713af0298cceab9d165c2a9ed"/>
    <w:p>
      <w:pPr>
        <w:pStyle w:val="Heading2"/>
      </w:pPr>
      <w:r>
        <w:t xml:space="preserve">18. Scores written back to the attribute table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rStyle w:val="VerbatimChar"/>
        </w:rPr>
        <w:t xml:space="preserve">p="Yes"</w:t>
      </w:r>
      <w:r>
        <w:t xml:space="preserve"> </w:t>
      </w:r>
      <w:r>
        <w:t xml:space="preserve">by default, the fit appends its results to the attribute</w:t>
      </w:r>
      <w:r>
        <w:t xml:space="preserve"> </w:t>
      </w:r>
      <w:r>
        <w:t xml:space="preserve">table. The six input variables become</w:t>
      </w:r>
      <w:r>
        <w:t xml:space="preserve"> </w:t>
      </w:r>
      <w:r>
        <w:rPr>
          <w:bCs/>
          <w:b/>
        </w:rPr>
        <w:t xml:space="preserve">41 columns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gisdata))</w:t>
      </w:r>
    </w:p>
    <w:p>
      <w:pPr>
        <w:pStyle w:val="SourceCode"/>
      </w:pPr>
      <w:r>
        <w:rPr>
          <w:rStyle w:val="VerbatimChar"/>
        </w:rPr>
        <w:t xml:space="preserve"> [1] "ID" "CODE" "COUNTRY" "Year" "Domestic" "Industry" "Agricultur"</w:t>
      </w:r>
      <w:r>
        <w:br/>
      </w:r>
      <w:r>
        <w:rPr>
          <w:rStyle w:val="VerbatimChar"/>
        </w:rPr>
        <w:t xml:space="preserve"> [8] "Population" "Resources" "withdrawal" "perCapitaW" "perCapitaR"</w:t>
      </w:r>
      <w:r>
        <w:br/>
      </w:r>
      <w:r>
        <w:rPr>
          <w:rStyle w:val="VerbatimChar"/>
        </w:rPr>
        <w:t xml:space="preserve">[13] "cluster" "means" "meanrank1" "meanindex1"</w:t>
      </w:r>
      <w:r>
        <w:br/>
      </w:r>
      <w:r>
        <w:rPr>
          <w:rStyle w:val="VerbatimChar"/>
        </w:rPr>
        <w:t xml:space="preserve">[17] "Factor1" "rank1" "index1" "cluster1"</w:t>
      </w:r>
      <w:r>
        <w:br/>
      </w:r>
      <w:r>
        <w:rPr>
          <w:rStyle w:val="VerbatimChar"/>
        </w:rPr>
        <w:t xml:space="preserve">[21] "Factor2" "rank2" "index2" "cluster2"    ... (Factor3..6, etc.)</w:t>
      </w:r>
      <w:r>
        <w:br/>
      </w:r>
      <w:r>
        <w:rPr>
          <w:rStyle w:val="VerbatimChar"/>
        </w:rPr>
        <w:t xml:space="preserve">[41] "index"</w:t>
      </w:r>
    </w:p>
    <w:p>
      <w:pPr>
        <w:pStyle w:val="FirstParagraph"/>
      </w:pPr>
      <w:r>
        <w:t xml:space="preserve">For each retained factor you get the</w:t>
      </w:r>
      <w:r>
        <w:t xml:space="preserve"> </w:t>
      </w:r>
      <w:r>
        <w:rPr>
          <w:bCs/>
          <w:b/>
        </w:rPr>
        <w:t xml:space="preserve">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Factor1</w:t>
      </w:r>
      <w:r>
        <w:t xml:space="preserve">…), a</w:t>
      </w:r>
      <w:r>
        <w:t xml:space="preserve"> </w:t>
      </w:r>
      <w:r>
        <w:rPr>
          <w:bCs/>
          <w:b/>
        </w:rPr>
        <w:t xml:space="preserve">rank</w:t>
      </w:r>
      <w:r>
        <w:t xml:space="preserve">, a</w:t>
      </w:r>
      <w:r>
        <w:t xml:space="preserve"> </w:t>
      </w:r>
      <w:r>
        <w:t xml:space="preserve">normalised</w:t>
      </w:r>
      <w:r>
        <w:t xml:space="preserve"> </w:t>
      </w:r>
      <w:r>
        <w:rPr>
          <w:bCs/>
          <w:b/>
        </w:rPr>
        <w:t xml:space="preserve">index</w:t>
      </w:r>
      <w:r>
        <w:t xml:space="preserve"> </w:t>
      </w:r>
      <w:r>
        <w:t xml:space="preserve">(0–1), and a</w:t>
      </w:r>
      <w:r>
        <w:t xml:space="preserve"> </w:t>
      </w:r>
      <w:r>
        <w:rPr>
          <w:bCs/>
          <w:b/>
        </w:rPr>
        <w:t xml:space="preserve">cluster</w:t>
      </w:r>
      <w:r>
        <w:t xml:space="preserve"> </w:t>
      </w:r>
      <w:r>
        <w:t xml:space="preserve">id; plus an overall</w:t>
      </w:r>
      <w:r>
        <w:t xml:space="preserve"> </w:t>
      </w:r>
      <w:r>
        <w:rPr>
          <w:bCs/>
          <w:b/>
        </w:rPr>
        <w:t xml:space="preserve">mean</w:t>
      </w:r>
      <w:r>
        <w:t xml:space="preserve">,</w:t>
      </w:r>
      <w:r>
        <w:t xml:space="preserve"> </w:t>
      </w:r>
      <w:r>
        <w:t xml:space="preserve">mean-rank and mean-index. A worked row (Algeria) confirms the join:</w:t>
      </w:r>
    </w:p>
    <w:p>
      <w:pPr>
        <w:pStyle w:val="SourceCode"/>
      </w:pPr>
      <w:r>
        <w:rPr>
          <w:rStyle w:val="NormalTok"/>
        </w:rPr>
        <w:t xml:space="preserve">gd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gisdata)</w:t>
      </w:r>
      <w:r>
        <w:br/>
      </w:r>
      <w:r>
        <w:rPr>
          <w:rStyle w:val="NormalTok"/>
        </w:rPr>
        <w:t xml:space="preserve">gd[gd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"Algeria"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"Domestic"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"Factor2"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"means"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)]</w:t>
      </w:r>
      <w:r>
        <w:br/>
      </w:r>
      <w:r>
        <w:rPr>
          <w:rStyle w:val="CommentTok"/>
        </w:rPr>
        <w:t xml:space="preserve">#&gt;   COUNTRY Domestic   Factor1  Factor2 index means cluster</w:t>
      </w:r>
      <w:r>
        <w:br/>
      </w:r>
      <w:r>
        <w:rPr>
          <w:rStyle w:val="CommentTok"/>
        </w:rPr>
        <w:t xml:space="preserve">#&gt; 1 Algeria 37.66227 -0.276737 0.170291  0.78    60       2</w:t>
      </w:r>
    </w:p>
    <w:p>
      <w:pPr>
        <w:pStyle w:val="FirstParagraph"/>
      </w:pPr>
      <w:r>
        <w:t xml:space="preserve">Algeria’s</w:t>
      </w:r>
      <w:r>
        <w:t xml:space="preserve"> </w:t>
      </w:r>
      <w:r>
        <w:rPr>
          <w:rStyle w:val="VerbatimChar"/>
        </w:rPr>
        <w:t xml:space="preserve">Factor1</w:t>
      </w:r>
      <w:r>
        <w:t xml:space="preserve"> </w:t>
      </w:r>
      <w:r>
        <w:t xml:space="preserve">score (−0.277) is exactly the value from the non-spatial</w:t>
      </w:r>
      <w:r>
        <w:t xml:space="preserve"> </w:t>
      </w:r>
      <w:r>
        <w:t xml:space="preserve">model in Part 1 — the analysis is identical; only the container changed.</w:t>
      </w:r>
    </w:p>
    <w:p>
      <w:pPr>
        <w:pStyle w:val="BlockText"/>
      </w:pPr>
      <w:r>
        <w:rPr>
          <w:bCs/>
          <w:b/>
        </w:rPr>
        <w:t xml:space="preserve">Caveat — cluster ids are arbitrary labels.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cluster*</w:t>
      </w:r>
      <w:r>
        <w:t xml:space="preserve"> </w:t>
      </w:r>
      <w:r>
        <w:t xml:space="preserve">columns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kmeans()</w:t>
      </w:r>
      <w:r>
        <w:t xml:space="preserve">, whose starting points are random and</w:t>
      </w:r>
      <w:r>
        <w:t xml:space="preserve"> </w:t>
      </w:r>
      <w:r>
        <w:rPr>
          <w:iCs/>
          <w:i/>
        </w:rPr>
        <w:t xml:space="preserve">not seeded</w:t>
      </w:r>
      <w:r>
        <w:t xml:space="preserve">. The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is stable but the</w:t>
      </w:r>
      <w:r>
        <w:t xml:space="preserve"> </w:t>
      </w:r>
      <w:r>
        <w:rPr>
          <w:iCs/>
          <w:i/>
        </w:rPr>
        <w:t xml:space="preserve">numbers</w:t>
      </w:r>
      <w:r>
        <w:t xml:space="preserve"> </w:t>
      </w:r>
      <w:r>
        <w:t xml:space="preserve">(which group is</w:t>
      </w:r>
      <w:r>
        <w:t xml:space="preserve"> </w:t>
      </w:r>
      <w:r>
        <w:t xml:space="preserve">“</w:t>
      </w:r>
      <w:r>
        <w:t xml:space="preserve">1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2</w:t>
      </w:r>
      <w:r>
        <w:t xml:space="preserve">”</w:t>
      </w:r>
      <w:r>
        <w:t xml:space="preserve">) can swap</w:t>
      </w:r>
      <w:r>
        <w:t xml:space="preserve"> </w:t>
      </w:r>
      <w:r>
        <w:t xml:space="preserve">between runs — Algeria was</w:t>
      </w:r>
      <w:r>
        <w:t xml:space="preserve"> </w:t>
      </w:r>
      <w:r>
        <w:rPr>
          <w:rStyle w:val="VerbatimChar"/>
        </w:rPr>
        <w:t xml:space="preserve">cluster 1</w:t>
      </w:r>
      <w:r>
        <w:t xml:space="preserve"> </w:t>
      </w:r>
      <w:r>
        <w:t xml:space="preserve">in one run and</w:t>
      </w:r>
      <w:r>
        <w:t xml:space="preserve"> </w:t>
      </w:r>
      <w:r>
        <w:rPr>
          <w:rStyle w:val="VerbatimChar"/>
        </w:rPr>
        <w:t xml:space="preserve">cluster 2</w:t>
      </w:r>
      <w:r>
        <w:t xml:space="preserve"> </w:t>
      </w:r>
      <w:r>
        <w:t xml:space="preserve">in the</w:t>
      </w:r>
      <w:r>
        <w:t xml:space="preserve"> </w:t>
      </w:r>
      <w:r>
        <w:t xml:space="preserve">next. Loadings, scores, eigenvalues and indices are fully deterministic. If</w:t>
      </w:r>
      <w:r>
        <w:t xml:space="preserve"> </w:t>
      </w:r>
      <w:r>
        <w:t xml:space="preserve">you need reproducible cluster ids, call</w:t>
      </w:r>
      <w:r>
        <w:t xml:space="preserve"> </w:t>
      </w:r>
      <w:r>
        <w:rPr>
          <w:rStyle w:val="VerbatimChar"/>
        </w:rPr>
        <w:t xml:space="preserve">set.seed()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.</w:t>
      </w:r>
    </w:p>
    <w:bookmarkEnd w:id="64"/>
    <w:bookmarkStart w:id="71" w:name="plotmap-the-choropleths"/>
    <w:p>
      <w:pPr>
        <w:pStyle w:val="Heading2"/>
      </w:pPr>
      <w:r>
        <w:t xml:space="preserve">19.</w:t>
      </w:r>
      <w:r>
        <w:t xml:space="preserve"> </w:t>
      </w:r>
      <w:r>
        <w:rPr>
          <w:rStyle w:val="VerbatimChar"/>
        </w:rPr>
        <w:t xml:space="preserve">plot="map"</w:t>
      </w:r>
      <w:r>
        <w:t xml:space="preserve">: the choropleths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first draws the Q/R biplot, then a stream of</w:t>
      </w:r>
      <w:r>
        <w:t xml:space="preserve"> </w:t>
      </w:r>
      <w:r>
        <w:rPr>
          <w:rStyle w:val="VerbatimChar"/>
        </w:rPr>
        <w:t xml:space="preserve">sp::spplot</w:t>
      </w:r>
      <w:r>
        <w:t xml:space="preserve"> </w:t>
      </w:r>
      <w:r>
        <w:t xml:space="preserve">choropleths: all</w:t>
      </w:r>
      <w:r>
        <w:t xml:space="preserve"> </w:t>
      </w:r>
      <w:r>
        <w:t xml:space="preserve">variables together, the scaled variables, each variable on its own, the factor</w:t>
      </w:r>
      <w:r>
        <w:t xml:space="preserve"> </w:t>
      </w:r>
      <w:r>
        <w:t xml:space="preserve">scores, the factor indices, the means, and the cluster maps. Two examples: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All variables" title="" id="66" name="Picture"/>
            <a:graphic>
              <a:graphicData uri="http://schemas.openxmlformats.org/drawingml/2006/picture">
                <pic:pic>
                  <pic:nvPicPr>
                    <pic:cNvPr descr="figures/fig_map_0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variables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ngle-variable choropleth with labels" title="" id="69" name="Picture"/>
            <a:graphic>
              <a:graphicData uri="http://schemas.openxmlformats.org/drawingml/2006/picture">
                <pic:pic>
                  <pic:nvPicPr>
                    <pic:cNvPr descr="figures/fig_map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Single-variable choropleth with labels</w:t>
      </w:r>
    </w:p>
    <w:bookmarkEnd w:id="71"/>
    <w:bookmarkStart w:id="75" w:name="clustering-plotcluster-and-compare"/>
    <w:p>
      <w:pPr>
        <w:pStyle w:val="Heading2"/>
      </w:pPr>
      <w:r>
        <w:t xml:space="preserve">20. Clustering:</w:t>
      </w:r>
      <w:r>
        <w:t xml:space="preserve"> </w:t>
      </w:r>
      <w:r>
        <w:rPr>
          <w:rStyle w:val="VerbatimChar"/>
        </w:rPr>
        <w:t xml:space="preserve">plot="cluster"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"compare"</w:t>
      </w:r>
    </w:p>
    <w:p>
      <w:pPr>
        <w:pStyle w:val="FirstParagraph"/>
      </w:pPr>
      <w:r>
        <w:rPr>
          <w:rStyle w:val="VerbatimChar"/>
        </w:rPr>
        <w:t xml:space="preserve">plot="cluster"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on the scores, draws</w:t>
      </w:r>
      <w:r>
        <w:t xml:space="preserve"> </w:t>
      </w:r>
      <w:r>
        <w:rPr>
          <w:rStyle w:val="VerbatimChar"/>
        </w:rPr>
        <w:t xml:space="preserve">cluster::clusplot</w:t>
      </w:r>
      <w:r>
        <w:t xml:space="preserve"> </w:t>
      </w:r>
      <w:r>
        <w:t xml:space="preserve">ordination-and-hull plots, and bootstraps cluster stability with</w:t>
      </w:r>
      <w:r>
        <w:t xml:space="preserve"> </w:t>
      </w:r>
      <w:r>
        <w:rPr>
          <w:rStyle w:val="VerbatimChar"/>
        </w:rPr>
        <w:t xml:space="preserve">pvclust</w:t>
      </w:r>
      <w:r>
        <w:t xml:space="preserve">.</w:t>
      </w:r>
      <w:r>
        <w:t xml:space="preserve"> </w:t>
      </w:r>
      <w:r>
        <w:rPr>
          <w:rStyle w:val="VerbatimChar"/>
        </w:rPr>
        <w:t xml:space="preserve">plot="compare"</w:t>
      </w:r>
      <w:r>
        <w:t xml:space="preserve"> </w:t>
      </w:r>
      <w:r>
        <w:t xml:space="preserve">is the companion that contrasts the mean-based and</w:t>
      </w:r>
      <w:r>
        <w:t xml:space="preserve"> </w:t>
      </w:r>
      <w:r>
        <w:t xml:space="preserve">factor-based clusterings.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luster plot" title="" id="73" name="Picture"/>
            <a:graphic>
              <a:graphicData uri="http://schemas.openxmlformats.org/drawingml/2006/picture">
                <pic:pic>
                  <pic:nvPicPr>
                    <pic:cNvPr descr="figures/fig_cluster_0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Cluster plot</w:t>
      </w:r>
    </w:p>
    <w:bookmarkEnd w:id="75"/>
    <w:bookmarkStart w:id="76" w:name="X8f0dcda217518d79e1815faf49e7a8c3811960d"/>
    <w:p>
      <w:pPr>
        <w:pStyle w:val="Heading2"/>
      </w:pPr>
      <w:r>
        <w:t xml:space="preserve">21. Testing the clusters: ANOVA and Kruskal–Wallis</w:t>
      </w:r>
    </w:p>
    <w:p>
      <w:pPr>
        <w:pStyle w:val="FirstParagraph"/>
      </w:pPr>
      <w:r>
        <w:rPr>
          <w:rStyle w:val="VerbatimChar"/>
        </w:rPr>
        <w:t xml:space="preserve">plot="anova"</w:t>
      </w:r>
      <w:r>
        <w:t xml:space="preserve"> </w:t>
      </w:r>
      <w:r>
        <w:t xml:space="preserve">(parametric) and</w:t>
      </w:r>
      <w:r>
        <w:t xml:space="preserve"> </w:t>
      </w:r>
      <w:r>
        <w:rPr>
          <w:rStyle w:val="VerbatimChar"/>
        </w:rPr>
        <w:t xml:space="preserve">plot="nonparametric"</w:t>
      </w:r>
      <w:r>
        <w:t xml:space="preserve"> </w:t>
      </w:r>
      <w:r>
        <w:t xml:space="preserve">(Kruskal–Wallis) test</w:t>
      </w:r>
      <w:r>
        <w:t xml:space="preserve"> </w:t>
      </w:r>
      <w:r>
        <w:t xml:space="preserve">whether the variables differ across the clusters the analysis produced — the</w:t>
      </w:r>
      <w:r>
        <w:t xml:space="preserve"> </w:t>
      </w:r>
      <w:r>
        <w:t xml:space="preserve">formal check that the grouping is real. For the two mean-clusters, each variable</w:t>
      </w:r>
      <w:r>
        <w:t xml:space="preserve"> </w:t>
      </w:r>
      <w:r>
        <w:t xml:space="preserve">is tested in turn:</w:t>
      </w:r>
    </w:p>
    <w:p>
      <w:pPr>
        <w:pStyle w:val="SourceCode"/>
      </w:pPr>
      <w:r>
        <w:rPr>
          <w:rStyle w:val="VerbatimChar"/>
        </w:rPr>
        <w:t xml:space="preserve"> ANOVA Table Domestic for 2 Mean clusters</w:t>
      </w:r>
      <w:r>
        <w:br/>
      </w:r>
      <w:r>
        <w:rPr>
          <w:rStyle w:val="VerbatimChar"/>
        </w:rPr>
        <w:t xml:space="preserve">            Df Sum Sq Mean Sq F value   Pr(&gt;F)</w:t>
      </w:r>
      <w:r>
        <w:br/>
      </w:r>
      <w:r>
        <w:rPr>
          <w:rStyle w:val="VerbatimChar"/>
        </w:rPr>
        <w:t xml:space="preserve">cluster      1  16249   16249   48.79 7.76e-09 ***</w:t>
      </w:r>
      <w:r>
        <w:br/>
      </w:r>
      <w:r>
        <w:rPr>
          <w:rStyle w:val="VerbatimChar"/>
        </w:rPr>
        <w:t xml:space="preserve">Residuals   48  15987     333</w:t>
      </w:r>
      <w:r>
        <w:br/>
      </w:r>
      <w:r>
        <w:br/>
      </w:r>
      <w:r>
        <w:rPr>
          <w:rStyle w:val="VerbatimChar"/>
        </w:rPr>
        <w:t xml:space="preserve"> Kruskal-Wallis: Domestic by cluster</w:t>
      </w:r>
      <w:r>
        <w:br/>
      </w:r>
      <w:r>
        <w:rPr>
          <w:rStyle w:val="VerbatimChar"/>
        </w:rPr>
        <w:t xml:space="preserve"> chi-squared = 22.539, df = 1, p-value = 2.06e-06</w:t>
      </w:r>
    </w:p>
    <w:p>
      <w:pPr>
        <w:pStyle w:val="FirstParagraph"/>
      </w:pPr>
      <w:r>
        <w:t xml:space="preserve">Domestic, Industry, Agricultur, withdrawal and perCapitaW all separate the two</w:t>
      </w:r>
      <w:r>
        <w:t xml:space="preserve"> </w:t>
      </w:r>
      <w:r>
        <w:t xml:space="preserve">clusters at p &lt; 0.001;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 </w:t>
      </w:r>
      <w:r>
        <w:t xml:space="preserve">does not (F = 0.90, p = 0.35) — the clusters</w:t>
      </w:r>
      <w:r>
        <w:t xml:space="preserve"> </w:t>
      </w:r>
      <w:r>
        <w:t xml:space="preserve">are defined by</w:t>
      </w:r>
      <w:r>
        <w:t xml:space="preserve"> </w:t>
      </w:r>
      <w:r>
        <w:rPr>
          <w:iCs/>
          <w:i/>
        </w:rPr>
        <w:t xml:space="preserve">use</w:t>
      </w:r>
      <w:r>
        <w:t xml:space="preserve">, not by</w:t>
      </w:r>
      <w:r>
        <w:t xml:space="preserve"> </w:t>
      </w:r>
      <w:r>
        <w:rPr>
          <w:iCs/>
          <w:i/>
        </w:rPr>
        <w:t xml:space="preserve">availability</w:t>
      </w:r>
      <w:r>
        <w:t xml:space="preserve">, exactly as Factor 1 suggested.</w:t>
      </w:r>
    </w:p>
    <w:bookmarkEnd w:id="76"/>
    <w:bookmarkStart w:id="80" w:name="distributional-diagnostics-typediagnose"/>
    <w:p>
      <w:pPr>
        <w:pStyle w:val="Heading2"/>
      </w:pPr>
      <w:r>
        <w:t xml:space="preserve">22. Distributional diagnostics:</w:t>
      </w:r>
      <w:r>
        <w:t xml:space="preserve"> </w:t>
      </w:r>
      <w:r>
        <w:rPr>
          <w:rStyle w:val="VerbatimChar"/>
        </w:rPr>
        <w:t xml:space="preserve">type="diagnose"</w:t>
      </w:r>
    </w:p>
    <w:p>
      <w:pPr>
        <w:pStyle w:val="FirstParagraph"/>
      </w:pPr>
      <w:r>
        <w:rPr>
          <w:rStyle w:val="VerbatimChar"/>
        </w:rPr>
        <w:t xml:space="preserve">type="diagnose"</w:t>
      </w:r>
      <w:r>
        <w:t xml:space="preserve"> </w:t>
      </w:r>
      <w:r>
        <w:t xml:space="preserve">draws a histogram (with a fitted normal curve) for every</w:t>
      </w:r>
      <w:r>
        <w:t xml:space="preserve"> </w:t>
      </w:r>
      <w:r>
        <w:t xml:space="preserve">variable, a χ² Q–Q plot of Mahalanobis distances, and flags multivariate</w:t>
      </w:r>
      <w:r>
        <w:t xml:space="preserve"> </w:t>
      </w:r>
      <w:r>
        <w:t xml:space="preserve">outliers with</w:t>
      </w:r>
      <w:r>
        <w:t xml:space="preserve"> </w:t>
      </w:r>
      <w:r>
        <w:rPr>
          <w:rStyle w:val="VerbatimChar"/>
        </w:rPr>
        <w:t xml:space="preserve">mvoutlier::aq.plot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(smod,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"diagnose"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nostic histograms" title="" id="78" name="Picture"/>
            <a:graphic>
              <a:graphicData uri="http://schemas.openxmlformats.org/drawingml/2006/picture">
                <pic:pic>
                  <pic:nvPicPr>
                    <pic:cNvPr descr="figures/fig_diagnose_02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Diagnostic histograms</w:t>
      </w:r>
    </w:p>
    <w:p>
      <w:pPr>
        <w:pStyle w:val="BodyText"/>
      </w:pPr>
      <w:r>
        <w:t xml:space="preserve">The histograms show the strong right skew typical of water-use data — the case</w:t>
      </w:r>
      <w:r>
        <w:t xml:space="preserve"> </w:t>
      </w:r>
      <w:r>
        <w:t xml:space="preserve">for the transforms in Section 13.</w:t>
      </w:r>
    </w:p>
    <w:p>
      <w:pPr>
        <w:pStyle w:val="BlockText"/>
      </w:pPr>
      <w:r>
        <w:rPr>
          <w:bCs/>
          <w:b/>
        </w:rPr>
        <w:t xml:space="preserve">Caveat — collinearity.</w:t>
      </w:r>
      <w:r>
        <w:t xml:space="preserve"> </w:t>
      </w:r>
      <w:r>
        <w:t xml:space="preserve">The Mahalanobis/outlier panel inverts the</w:t>
      </w:r>
      <w:r>
        <w:t xml:space="preserve"> </w:t>
      </w:r>
      <w:r>
        <w:t xml:space="preserve">covariance matrix. In this dataset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are almost</w:t>
      </w:r>
      <w:r>
        <w:t xml:space="preserve"> </w:t>
      </w:r>
      <w:r>
        <w:t xml:space="preserve">the same variable (correlation</w:t>
      </w:r>
      <w:r>
        <w:t xml:space="preserve"> </w:t>
      </w:r>
      <w:r>
        <w:rPr>
          <w:bCs/>
          <w:b/>
        </w:rPr>
        <w:t xml:space="preserve">0.992</w:t>
      </w:r>
      <w:r>
        <w:t xml:space="preserve">), which makes that matrix singular.</w:t>
      </w:r>
      <w:r>
        <w:t xml:space="preserve"> </w:t>
      </w:r>
      <w:r>
        <w:rPr>
          <w:rStyle w:val="VerbatimChar"/>
        </w:rPr>
        <w:t xml:space="preserve">qrfactor</w:t>
      </w:r>
      <w:r>
        <w:t xml:space="preserve"> </w:t>
      </w:r>
      <w:r>
        <w:t xml:space="preserve">now catches this: it draws the histograms,</w:t>
      </w:r>
      <w:r>
        <w:t xml:space="preserve"> </w:t>
      </w:r>
      <w:r>
        <w:rPr>
          <w:bCs/>
          <w:b/>
        </w:rPr>
        <w:t xml:space="preserve">skips</w:t>
      </w:r>
      <w:r>
        <w:t xml:space="preserve"> </w:t>
      </w:r>
      <w:r>
        <w:t xml:space="preserve">the</w:t>
      </w:r>
      <w:r>
        <w:t xml:space="preserve"> </w:t>
      </w:r>
      <w:r>
        <w:t xml:space="preserve">multivariate-normality panel, and prints a warning telling you to drop or</w:t>
      </w:r>
      <w:r>
        <w:t xml:space="preserve"> </w:t>
      </w:r>
      <w:r>
        <w:t xml:space="preserve">combine the near-duplicate variables — instead of failing outright. For a</w:t>
      </w:r>
      <w:r>
        <w:t xml:space="preserve"> </w:t>
      </w:r>
      <w:r>
        <w:t xml:space="preserve">clean outlier panel, run</w:t>
      </w:r>
      <w:r>
        <w:t xml:space="preserve"> </w:t>
      </w:r>
      <w:r>
        <w:rPr>
          <w:rStyle w:val="VerbatimChar"/>
        </w:rPr>
        <w:t xml:space="preserve">diagnose</w:t>
      </w:r>
      <w:r>
        <w:t xml:space="preserve"> </w:t>
      </w:r>
      <w:r>
        <w:t xml:space="preserve">on a non-collinear subset, e.g. 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.</w:t>
      </w:r>
    </w:p>
    <w:bookmarkEnd w:id="80"/>
    <w:bookmarkStart w:id="81" w:name="joining-a-csv-to-a-shapefile"/>
    <w:p>
      <w:pPr>
        <w:pStyle w:val="Heading2"/>
      </w:pPr>
      <w:r>
        <w:t xml:space="preserve">23. Joining a CSV to a shapefile</w:t>
      </w:r>
    </w:p>
    <w:p>
      <w:pPr>
        <w:pStyle w:val="FirstParagraph"/>
      </w:pPr>
      <w:r>
        <w:t xml:space="preserve">If your measurements live in a CSV and your geometry in a shapefile, join them</w:t>
      </w:r>
      <w:r>
        <w:t xml:space="preserve"> </w:t>
      </w:r>
      <w:r>
        <w:t xml:space="preserve">in the call with</w:t>
      </w:r>
      <w:r>
        <w:t xml:space="preserve"> </w:t>
      </w:r>
      <w:r>
        <w:rPr>
          <w:rStyle w:val="VerbatimChar"/>
        </w:rPr>
        <w:t xml:space="preserve">m=</w:t>
      </w:r>
      <w:r>
        <w:t xml:space="preserve"> </w:t>
      </w:r>
      <w:r>
        <w:t xml:space="preserve">(the shared key column) and</w:t>
      </w:r>
      <w:r>
        <w:t xml:space="preserve"> </w:t>
      </w:r>
      <w:r>
        <w:rPr>
          <w:rStyle w:val="VerbatimChar"/>
        </w:rPr>
        <w:t xml:space="preserve">f=</w:t>
      </w:r>
      <w:r>
        <w:t xml:space="preserve"> </w:t>
      </w:r>
      <w:r>
        <w:t xml:space="preserve">(the CSV path):</w:t>
      </w:r>
    </w:p>
    <w:p>
      <w:pPr>
        <w:pStyle w:val="SourceCode"/>
      </w:pPr>
      <w:r>
        <w:rPr>
          <w:rStyle w:val="NormalTok"/>
        </w:rPr>
        <w:t xml:space="preserve">mjoin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"Africanfreshwater"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csv)</w:t>
      </w:r>
    </w:p>
    <w:p>
      <w:pPr>
        <w:pStyle w:val="FirstParagraph"/>
      </w:pPr>
      <w:r>
        <w:t xml:space="preserve">The CSV rows are matched to features by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 combined (row alignment is</w:t>
      </w:r>
      <w:r>
        <w:t xml:space="preserve"> </w:t>
      </w:r>
      <w:r>
        <w:t xml:space="preserve">preserved by the internal</w:t>
      </w:r>
      <w:r>
        <w:t xml:space="preserve"> </w:t>
      </w:r>
      <w:r>
        <w:rPr>
          <w:rStyle w:val="VerbatimChar"/>
        </w:rPr>
        <w:t xml:space="preserve">spCbind</w:t>
      </w:r>
      <w:r>
        <w:t xml:space="preserve"> </w:t>
      </w:r>
      <w:r>
        <w:t xml:space="preserve">replacement), and the analysis proceeds as</w:t>
      </w:r>
      <w:r>
        <w:t xml:space="preserve"> </w:t>
      </w:r>
      <w:r>
        <w:t xml:space="preserve">if the data had been in the shapefile all along.</w:t>
      </w:r>
    </w:p>
    <w:bookmarkEnd w:id="81"/>
    <w:bookmarkStart w:id="82" w:name="using-an-in-memory-spatial-object"/>
    <w:p>
      <w:pPr>
        <w:pStyle w:val="Heading2"/>
      </w:pPr>
      <w:r>
        <w:t xml:space="preserve">24. Using an in-memory spatial object</w:t>
      </w:r>
    </w:p>
    <w:p>
      <w:pPr>
        <w:pStyle w:val="FirstParagraph"/>
      </w:pPr>
      <w:r>
        <w:t xml:space="preserve">You can also hand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 spatial object you already have in the session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layer="gisobject"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gisobj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gisdata                    </w:t>
      </w:r>
      <w:r>
        <w:rPr>
          <w:rStyle w:val="CommentTok"/>
        </w:rPr>
        <w:t xml:space="preserve"># a Spatial*DataFrame (or an sf object)</w:t>
      </w:r>
      <w:r>
        <w:br/>
      </w:r>
      <w:r>
        <w:rPr>
          <w:rStyle w:val="NormalTok"/>
        </w:rPr>
        <w:t xml:space="preserve">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qrfactor</w:t>
      </w:r>
      <w:r>
        <w:rPr>
          <w:rStyle w:val="NormalTok"/>
        </w:rPr>
        <w:t xml:space="preserve">(gisobj, </w:t>
      </w:r>
      <w:r>
        <w:rPr>
          <w:rStyle w:val="AttributeTok"/>
        </w:rPr>
        <w:t xml:space="preserve">layer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"gisobject"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var)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(m2)</w:t>
      </w:r>
      <w:r>
        <w:br/>
      </w:r>
      <w:r>
        <w:rPr>
          <w:rStyle w:val="CommentTok"/>
        </w:rPr>
        <w:t xml:space="preserve">#&gt; [1] "qrfactor"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4" w:name="part-3-reference"/>
    <w:p>
      <w:pPr>
        <w:pStyle w:val="Heading1"/>
      </w:pPr>
      <w:r>
        <w:t xml:space="preserve">PART 3 — Reference</w:t>
      </w:r>
    </w:p>
    <w:bookmarkStart w:id="84" w:name="qrfactor-argument-reference"/>
    <w:p>
      <w:pPr>
        <w:pStyle w:val="Heading2"/>
      </w:pPr>
      <w:r>
        <w:t xml:space="preserve">25.</w:t>
      </w:r>
      <w:r>
        <w:t xml:space="preserve"> </w:t>
      </w:r>
      <w:r>
        <w:rPr>
          <w:rStyle w:val="VerbatimChar"/>
        </w:rPr>
        <w:t xml:space="preserve">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qrfactor</w:t>
      </w:r>
      <w:r>
        <w:rPr>
          <w:rStyle w:val="NormalTok"/>
        </w:rPr>
        <w:t xml:space="preserve">(source, </w:t>
      </w:r>
      <w:r>
        <w:rPr>
          <w:rStyle w:val="AttributeTok"/>
        </w:rPr>
        <w:t xml:space="preserve">layer=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scale=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...)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frame, CSV/txt path, shapefile folder, or spatial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shapefile layer name;</w:t>
            </w:r>
            <w:r>
              <w:t xml:space="preserve"> </w:t>
            </w:r>
            <w:r>
              <w:rPr>
                <w:rStyle w:val="VerbatimChar"/>
              </w:rPr>
              <w:t xml:space="preserve">"gisobject"</w:t>
            </w:r>
            <w:r>
              <w:t xml:space="preserve"> </w:t>
            </w:r>
            <w:r>
              <w:t xml:space="preserve">for an in-memory object; a filename for CSV/txt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 (column) names to analyse — must be numeric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flavour carried to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"mds"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"coord"</w:t>
            </w:r>
            <w:r>
              <w:t xml:space="preserve">); usually set on</w:t>
            </w:r>
            <w:r>
              <w:t xml:space="preserve"> </w:t>
            </w:r>
            <w:r>
              <w:rPr>
                <w:rStyle w:val="VerbatimChar"/>
              </w:rPr>
              <w:t xml:space="preserve">plot()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"Yes"</w:t>
            </w:r>
            <w:r>
              <w:t xml:space="preserve"> </w:t>
            </w:r>
            <w:r>
              <w:t xml:space="preserve">(default) writes scores/clusters back to the attribute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"sd"</w:t>
            </w:r>
            <w:r>
              <w:t xml:space="preserve"> </w:t>
            </w:r>
            <w:r>
              <w:t xml:space="preserve">(default, correlation),</w:t>
            </w:r>
            <w:r>
              <w:t xml:space="preserve"> </w:t>
            </w:r>
            <w:r>
              <w:rPr>
                <w:rStyle w:val="VerbatimChar"/>
              </w:rPr>
              <w:t xml:space="preserve">"normal"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"n"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"data"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"log"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"sqrt"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vector of variables to transform (e.g. </w:t>
            </w:r>
            <w:r>
              <w:rPr>
                <w:rStyle w:val="VerbatimChar"/>
              </w:rPr>
              <w:t xml:space="preserve">c("withdrawal","Resources")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factors for clustering (default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key column and CSV path for CSV↔shapefile joins</w:t>
            </w:r>
          </w:p>
        </w:tc>
      </w:tr>
    </w:tbl>
    <w:bookmarkEnd w:id="84"/>
    <w:bookmarkStart w:id="88" w:name="plot.qrfactor-argument-reference"/>
    <w:p>
      <w:pPr>
        <w:pStyle w:val="Heading2"/>
      </w:pPr>
      <w:r>
        <w:t xml:space="preserve">26.</w:t>
      </w:r>
      <w:r>
        <w:t xml:space="preserve"> </w:t>
      </w:r>
      <w:r>
        <w:rPr>
          <w:rStyle w:val="VerbatimChar"/>
        </w:rPr>
        <w:t xml:space="preserve">plot.qrfactor()</w:t>
      </w:r>
      <w:r>
        <w:t xml:space="preserve"> </w:t>
      </w:r>
      <w:r>
        <w:t xml:space="preserve">argument reference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factors=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cex=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ylim=</w:t>
      </w:r>
      <w:r>
        <w:rPr>
          <w:rStyle w:val="StringTok"/>
        </w:rPr>
        <w:t xml:space="preserve">"optimise"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abline=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legendvalues=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nfactors=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rowname=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...)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type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to draw:</w:t>
      </w:r>
      <w:r>
        <w:t xml:space="preserve"> </w:t>
      </w:r>
      <w:r>
        <w:rPr>
          <w:rStyle w:val="VerbatimChar"/>
        </w:rPr>
        <w:t xml:space="preserve">"loadings"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"scores"</w:t>
      </w:r>
      <w:r>
        <w:t xml:space="preserve">,</w:t>
      </w:r>
      <w:r>
        <w:t xml:space="preserve"> </w:t>
      </w:r>
      <w:r>
        <w:rPr>
          <w:rStyle w:val="VerbatimChar"/>
        </w:rPr>
        <w:t xml:space="preserve">"pca"</w:t>
      </w:r>
      <w:r>
        <w:t xml:space="preserve"> </w:t>
      </w:r>
      <w:r>
        <w:t xml:space="preserve">(</w:t>
      </w:r>
      <w:r>
        <w:rPr>
          <w:bCs/>
          <w:b/>
        </w:rPr>
        <w:t xml:space="preserve">lowercase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"PCA"</w:t>
      </w:r>
      <w:r>
        <w:t xml:space="preserve"> </w:t>
      </w:r>
      <w:r>
        <w:t xml:space="preserve">falls through to the default biplot),</w:t>
      </w:r>
      <w:r>
        <w:t xml:space="preserve"> </w:t>
      </w:r>
      <w:r>
        <w:rPr>
          <w:rStyle w:val="VerbatimChar"/>
        </w:rPr>
        <w:t xml:space="preserve">"coord"</w:t>
      </w:r>
      <w:r>
        <w:t xml:space="preserve">/</w:t>
      </w:r>
      <w:r>
        <w:rPr>
          <w:rStyle w:val="VerbatimChar"/>
        </w:rPr>
        <w:t xml:space="preserve">"coordinate"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"mds"</w:t>
      </w:r>
      <w:r>
        <w:t xml:space="preserve">,</w:t>
      </w:r>
      <w:r>
        <w:t xml:space="preserve"> </w:t>
      </w:r>
      <w:r>
        <w:rPr>
          <w:rStyle w:val="VerbatimChar"/>
        </w:rPr>
        <w:t xml:space="preserve">"diagnose"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plot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which panels</w:t>
      </w:r>
      <w:r>
        <w:t xml:space="preserve">: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(combined),</w:t>
      </w:r>
      <w:r>
        <w:t xml:space="preserve"> </w:t>
      </w:r>
      <w:r>
        <w:rPr>
          <w:rStyle w:val="VerbatimChar"/>
        </w:rPr>
        <w:t xml:space="preserve">"r"</w:t>
      </w:r>
      <w:r>
        <w:t xml:space="preserve">,</w:t>
      </w:r>
      <w:r>
        <w:t xml:space="preserve"> </w:t>
      </w:r>
      <w:r>
        <w:rPr>
          <w:rStyle w:val="VerbatimChar"/>
        </w:rPr>
        <w:t xml:space="preserve">"q"</w:t>
      </w:r>
      <w:r>
        <w:t xml:space="preserve">,</w:t>
      </w:r>
      <w:r>
        <w:t xml:space="preserve"> </w:t>
      </w:r>
      <w:r>
        <w:rPr>
          <w:rStyle w:val="VerbatimChar"/>
        </w:rPr>
        <w:t xml:space="preserve">"qr"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,</w:t>
      </w:r>
      <w:r>
        <w:t xml:space="preserve"> </w:t>
      </w:r>
      <w:r>
        <w:rPr>
          <w:rStyle w:val="VerbatimChar"/>
        </w:rPr>
        <w:t xml:space="preserve">"map"</w:t>
      </w:r>
      <w:r>
        <w:t xml:space="preserve">,</w:t>
      </w:r>
      <w:r>
        <w:t xml:space="preserve"> </w:t>
      </w:r>
      <w:r>
        <w:rPr>
          <w:rStyle w:val="VerbatimChar"/>
        </w:rPr>
        <w:t xml:space="preserve">"cluster"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"compare"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"anova"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"nonparametric"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factors</w:t>
      </w:r>
      <w:r>
        <w:t xml:space="preserve"> </w:t>
      </w:r>
      <w:r>
        <w:t xml:space="preserve">— the two axes to draw, e.g. </w:t>
      </w:r>
      <w:r>
        <w:rPr>
          <w:rStyle w:val="VerbatimChar"/>
        </w:rPr>
        <w:t xml:space="preserve">c(1,2)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c(1,3)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rowname</w:t>
      </w:r>
      <w:r>
        <w:t xml:space="preserve"> </w:t>
      </w:r>
      <w:r>
        <w:t xml:space="preserve">— a column name to label points (e.g. </w:t>
      </w:r>
      <w:r>
        <w:rPr>
          <w:rStyle w:val="VerbatimChar"/>
        </w:rPr>
        <w:t xml:space="preserve">"COUNTRY"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cex</w:t>
      </w:r>
      <w:r>
        <w:t xml:space="preserve"> </w:t>
      </w:r>
      <w:r>
        <w:t xml:space="preserve">— magnify text, or a variable name to size points by a variable.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values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or a variable name, to annotate points with values.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xlim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ylim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"optimise"</w:t>
      </w:r>
      <w:r>
        <w:t xml:space="preserve"> </w:t>
      </w:r>
      <w:r>
        <w:t xml:space="preserve">(auto), numeric</w:t>
      </w:r>
      <w:r>
        <w:t xml:space="preserve"> </w:t>
      </w:r>
      <w:r>
        <w:rPr>
          <w:rStyle w:val="VerbatimChar"/>
        </w:rPr>
        <w:t xml:space="preserve">c(lo,hi)</w:t>
      </w:r>
      <w:r>
        <w:t xml:space="preserve">, or the shortcuts</w:t>
      </w:r>
      <w:r>
        <w:t xml:space="preserve"> </w:t>
      </w:r>
      <w:r>
        <w:rPr>
          <w:rStyle w:val="VerbatimChar"/>
        </w:rPr>
        <w:t xml:space="preserve">"r"</w:t>
      </w:r>
      <w:r>
        <w:t xml:space="preserve">/</w:t>
      </w:r>
      <w:r>
        <w:rPr>
          <w:rStyle w:val="VerbatimChar"/>
        </w:rPr>
        <w:t xml:space="preserve">"q"</w:t>
      </w:r>
      <w:r>
        <w:t xml:space="preserve">/</w:t>
      </w:r>
      <w:r>
        <w:rPr>
          <w:rStyle w:val="VerbatimChar"/>
        </w:rPr>
        <w:t xml:space="preserve">"qr"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abline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reference axes, or</w:t>
      </w:r>
      <w:r>
        <w:t xml:space="preserve"> </w:t>
      </w:r>
      <w:r>
        <w:rPr>
          <w:rStyle w:val="VerbatimChar"/>
        </w:rPr>
        <w:t xml:space="preserve">c(intercept, slope)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factors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                              </w:t>
      </w:r>
      <w:r>
        <w:rPr>
          <w:rStyle w:val="CommentTok"/>
        </w:rPr>
        <w:t xml:space="preserve"># other axes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fixed limits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size + annotate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abline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                          </w:t>
      </w:r>
      <w:r>
        <w:rPr>
          <w:rStyle w:val="CommentTok"/>
        </w:rPr>
        <w:t xml:space="preserve"># custom reference line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(mod, </w:t>
      </w:r>
      <w:r>
        <w:rPr>
          <w:rStyle w:val="AttributeTok"/>
        </w:rPr>
        <w:t xml:space="preserve">rowname=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"withdrawal"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the full-dress plot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legend=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ized and annotated" title="" id="86" name="Picture"/>
            <a:graphic>
              <a:graphicData uri="http://schemas.openxmlformats.org/drawingml/2006/picture">
                <pic:pic>
                  <pic:nvPicPr>
                    <pic:cNvPr descr="figures/fig_cex_value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Sized and annotated</w:t>
      </w:r>
    </w:p>
    <w:bookmarkEnd w:id="88"/>
    <w:bookmarkStart w:id="89" w:name="the-objects-elements"/>
    <w:p>
      <w:pPr>
        <w:pStyle w:val="Heading2"/>
      </w:pPr>
      <w:r>
        <w:t xml:space="preserve">27. The object’s elements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 / Spatial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41 (spatial)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eigen.value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eigen.vector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/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q.loading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qloading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qloadings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combined.loadings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combined.scores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50×6 / 6×6 / 56×6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pca.loadings</w:t>
            </w:r>
            <w:r>
              <w:t xml:space="preserve">) /</w:t>
            </w:r>
            <w:r>
              <w:t xml:space="preserve"> </w:t>
            </w:r>
            <w:r>
              <w:rPr>
                <w:rStyle w:val="VerbatimChar"/>
              </w:rPr>
              <w:t xml:space="preserve">pca.scores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/ 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6×6 / 50×6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x.standard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data.frame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×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nfactors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89"/>
    <w:bookmarkStart w:id="90" w:name="reproducing-the-figures"/>
    <w:p>
      <w:pPr>
        <w:pStyle w:val="Heading2"/>
      </w:pPr>
      <w:r>
        <w:t xml:space="preserve">28. Reproducing the figures</w:t>
      </w:r>
    </w:p>
    <w:p>
      <w:pPr>
        <w:pStyle w:val="FirstParagraph"/>
      </w:pPr>
      <w:r>
        <w:t xml:space="preserve">Every table and figure here comes from</w:t>
      </w:r>
      <w:r>
        <w:t xml:space="preserve"> </w:t>
      </w:r>
      <w:r>
        <w:rPr>
          <w:rStyle w:val="VerbatimChar"/>
        </w:rPr>
        <w:t xml:space="preserve">reproduce_manual.R</w:t>
      </w:r>
      <w:r>
        <w:t xml:space="preserve"> </w:t>
      </w:r>
      <w:r>
        <w:t xml:space="preserve">in this folder: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"reproduce_manual.R"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writes repro_output.txt and figures/*.png</w:t>
      </w:r>
    </w:p>
    <w:p>
      <w:pPr>
        <w:pStyle w:val="FirstParagraph"/>
      </w:pPr>
      <w:r>
        <w:t xml:space="preserve">It exercises all five input modes, all six analyses, every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type</w:t>
      </w:r>
      <w:r>
        <w:t xml:space="preserve">/</w:t>
      </w:r>
      <w:r>
        <w:rPr>
          <w:rStyle w:val="VerbatimChar"/>
        </w:rPr>
        <w:t xml:space="preserve">plot</w:t>
      </w:r>
      <w:r>
        <w:t xml:space="preserve"> </w:t>
      </w:r>
      <w:r>
        <w:t xml:space="preserve">option, the print/summary/plot methods, the spatial maps, the diagnostics and</w:t>
      </w:r>
      <w:r>
        <w:t xml:space="preserve"> </w:t>
      </w:r>
      <w:r>
        <w:t xml:space="preserve">the join — and logs each figure</w:t>
      </w:r>
      <w:r>
        <w:t xml:space="preserve"> </w:t>
      </w:r>
      <w:r>
        <w:rPr>
          <w:rStyle w:val="VerbatimChar"/>
        </w:rPr>
        <w:t xml:space="preserve">ok</w:t>
      </w:r>
      <w:r>
        <w:t xml:space="preserve">/</w:t>
      </w:r>
      <w:r>
        <w:rPr>
          <w:rStyle w:val="VerbatimChar"/>
        </w:rPr>
        <w:t xml:space="preserve">FAIL</w:t>
      </w:r>
      <w:r>
        <w:t xml:space="preserve">.</w:t>
      </w:r>
    </w:p>
    <w:bookmarkEnd w:id="90"/>
    <w:bookmarkStart w:id="91" w:name="honest-limits-and-caveats"/>
    <w:p>
      <w:pPr>
        <w:pStyle w:val="Heading2"/>
      </w:pPr>
      <w:r>
        <w:t xml:space="preserve">29. Honest limits and caveats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Numeric data only.</w:t>
      </w:r>
      <w:r>
        <w:t xml:space="preserve"> </w:t>
      </w:r>
      <w:r>
        <w:t xml:space="preserve">Categorical or character columns must be dropped or</w:t>
      </w:r>
      <w:r>
        <w:t xml:space="preserve"> </w:t>
      </w:r>
      <w:r>
        <w:t xml:space="preserve">encoded first.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Near-duplicate variables (here</w:t>
      </w:r>
      <w:r>
        <w:t xml:space="preserve"> </w:t>
      </w:r>
      <w:r>
        <w:rPr>
          <w:rStyle w:val="VerbatimChar"/>
        </w:rPr>
        <w:t xml:space="preserve">Agricultur</w:t>
      </w:r>
      <w:r>
        <w:t xml:space="preserve"> </w:t>
      </w:r>
      <w:r>
        <w:t xml:space="preserve">≈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,</w:t>
      </w:r>
      <w:r>
        <w:t xml:space="preserve"> </w:t>
      </w:r>
      <w:r>
        <w:t xml:space="preserve">r = 0.992) drive the smallest eigenvalue to ~0 and make the Mahalanobis</w:t>
      </w:r>
      <w:r>
        <w:t xml:space="preserve"> </w:t>
      </w:r>
      <w:r>
        <w:t xml:space="preserve">diagnostic singular. The last factor is then numerical noise; consider</w:t>
      </w:r>
      <w:r>
        <w:t xml:space="preserve"> </w:t>
      </w:r>
      <w:r>
        <w:t xml:space="preserve">dropping one of the pair.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Cluster ids are random labels.</w:t>
      </w:r>
      <w:r>
        <w:t xml:space="preserve"> </w:t>
      </w:r>
      <w:r>
        <w:rPr>
          <w:rStyle w:val="VerbatimChar"/>
        </w:rPr>
        <w:t xml:space="preserve">kmeans</w:t>
      </w:r>
      <w:r>
        <w:t xml:space="preserve"> </w:t>
      </w:r>
      <w:r>
        <w:t xml:space="preserve">is unseeded — groupings are</w:t>
      </w:r>
      <w:r>
        <w:t xml:space="preserve"> </w:t>
      </w:r>
      <w:r>
        <w:t xml:space="preserve">stable, id numbers are not. Seed for reproducibility.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scale=</w:t>
      </w:r>
      <w:r>
        <w:rPr>
          <w:bCs/>
          <w:b/>
        </w:rPr>
        <w:t xml:space="preserve"> </w:t>
      </w:r>
      <w:r>
        <w:rPr>
          <w:bCs/>
          <w:b/>
        </w:rPr>
        <w:t xml:space="preserve">dominates the result.</w:t>
      </w:r>
      <w:r>
        <w:t xml:space="preserve"> </w:t>
      </w:r>
      <w:r>
        <w:t xml:space="preserve">Correlation vs covariance scaling changes</w:t>
      </w:r>
      <w:r>
        <w:t xml:space="preserve"> </w:t>
      </w:r>
      <w:r>
        <w:t xml:space="preserve">the variance split from 56%/18% to 99%/… . Report your choice.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Case sensitivity.</w:t>
      </w:r>
      <w:r>
        <w:t xml:space="preserve"> </w:t>
      </w:r>
      <w:r>
        <w:rPr>
          <w:rStyle w:val="VerbatimChar"/>
        </w:rPr>
        <w:t xml:space="preserve">type="pca"</w:t>
      </w:r>
      <w:r>
        <w:t xml:space="preserve"> </w:t>
      </w:r>
      <w:r>
        <w:t xml:space="preserve">works;</w:t>
      </w:r>
      <w:r>
        <w:t xml:space="preserve"> </w:t>
      </w:r>
      <w:r>
        <w:rPr>
          <w:rStyle w:val="VerbatimChar"/>
        </w:rPr>
        <w:t xml:space="preserve">type="PCA"</w:t>
      </w:r>
      <w:r>
        <w:t xml:space="preserve"> </w:t>
      </w:r>
      <w:r>
        <w:t xml:space="preserve">silently gives the</w:t>
      </w:r>
      <w:r>
        <w:t xml:space="preserve"> </w:t>
      </w:r>
      <w:r>
        <w:t xml:space="preserve">default biplot.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plot="map"</w:t>
      </w:r>
      <w:r>
        <w:rPr>
          <w:bCs/>
          <w:b/>
        </w:rPr>
        <w:t xml:space="preserve"> </w:t>
      </w:r>
      <w:r>
        <w:rPr>
          <w:bCs/>
          <w:b/>
        </w:rPr>
        <w:t xml:space="preserve">is verbose</w:t>
      </w:r>
      <w:r>
        <w:t xml:space="preserve"> </w:t>
      </w:r>
      <w:r>
        <w:t xml:space="preserve">— it emits the biplot plus many</w:t>
      </w:r>
      <w:r>
        <w:t xml:space="preserve"> </w:t>
      </w:r>
      <w:r>
        <w:rPr>
          <w:rStyle w:val="VerbatimChar"/>
        </w:rPr>
        <w:t xml:space="preserve">spplot</w:t>
      </w:r>
      <w:r>
        <w:t xml:space="preserve"> </w:t>
      </w:r>
      <w:r>
        <w:t xml:space="preserve">pages;</w:t>
      </w:r>
      <w:r>
        <w:t xml:space="preserve"> </w:t>
      </w:r>
      <w:r>
        <w:t xml:space="preserve">send it to a multi-page device (PDF) or a PNG sequence if you want to keep</w:t>
      </w:r>
      <w:r>
        <w:t xml:space="preserve"> </w:t>
      </w:r>
      <w:r>
        <w:t xml:space="preserve">them.</w:t>
      </w:r>
    </w:p>
    <w:bookmarkEnd w:id="91"/>
    <w:bookmarkStart w:id="92" w:name="glossary"/>
    <w:p>
      <w:pPr>
        <w:pStyle w:val="Heading2"/>
      </w:pPr>
      <w:r>
        <w:t xml:space="preserve">30.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Loading</w:t>
      </w:r>
      <w:r>
        <w:t xml:space="preserve"> </w:t>
      </w:r>
      <w:r>
        <w:t xml:space="preserve">— weight relating a variable (R-mode) or sample (Q-mode) to a factor.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Score</w:t>
      </w:r>
      <w:r>
        <w:t xml:space="preserve"> </w:t>
      </w:r>
      <w:r>
        <w:t xml:space="preserve">— a sample’s/variable’s coordinate on a factor.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Eigenvalue</w:t>
      </w:r>
      <w:r>
        <w:t xml:space="preserve"> </w:t>
      </w:r>
      <w:r>
        <w:t xml:space="preserve">— variance captured by an axis; Kaiser rule keeps &gt; 1.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R-mode / Q-mode</w:t>
      </w:r>
      <w:r>
        <w:t xml:space="preserve"> </w:t>
      </w:r>
      <w:r>
        <w:t xml:space="preserve">— classification of variables / of samples.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Biplot</w:t>
      </w:r>
      <w:r>
        <w:t xml:space="preserve"> </w:t>
      </w:r>
      <w:r>
        <w:t xml:space="preserve">— variables and samples on one set of axes.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PCoA</w:t>
      </w:r>
      <w:r>
        <w:t xml:space="preserve"> </w:t>
      </w:r>
      <w:r>
        <w:t xml:space="preserve">— principal coordinate analysis; ordination from distances.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MDS</w:t>
      </w:r>
      <w:r>
        <w:t xml:space="preserve"> </w:t>
      </w:r>
      <w:r>
        <w:t xml:space="preserve">— multidimensional scaling; a similarity map.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Choropleth</w:t>
      </w:r>
      <w:r>
        <w:t xml:space="preserve"> </w:t>
      </w:r>
      <w:r>
        <w:t xml:space="preserve">— a map coloured by a variable’s value per area.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clusplot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’s ordination plot with group hulls.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Mahalanobis distance</w:t>
      </w:r>
      <w:r>
        <w:t xml:space="preserve"> </w:t>
      </w:r>
      <w:r>
        <w:t xml:space="preserve">— multivariate distance used for outlier detection.</w:t>
      </w:r>
    </w:p>
    <w:bookmarkEnd w:id="92"/>
    <w:bookmarkStart w:id="93" w:name="exercises"/>
    <w:p>
      <w:pPr>
        <w:pStyle w:val="Heading2"/>
      </w:pPr>
      <w:r>
        <w:t xml:space="preserve">31. Exercises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Retention.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mod$eigen.value</w:t>
      </w:r>
      <w:r>
        <w:t xml:space="preserve">, how many factors pass the Kaiser</w:t>
      </w:r>
      <w:r>
        <w:t xml:space="preserve"> </w:t>
      </w:r>
      <w:r>
        <w:t xml:space="preserve">rule? What cumulative variance do they carry?</w:t>
      </w:r>
      <w:r>
        <w:t xml:space="preserve"> </w:t>
      </w:r>
      <w:r>
        <w:rPr>
          <w:iCs/>
          <w:i/>
        </w:rPr>
        <w:t xml:space="preserve">(Answer: two; 74%.)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qrfactor(csv, var=var, scale="data")</w:t>
      </w:r>
      <w:r>
        <w:t xml:space="preserve"> </w:t>
      </w:r>
      <w:r>
        <w:t xml:space="preserve">and compare</w:t>
      </w:r>
      <w:r>
        <w:t xml:space="preserve"> </w:t>
      </w:r>
      <w:r>
        <w:rPr>
          <w:rStyle w:val="VerbatimChar"/>
        </w:rPr>
        <w:t xml:space="preserve">variance</w:t>
      </w:r>
      <w:r>
        <w:t xml:space="preserve"> </w:t>
      </w:r>
      <w:r>
        <w:t xml:space="preserve">to the default. Why does Factor 1 jump to ~99%?</w:t>
      </w:r>
      <w:r>
        <w:t xml:space="preserve"> </w:t>
      </w:r>
      <w:r>
        <w:rPr>
          <w:iCs/>
          <w:i/>
        </w:rPr>
        <w:t xml:space="preserve">(Covariance</w:t>
      </w:r>
      <w:r>
        <w:rPr>
          <w:iCs/>
          <w:i/>
        </w:rPr>
        <w:t xml:space="preserve"> </w:t>
      </w:r>
      <w:r>
        <w:rPr>
          <w:iCs/>
          <w:i/>
        </w:rPr>
        <w:t xml:space="preserve">scale lets the largest-magnitude variable dominate.)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Collinearity.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perCapitaW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var</w:t>
      </w:r>
      <w:r>
        <w:t xml:space="preserve"> </w:t>
      </w:r>
      <w:r>
        <w:t xml:space="preserve">and refit. What happens to</w:t>
      </w:r>
      <w:r>
        <w:t xml:space="preserve"> </w:t>
      </w:r>
      <w:r>
        <w:t xml:space="preserve">the smallest eigenvalue, and does</w:t>
      </w:r>
      <w:r>
        <w:t xml:space="preserve"> </w:t>
      </w:r>
      <w:r>
        <w:rPr>
          <w:rStyle w:val="VerbatimChar"/>
        </w:rPr>
        <w:t xml:space="preserve">type="diagnose"</w:t>
      </w:r>
      <w:r>
        <w:t xml:space="preserve"> </w:t>
      </w:r>
      <w:r>
        <w:t xml:space="preserve">now draw the outlier</w:t>
      </w:r>
      <w:r>
        <w:t xml:space="preserve"> </w:t>
      </w:r>
      <w:r>
        <w:t xml:space="preserve">panel?</w:t>
      </w:r>
      <w:r>
        <w:t xml:space="preserve"> </w:t>
      </w:r>
      <w:r>
        <w:rPr>
          <w:iCs/>
          <w:i/>
        </w:rPr>
        <w:t xml:space="preserve">(The near-zero eigenvalue lifts; the covariance matrix is no longer</w:t>
      </w:r>
      <w:r>
        <w:rPr>
          <w:iCs/>
          <w:i/>
        </w:rPr>
        <w:t xml:space="preserve"> </w:t>
      </w:r>
      <w:r>
        <w:rPr>
          <w:iCs/>
          <w:i/>
        </w:rPr>
        <w:t xml:space="preserve">singular, so the panel renders.)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Spatial.</w:t>
      </w:r>
      <w:r>
        <w:t xml:space="preserve"> </w:t>
      </w:r>
      <w:r>
        <w:t xml:space="preserve">Fit the shapefile model, then map</w:t>
      </w:r>
      <w:r>
        <w:t xml:space="preserve"> </w:t>
      </w:r>
      <w:r>
        <w:rPr>
          <w:rStyle w:val="VerbatimChar"/>
        </w:rPr>
        <w:t xml:space="preserve">index2</w:t>
      </w:r>
      <w:r>
        <w:t xml:space="preserve"> </w:t>
      </w:r>
      <w:r>
        <w:t xml:space="preserve">for every country by</w:t>
      </w:r>
      <w:r>
        <w:t xml:space="preserve"> </w:t>
      </w:r>
      <w:r>
        <w:t xml:space="preserve">colouring</w:t>
      </w:r>
      <w:r>
        <w:t xml:space="preserve"> </w:t>
      </w:r>
      <w:r>
        <w:rPr>
          <w:rStyle w:val="VerbatimChar"/>
        </w:rPr>
        <w:t xml:space="preserve">smod$gisdata$index2</w:t>
      </w:r>
      <w:r>
        <w:t xml:space="preserve">. Which countries top Factor 2?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set.seed(1)</w:t>
      </w:r>
      <w:r>
        <w:t xml:space="preserve"> </w:t>
      </w:r>
      <w:r>
        <w:t xml:space="preserve">before the shapefile fit and confirm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ids are now stable across two runs.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qrfactor — simultaneous Q- and R-mode factor analysis for spatial data. This</w:t>
      </w:r>
      <w:r>
        <w:rPr>
          <w:iCs/>
          <w:i/>
        </w:rPr>
        <w:t xml:space="preserve"> </w:t>
      </w:r>
      <w:r>
        <w:rPr>
          <w:iCs/>
          <w:i/>
        </w:rPr>
        <w:t xml:space="preserve">manual and all its numbers were produced by running the package on the bundled</w:t>
      </w:r>
      <w:r>
        <w:rPr>
          <w:iCs/>
          <w:i/>
        </w:rPr>
        <w:t xml:space="preserve"> </w:t>
      </w:r>
      <w:r>
        <w:rPr>
          <w:iCs/>
          <w:i/>
        </w:rPr>
        <w:t xml:space="preserve">African freshwater data (50 countries). Restoration of the CRAN-archived</w:t>
      </w:r>
      <w:r>
        <w:rPr>
          <w:iCs/>
          <w:i/>
        </w:rPr>
        <w:t xml:space="preserve"> </w:t>
      </w:r>
      <w:r>
        <w:rPr>
          <w:iCs/>
          <w:i/>
        </w:rPr>
        <w:t xml:space="preserve">package;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NEWS.md</w:t>
      </w:r>
      <w:r>
        <w:rPr>
          <w:iCs/>
          <w:i/>
        </w:rPr>
        <w:t xml:space="preserve"> </w:t>
      </w:r>
      <w:r>
        <w:rPr>
          <w:iCs/>
          <w:i/>
        </w:rPr>
        <w:t xml:space="preserve">for the 1.5 change list.</w:t>
      </w:r>
    </w:p>
    <w:bookmarkEnd w:id="93"/>
    <w:bookmarkEnd w:id="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9" Target="media/rId39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57" Target="media/rId57.png" /><Relationship Type="http://schemas.openxmlformats.org/officeDocument/2006/relationships/image" Id="rId53" Target="media/rId53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2026-07-24T13:37:23Z</dcterms:created>
  <dcterms:modified xsi:type="dcterms:W3CDTF">2026-07-24T13:37:23Z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