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10E4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Аналитический отчет: Нормативно-правовое регулирование и защита прав потребителей в цифровую эпоху</w:t>
      </w:r>
    </w:p>
    <w:p w14:paraId="2AD3BDD1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Введение: Трансформация защиты прав потребителей в условиях цифровизации</w:t>
      </w:r>
    </w:p>
    <w:p w14:paraId="1825BD3D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Стремительная цифровизация экономики и общества кардинально изменила сектор информационно-коммуникационных технологий (ИКТ), превратив его из рынка базовых услуг связи в сложную цифровую экосистему. Этот переходный период требует фундаментального пересмотра традиционных подходов к защите прав потребителей. Нормы, разработанные для голосовой телефонии и SMS, оказываются недостаточными в мире, где доминируют конвергентные сервисы, платформенные бизнес-модели и экономика, основанная на данных. Цифровая трансформация открыла для потребителей беспрецедентные коммерческие возможности, но одновременно породила новые, комплексные риски, связанные с кибербезопасностью, конфиденциальностью данных и онлайн-мошенничеством.</w:t>
      </w:r>
    </w:p>
    <w:p w14:paraId="7AD99D7B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Центральный тезис данного отчета заключается в том, что формирование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«нового нормативно-правового климата»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является не просто регуляторной задачей, а стратегическим императивом для раскрытия полного социально-экономического потенциала цифровизации, укрепления доверия потребителей и обеспечения устойчивых инноваций. Ключевым элементом, связывающим защиту потребителей, экономическое участие и инновации, является </w:t>
      </w:r>
      <w:r w:rsidRPr="007E25F7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цифровое доверие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которое и должно стать краеугольным камнем этого нового климата. Без уверенного применения инновационных технологий, подкрепленного адекватной защитой, невозможно реализовать полный социально-экономический потенциал цифровизации.</w:t>
      </w:r>
    </w:p>
    <w:p w14:paraId="097B6D1A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настоящем отчете представлен комплексный анализ нормативно-правового регулирования в сфере защиты прав потребителей ИКТ. В нем рассматриваются существующие международные и национальные институциональные рамки, выявляются ключевые вызовы, с которыми сталкиваются потребители в цифровом мире, и анализируются извлеченные уроки, формирующие новую парадигму регулирования. В заключение предложены практические руководящие указания для политиков и регуляторов, направленные на создание эффективной и устойчивой системы защиты прав потребителей.</w:t>
      </w:r>
    </w:p>
    <w:p w14:paraId="5F1523D5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 Анализ существующей нормативно-правовой базы</w:t>
      </w:r>
    </w:p>
    <w:p w14:paraId="490C94B8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Изучение существующих регуляторных практик имеет стратегическое значение для формирования адекватной политики в цифровую эпоху. Анализ международного опыта и национальных реформ позволяет выявить как успешные модели, которые можно адаптировать, так и системные пробелы в защите потребителей, требующие первоочередного внимания.</w:t>
      </w:r>
    </w:p>
    <w:p w14:paraId="02B237BB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2.1. Международное и региональное сотрудничество</w:t>
      </w:r>
    </w:p>
    <w:p w14:paraId="0A10AF18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Ключевую роль в формировании глобальных принципов защиты прав потребителей играют международные организации, такие как Организация экономического сотрудничества и развития (ОЭСР), Организация Объединенных Наций (ООН), 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Международный союз электросвязи (МСЭ) и Всемирный банк. Их рекомендации, стандарты и руководящие указания служат ориентиром для национальных регуляторов при разработке и совершенствовании законодательства. Например,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Руководящие принципы ООН по защите интересов потребителей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стали базовым инструментом, охватывающим как онлайн-, так и офлайн-торговлю.</w:t>
      </w:r>
    </w:p>
    <w:p w14:paraId="3D19DB00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региональном уровне были разработаны значимые нормативные акты, ставшие образцами для подражания во всем мире. Наиболее яркими примерами являются инициативы Европейского союза:</w:t>
      </w:r>
    </w:p>
    <w:p w14:paraId="23F37113" w14:textId="77777777" w:rsidR="007E25F7" w:rsidRPr="007E25F7" w:rsidRDefault="007E25F7" w:rsidP="007E2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Общий регламент ЕС по защите данных (GDPR)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унифицировал законы о конфиденциальности данных по всей Европе, существенно расширив права граждан на контроль над своей личной информацией. GDPR стал глобальным стандартом и послужил моделью для законодательства в других странах, включая Бразилию (LGPD) и штат Калифорния (CCPA).</w:t>
      </w:r>
    </w:p>
    <w:p w14:paraId="4D45A78A" w14:textId="77777777" w:rsidR="007E25F7" w:rsidRPr="007E25F7" w:rsidRDefault="007E25F7" w:rsidP="007E2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Европейский кодекс электронных коммуникаций (EECC)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обновил правила для сектора телекоммуникаций, расширив выбор для потребителей, повысив требования к прозрачности контрактов и усилив безопасность и конфиденциальность передаваемой информации.</w:t>
      </w:r>
    </w:p>
    <w:p w14:paraId="04393779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Пандемия COVID-19 особенно ярко продемонстрировала возросшую потребность в международном сотрудничестве. Скоординированные действия регуляторов по защите потребителей от резкого повышения цен на услуги связи и обмен передовым опытом стали важным инструментом для укрепления потенциала и стабильности цифровой экосистемы в условиях глобального кризиса.</w:t>
      </w:r>
    </w:p>
    <w:p w14:paraId="2211C45F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2.2. Национальные институциональные реформы и подходы</w:t>
      </w:r>
    </w:p>
    <w:p w14:paraId="1EA738D2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национальном уровне существует множество институциональных моделей защиты прав потребителей, отражающих разнообразие подходов к регулированию. Обмен опытом между странами позволяет выявить наиболее эффективные практики.</w:t>
      </w:r>
    </w:p>
    <w:p w14:paraId="103B8EA2" w14:textId="77777777" w:rsidR="007E25F7" w:rsidRPr="007E25F7" w:rsidRDefault="007E25F7" w:rsidP="007E2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Сингапур: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Управление по развитию средств массовой информации и информационно-коммуникационных технологий (IMDA) выступает в роли единого регулятора конвергентного сектора, отвечая как за развитие отрасли, так и за защиту интересов потребителей и персональных данных.</w:t>
      </w:r>
    </w:p>
    <w:p w14:paraId="57DB951F" w14:textId="77777777" w:rsidR="007E25F7" w:rsidRPr="007E25F7" w:rsidRDefault="007E25F7" w:rsidP="007E2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Соединенное Королевство: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Ofcom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регулирует сферу медиа и телекоммуникаций, координируя деятельность с независимыми службами омбудсменов, которые бесплатно для потребителей разрешают споры с поставщиками услуг.</w:t>
      </w:r>
    </w:p>
    <w:p w14:paraId="1DF4AFEA" w14:textId="77777777" w:rsidR="007E25F7" w:rsidRPr="007E25F7" w:rsidRDefault="007E25F7" w:rsidP="007E2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Бразилия: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Национальное агентство электросвязи (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Anatel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активно отслеживает качество услуг, проводит опросы удовлетворенности потребителей и инициирует меры по решению таких проблем, как нежелательные маркетинговые звонки, применяя новаторский подход, основанный на принудительном саморегулировании.</w:t>
      </w:r>
    </w:p>
    <w:p w14:paraId="4F0D5BD4" w14:textId="77777777" w:rsidR="007E25F7" w:rsidRPr="007E25F7" w:rsidRDefault="007E25F7" w:rsidP="007E2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Австралия: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Управление по связи и средствам массовой информации (ACMA) создало Консультативный форум потребителей (CCF), объединяющий представителей потребительских организаций, телекоммуникационных компаний и государственных органов для обсуждения ключевых проблем.</w:t>
      </w:r>
    </w:p>
    <w:p w14:paraId="4E88BA38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России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институциональная среда формируется в рамках национальной программы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«Цифровая экономика Российской Федерации»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утвержденной в 2017 году. Программа ставит амбициозные цели: развитие инфраструктуры и институтов, повышение качества 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человеческого капитала и обеспечение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киберустойчивости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Однако ее реализация сталкивается с рядом системных проблем:</w:t>
      </w:r>
    </w:p>
    <w:p w14:paraId="6E5CC6E4" w14:textId="77777777" w:rsidR="007E25F7" w:rsidRPr="007E25F7" w:rsidRDefault="007E25F7" w:rsidP="007E2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Конфликт формальных и неформальных норм: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Новые формальные правила, вводимые в рамках программы, часто вступают в противоречие со сложившимися неформальными практиками и нормами, что требует значительных затрат на их внедрение и адаптацию.</w:t>
      </w:r>
    </w:p>
    <w:p w14:paraId="7846FCC8" w14:textId="77777777" w:rsidR="007E25F7" w:rsidRPr="007E25F7" w:rsidRDefault="007E25F7" w:rsidP="007E2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Институциональные «ловушки»: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Развитию цифровой экономики препятствуют «неэффективные нормы и правила, которые имеют самоподдерживающий характер». К ним относятся бюрократизация, низкая исполнительская дисциплина, лоббирование интересов отдельных групп и формальный подход к реализации инициатив, которые закрепляют неэффективность и тормозят прогресс.</w:t>
      </w:r>
    </w:p>
    <w:p w14:paraId="565C6A7C" w14:textId="77777777" w:rsidR="007E25F7" w:rsidRPr="007E25F7" w:rsidRDefault="007E25F7" w:rsidP="007E2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Недостаточный уровень доверия: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Успех преобразований во многом зависит от уровня доверия граждан к государственным организациям и проводимой политике цифровизации.</w:t>
      </w:r>
    </w:p>
    <w:p w14:paraId="326DEB31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анализ существующих институциональных моделей, их успехов и провалов, является необходимой основой для противостояния новой волне вызовов, порожденных цифровой эпохой, которые требуют от регуляторов кардинально новых подходов.</w:t>
      </w:r>
    </w:p>
    <w:p w14:paraId="3DE48FF7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3. Ключевые вызовы цифровой эпохи для потребителей ИКТ</w:t>
      </w:r>
    </w:p>
    <w:p w14:paraId="0473D66B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Стремительное развитие технологий, конвергенция услуг и появление прорывных бизнес-моделей создают беспрецедентные вызовы для безопасности, конфиденциальности и экономических интересов потребителей. Эти вызовы требуют от регуляторов проактивного и гибкого подхода, выходящего за рамки традиционного секторального регулирования.</w:t>
      </w:r>
    </w:p>
    <w:p w14:paraId="6AF5789F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Экономика доверия: кибербезопасность и трансакционные издержки</w:t>
      </w:r>
    </w:p>
    <w:p w14:paraId="66215CFA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Цифровое доверие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фундаментальный институт цифровой экономики, представляющий собой уверенность пользователя в том, что онлайн-взаимодействие безопасно, надежно и конфиденциально. Его отсутствие, или «цифровое недоверие», порождает серьезные экономические проблемы. Оно проявляется в росте киберпреступности (мошенничество, хищения средств) и приводит к увеличению трансакционных издержек из-за оппортунистического поведения участников рынка.</w:t>
      </w:r>
    </w:p>
    <w:p w14:paraId="28F8CE58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Согласно анализу, представленному в журнале «Информационное общество» и ссылающемуся на данные Всемирного экономического форума (ВЭФ), совокупный объем киберпреступлений в 2021 году составил около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41% доходов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глобальной цифровой экономики. ВЭФ рассматривает цифровое доверие как механизм, способный сгенерировать доходы, исчисляемые триллионами долларов.</w:t>
      </w:r>
    </w:p>
    <w:p w14:paraId="6C10D28B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возникает экономический парадокс: в то время как цифровизация теоретически должна была радикально снизить трансакционные издержки, на практике затраты на кибербезопасность и потери от мошенничества создают новые, непредвиденные издержки, которые сводят на нет значительную часть этого эффекта. Этот разрыв между теорией и практикой подчеркивает, что без создания надежной системы кибербезопасности и укрепления доверия невозможно в полной мере реализовать экономические преимущества цифровизации.</w:t>
      </w:r>
    </w:p>
    <w:p w14:paraId="5C6A10C3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3.2. Конфиденциальность, защита данных и цифровая идентичность</w:t>
      </w:r>
    </w:p>
    <w:p w14:paraId="6C11E2D4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 персональных данных стала одной из главных причин беспокойства потребителей в цифровую эпоху. Сбор и анализ больших данных создают парадокс: с одной стороны, они являются топливом для инноваций и персонализированных услуг, с другой — представляют угрозу для фундаментального права на неприкосновенность частной жизни.</w:t>
      </w:r>
    </w:p>
    <w:p w14:paraId="0537BEA1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Ключевая проблема заключается в информационной асимметрии между потребителями и цифровыми платформами. Как точно подмечено в отчете ОЭСР:</w:t>
      </w:r>
    </w:p>
    <w:p w14:paraId="4698D146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«...потребитель оказывается прозрачным для платформы, методы самой платформы остаются малопонятными потребителю».</w:t>
      </w:r>
    </w:p>
    <w:p w14:paraId="6FA13967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Потребители зачастую не в полной мере осознают, какие данные о них собираются, как они используются и кому передаются. В ответ на эту проблему во всем мире наблюдается тенденция к ужесточению законодательства в области защиты данных. Примеры таких инициатив, как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GDPR в ЕС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LGPD в Бразилии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разрабатываемый закон в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Индии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свидетельствуют о глобальном движении в сторону усиления контроля граждан над своими персональными данными и повышения ответственности компаний за их обработку.</w:t>
      </w:r>
    </w:p>
    <w:p w14:paraId="17240F7E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3.3. Новые бизнес-модели: от ОТТ-сервисов до платформенной экономики</w:t>
      </w:r>
    </w:p>
    <w:p w14:paraId="5D731DFA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Новые бизнес-модели, появившиеся благодаря цифровым технологиям, бросают вызов традиционным секторальным нормам регулирования.</w:t>
      </w:r>
    </w:p>
    <w:p w14:paraId="2451EB6B" w14:textId="77777777" w:rsidR="007E25F7" w:rsidRPr="007E25F7" w:rsidRDefault="007E25F7" w:rsidP="007E2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OTT-сервисы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Over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-Top), такие как приложения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WhatsApp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Skype, конкурируют с традиционными услугами передачи голоса и SMS, но часто действуют вне рамок телекоммуникационного регулирования.</w:t>
      </w:r>
    </w:p>
    <w:p w14:paraId="75C13B6A" w14:textId="77777777" w:rsidR="007E25F7" w:rsidRPr="007E25F7" w:rsidRDefault="007E25F7" w:rsidP="007E2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Платформы экономики совместного потребления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(например,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Uber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Airbnb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изменили целые отрасли, создав новые рынки и трансформировав существующие.</w:t>
      </w:r>
    </w:p>
    <w:p w14:paraId="11113FA8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Эти модели порождают комплексные регуляторные проблемы, включая обеспечение справедливой конкуренции, налогообложение, социальную защиту работников (феномен «платформенной занятости», характеризующийся отсутствием традиционных трудовых гарантий) и справедливое распределение ответственности между платформой, поставщиком услуги и потребителем. Очевидно, что для таких динамичных и разнообразных моделей не может существовать «универсального» или симметричного регулирования. Требуется гибкий, адаптируемый подход, учитывающий специфику каждой бизнес-модели.</w:t>
      </w:r>
    </w:p>
    <w:p w14:paraId="5DC3C41B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3.4. Трансграничный характер цифровых услуг</w:t>
      </w:r>
    </w:p>
    <w:p w14:paraId="3A4722DD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Глобальный характер цифровой экономики, где услуги, данные и капитал свободно пересекают национальные границы, создает серьезные трудности для национальных регуляторов. Проблемы, возникающие в одной стране, могут иметь источник в другой, что делает односторонние меры неэффективными.</w:t>
      </w:r>
    </w:p>
    <w:p w14:paraId="56115712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Ярким примером являются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незапрашиваемые коммерческие сообщения (спам) и злонамеренные вызовы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Хотя на национальном уровне применяются различные подходы для борьбы с ними (например, списки «Не беспокоить», блокировка номеров, технологические решения на основе блокчейна), их эффективность ограничена без 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международной координации. Преступники и недобросовестные маркетологи легко обходят национальные барьеры, используя инфраструктуру других юрисдикций. Это наглядно демонстрирует, что для решения трансграничных проблем необходимы международные стандарты, обмен информацией и скоординированные действия регуляторов.</w:t>
      </w:r>
    </w:p>
    <w:p w14:paraId="72461EC2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4. Извлеченные уроки и формирование новой парадигмы регулирования</w:t>
      </w:r>
    </w:p>
    <w:p w14:paraId="0716F4C9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Проведенный анализ вызовов и регуляторных практик позволяет сформулировать основной урок: в цифровую эпоху эффективная защита потребителей не может быть достигнута изолированными мерами. Она требует системного переосмысления роли регулятора, расширения прав и возможностей самих пользователей и поиска тонкого баланса между надежным контролем и стимулированием инновационного развития.</w:t>
      </w:r>
    </w:p>
    <w:p w14:paraId="16B983AF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4.1. Необходимость </w:t>
      </w:r>
      <w:proofErr w:type="spellStart"/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межсекторального</w:t>
      </w:r>
      <w:proofErr w:type="spellEnd"/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 совместного регулирования</w:t>
      </w:r>
    </w:p>
    <w:p w14:paraId="65FDA10C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Концепция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«совместного регулирования»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регулирования пятого поколения), предложенная МСЭ, признает, что изолированное регулирование сектора ИКТ более не является жизнеспособным. Поскольку цифровые технологии проникают во все сферы экономики — от финансов и здравоохранения до транспорта и образования, — необходим целостный, межотраслевой подход. Этот подход является прямым ответом на такие вызовы, как размывание границ между секторами из-за ОТТ-сервисов (раздел 3.3) и глобальный характер цифровых услуг (раздел 3.4), которые делают изолированное секторальное регулирование неэффективным.</w:t>
      </w:r>
    </w:p>
    <w:p w14:paraId="4E182658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требует тесного сотрудничества между национальными регуляторными органами (НРО) в сфере телекоммуникаций, антимонопольными ведомствами, агентствами по защите данных, финансовыми регуляторами и другими структурами. Такая коллаборативная модель должна быть основана на общих целях, таких как достижение социально-экономических благ, стимулирование инноваций и защита прав граждан. Только совместными усилиями можно охватить весь спектр цифровых услуг и создать устойчивую и предсказуемую регуляторную среду, адекватную сложности цифровой экосистемы.</w:t>
      </w:r>
    </w:p>
    <w:p w14:paraId="0F83E7C5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4.2. Расширение прав и возможностей потребителей: от прозрачности к цифровой грамотности</w:t>
      </w:r>
    </w:p>
    <w:p w14:paraId="525F3653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Прозрачность является мощным механизмом содействия здоровой конкуренции и защиты потребителей. Информированный и осведомленный потребитель способен делать осознанный выбор, что заставляет поставщиков услуг конкурировать по цене и качеству. Регуляторы могут использовать ряд конкретных инструментов для повышения прозрачности и расширения прав и возможностей пользователей:</w:t>
      </w:r>
    </w:p>
    <w:p w14:paraId="29B3EC1D" w14:textId="77777777" w:rsidR="007E25F7" w:rsidRPr="007E25F7" w:rsidRDefault="007E25F7" w:rsidP="007E2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Инструменты сравнения: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Создание и поддержка независимых веб-сайтов, калькуляторов цен и тарифов, которые позволяют пользователям легко сравнивать предложения различных операторов по ключевым параметрам.</w:t>
      </w:r>
    </w:p>
    <w:p w14:paraId="7675E5D4" w14:textId="77777777" w:rsidR="007E25F7" w:rsidRPr="007E25F7" w:rsidRDefault="007E25F7" w:rsidP="007E2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Инструменты мониторинга: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мобильных приложений, позволяющих потребителям самостоятельно измерять качество услуг (например, скорость интернет-соединения) и отправлять данные регулятору. Примером служит приложение "TRAI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my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speed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 в Индии.</w:t>
      </w:r>
    </w:p>
    <w:p w14:paraId="23FEF94B" w14:textId="77777777" w:rsidR="007E25F7" w:rsidRPr="007E25F7" w:rsidRDefault="007E25F7" w:rsidP="007E2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Информационные кампании: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Реализация национальных программ повышения цифровой грамотности для информирования потребителей об их правах, обязанностях, а также об угрозах в цифровой среде и способах защиты от них. Успешным примером является мексиканская программа "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Conoce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tus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derechos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 ("Знай свои права").</w:t>
      </w:r>
    </w:p>
    <w:p w14:paraId="07AE6EB8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конечном счете, наиболее эффективная защита прав потребителей — это синергия продуманных законодательных норм и высокого уровня цифровой грамотности и осведомленности самих граждан.</w:t>
      </w:r>
    </w:p>
    <w:p w14:paraId="49DA2C5C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4.3. Баланс между защитой и инновациями</w:t>
      </w:r>
    </w:p>
    <w:p w14:paraId="51E4A302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регуляторами стоит сложная дилемма: как обеспечить надежную защиту потребителей, не подавляя при этом инновации, которые являются двигателем цифровой экономики. Чрезмерно жесткое и предписывающее регулирование может замедлить внедрение новых технологий и бизнес-моделей, лишая потребителей и экономику в целом потенциальных выгод.</w:t>
      </w:r>
    </w:p>
    <w:p w14:paraId="4B4E588C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Необходим переход от запретительной логики к политике, которая является научно обоснованной, ориентированной на конкретные результаты и основанной на стимулах. Регуляторные меры должны быть пропорциональны рискам и учитывать потенциальное воздействие на инвестиционные потоки и конкуренцию. Одним из примеров гибкого подхода являются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«регуляторные песочницы»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контролируемые среды, в которых компании могут тестировать инновационные продукты и услуги без немедленного применения всех существующих нормативных требований. Это позволяет регуляторам изучать новые технологии и вырабатывать адекватные правила, а бизнесу — быстрее выводить на рынок передовые решения.</w:t>
      </w:r>
    </w:p>
    <w:p w14:paraId="17A7BE04" w14:textId="77777777" w:rsidR="007E25F7" w:rsidRPr="007E25F7" w:rsidRDefault="007E25F7" w:rsidP="007E2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5. Руководящие указания для формирования эффективной политики</w:t>
      </w:r>
    </w:p>
    <w:p w14:paraId="19315A0D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Проведенный анализ показывает, что традиционные, секторальные подходы к регулированию устарели и не справляются с защитой прав потребителей в условиях глобальной цифровой экономики. Ключевые вызовы — дефицит цифрового доверия, информационная асимметрия между пользователями и платформами, а также трансграничный характер услуг — требуют системного ответа. Таким образом, цель данного заключительного раздела — предложить политикам и регуляторам набор практических, основанных на проведенном анализе, рекомендаций, представляющих собой целостную и интегрированную дорожную карту для создания эффективной, гибкой и ориентированной на будущее системы защиты прав потребителей в сфере ИКТ.</w:t>
      </w:r>
    </w:p>
    <w:p w14:paraId="155859DA" w14:textId="77777777" w:rsidR="007E25F7" w:rsidRPr="007E25F7" w:rsidRDefault="007E25F7" w:rsidP="007E2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 защиты потребителей в основу цифровой политики.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Защита от онлайн-мошенничества, неправомерного использования данных и недобросовестных коммерческих практик должна быть не второстепенной задачей, а фундаментальным компонентом всех национальных цифровых стратегий. Интересы и безопасность потребителей должны учитываться на всех этапах разработки и реализации политики.</w:t>
      </w:r>
    </w:p>
    <w:p w14:paraId="797BAB5A" w14:textId="77777777" w:rsidR="007E25F7" w:rsidRPr="007E25F7" w:rsidRDefault="007E25F7" w:rsidP="007E2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Развитие международного и межведомственного сотрудничества.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Поскольку цифровая экономика не имеет границ, необходимо создавать формальные и неформальные механизмы для обмена информацией и координации правоприменительной деятельности между регуляторами разных стран и ведомств 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борьбы с глобальными угрозами, такими как трансграничный спам и мошеннические вызовы, эффективность борьбы с которыми на национальном уровне ограничена.</w:t>
      </w:r>
    </w:p>
    <w:p w14:paraId="18698D84" w14:textId="77777777" w:rsidR="007E25F7" w:rsidRPr="007E25F7" w:rsidRDefault="007E25F7" w:rsidP="007E2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Инвестиции в просвещение и цифровую грамотность потребителей.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Следует разрабатывать и финансировать комплексные национальные программы, направленные на обучение потребителей их цифровым правам и обязанностям, а также основам кибербезопасности. Информированный и грамотный потребитель — это первая и самая эффективная линия защиты.</w:t>
      </w:r>
    </w:p>
    <w:p w14:paraId="2466B122" w14:textId="77777777" w:rsidR="007E25F7" w:rsidRPr="007E25F7" w:rsidRDefault="007E25F7" w:rsidP="007E2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Внедрение гибкого и основанного на данных регулирования.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Рекомендуется отойти от жесткого, предписывающего регулирования в пользу подходов, ориентированных на результаты и основанных на фактических данных. Политика должна быть адаптивной, регулярно пересматриваться в свете технологических изменений и оцениваться с точки зрения ее реального воздействия на рынок и потребителей.</w:t>
      </w:r>
    </w:p>
    <w:p w14:paraId="12A63754" w14:textId="77777777" w:rsidR="007E25F7" w:rsidRPr="007E25F7" w:rsidRDefault="007E25F7" w:rsidP="007E2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Обеспечение максимальной прозрачности рынка.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Необходимо обязать поставщиков услуг публиковать прозрачную, сопоставимую и актуальную информацию о тарифах, качестве обслуживания и ключевых условиях контрактов в легкодоступной форме. Следует поощрять создание независимых инструментов для сравнения услуг, чтобы потребители могли делать осознанный выбор.</w:t>
      </w:r>
    </w:p>
    <w:p w14:paraId="0DA53A0E" w14:textId="77777777" w:rsidR="007E25F7" w:rsidRPr="007E25F7" w:rsidRDefault="007E25F7" w:rsidP="007E2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Укрепление нормативной базы по защите данных.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Национальное законодательство о защите персональных данных должно быть разработано или усовершенствовано по примеру лучших мировых практик, таких как GDPR, чтобы устранить информационную асимметрию между потребителями и платформами и гарантировать фундаментальные права граждан на конфиденциальность и контроль над своими данными, что является ключевым условием для формирования цифрового доверия.</w:t>
      </w:r>
    </w:p>
    <w:p w14:paraId="16B0E8D4" w14:textId="77777777" w:rsidR="007E25F7" w:rsidRPr="007E25F7" w:rsidRDefault="007E25F7" w:rsidP="007E2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Стимулирование инноваций через </w:t>
      </w:r>
      <w:proofErr w:type="spellStart"/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сорегулирование</w:t>
      </w:r>
      <w:proofErr w:type="spellEnd"/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саморегулирование.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Следует поощрять отраслевые инициативы, кодексы поведения и другие формы совместного и саморегулирования. Такие механизмы позволяют быстрее реагировать на новые вызовы и вознаграждают участников рынка, добросовестно соблюдающих принципы защиты потребителей, создавая баланс между защитой и инновационным развитием.</w:t>
      </w:r>
    </w:p>
    <w:p w14:paraId="2FE5C269" w14:textId="77777777" w:rsidR="007E25F7" w:rsidRDefault="007E25F7"/>
    <w:p w14:paraId="67EFBEF4" w14:textId="0F055AB2" w:rsidR="007E25F7" w:rsidRPr="007E25F7" w:rsidRDefault="007E25F7" w:rsidP="007E2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6</w:t>
      </w:r>
      <w:r w:rsidRPr="007E25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. Актуальность проблемы доверия в цифровой экономике и инновациях</w:t>
      </w:r>
    </w:p>
    <w:p w14:paraId="737D7293" w14:textId="4E3AC664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6.1 </w:t>
      </w: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Доверие как экзистенциальная проблема и важнейший новый институт в эпоху глобальной цифровизации.</w:t>
      </w:r>
    </w:p>
    <w:p w14:paraId="2EA16CBC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условиях глобальной цифровизации, рассматриваемой как мегатренд социально-экономического развития XXI века, актуальность доверия как института цифровой экономики является неоспоримой. Доверие трансформировалось из исторически целостного института, этимологически представляющего веру в надежность чего-либо или кого-либо, в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экзистенциальную проблему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важнейший новый институт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1D5418A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современную эпоху доверие приобретает специфические черты, выступая в форме цифрового доверия, институционального и/или технологического, а также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межорганизационного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доверия. В среде «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технологономики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(экономики нового технологического уклада) доверие позиционируется как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 xml:space="preserve">трансакционный институт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lastRenderedPageBreak/>
        <w:t>цифровой экономики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регулирует экономические процессы воспроизводства информационно-цифровых благ. При этом главной ролью доверия как трансакционного института является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связывание и «цементирование»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различных экономических процессов по новым правилам.</w:t>
      </w:r>
    </w:p>
    <w:p w14:paraId="6D400B6B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Концепт цифрового доверия, предложенный, в частности, на Всемирном экономическом форуме (ВЭФ) в Давосе в 2022 году, подразумевает убеждение в том, что общение в сети сетей (Интернете, который выступает в роли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метаинститута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происходит с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реальным человеком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(отличающимся от робота или фиктивной личности), а также уверенность пользователя в том, что виртуальные информационные системы являются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надёжными, безопасными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соблюдают принцип приватности. В то же время, несмотря на потребность в доверии, на практике наблюдаются риски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цифрового недоверия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связанные с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киберпреступлениями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ростом трансакционных издержек в форме оппортунистического поведения. ВЭФ обозначил цифровое доверие как механизм, способный стимулировать генерацию новых источников дохода.</w:t>
      </w:r>
    </w:p>
    <w:p w14:paraId="4D03023B" w14:textId="3F147A49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6.2</w:t>
      </w: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Институт доверия как один из ключевых факторов, определяющих успех предпринимательской деятельности субъектов хозяйствования и порождающий стремление к инновациям на предприятиях.</w:t>
      </w:r>
    </w:p>
    <w:p w14:paraId="077973AB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Доверие является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фундаментальной основой развития экономики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любой страны и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определяющим фактором успеха или неудачи субъектов хозяйствования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Оно признается одним из ключевых факторов, определяющих успех предпринимательской деятельности субъектов хозяйствования. Доверие также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порождает стремление к инновациям на предприятиях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9571F9E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Учеными доказано влияние доверия на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инновационность экономики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темпы экономического роста. В эпоху ускоренной цифровизации, характеризующейся неопределенностью и хаосом, доверие позволяет представителям бизнеса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уменьшить неопределенность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поддерживает устойчивость деятельности.</w:t>
      </w:r>
    </w:p>
    <w:p w14:paraId="7E64C896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позиции институциональной экономики, доверие как эффективный механизм организации и регулирования трансакций позволяет минимизировать издержки ограниченной рациональности и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препятствует проявлению оппортунистического поведения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Более того, рост социального доверия, в целом, приводит к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снижению трансакционных издержек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B701AAD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Однако низкий уровень доверия контрагентов в России является одним из факторов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недостаточной инновационной активности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инновационном процессе, где уровень риска и неопределенности особенно высок, доверие приобретает особую значимость. Анализ роли доверия на этапах инновационного процесса показал, что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наиболее значимую роль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оно играет на этапе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поиска источников финансирования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патентования новой технологии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6BC462D" w14:textId="7CA6659D" w:rsidR="007E25F7" w:rsidRPr="007E25F7" w:rsidRDefault="007E25F7" w:rsidP="007E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6.3</w:t>
      </w:r>
      <w:r w:rsidRPr="007E2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Цифровая платформизация как фактор, обусловливающий значительные трансформации в системе экономических отношений.</w:t>
      </w:r>
    </w:p>
    <w:p w14:paraId="4FDCF268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Развитие экономики совместного потребления на основе цифровых сервисов и платформ обусловливает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значительные трансформации в системе экономических отношений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Цифровые платформы (ЦП) выступают в качестве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структурообразующих элементов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региональной экономической трансформации и драйвера экономического роста.</w:t>
      </w:r>
    </w:p>
    <w:p w14:paraId="6A4C5340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ЦП представляют собой обеспеченную высокими технологиями бизнес-модель, которая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создает стоимость, облегчая обмены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двумя или большим числом взаимозависимых групп участников. Платформы создают цифровую инфраструктуру рынков, устраняя посредников иерархические связи. В результате этого цифровые платформы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существенным образом реформируют традиционные рынки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даже целые отрасли экономики.</w:t>
      </w:r>
    </w:p>
    <w:p w14:paraId="0D22A56E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Платформизация экономических отношений характеризуется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снижением трансакционных издержек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проведения сделок. При этом сам характер координации изменяется: ЦП в территориальном контексте перестает быть только инструментом автоматизации, ее архитектура начинает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задавать форму воспроизводства связей между участниками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научных кругах даже набирает популярность полемика относительно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становления платформенного капитализма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5312503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Развитие ЦП и шеринговых платформ создает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новые механизмы обеспечения достоверности обязательств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Прозрачность, наряду с системой взаимного рейтингования покупателя и поставщика товаров и услуг, снижает склонность сторон к оппортунистическому поведению,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стимулируя доверие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Более того, шеринговые платформы могут выступать в качестве </w:t>
      </w:r>
      <w:r w:rsidRPr="007E25F7">
        <w:rPr>
          <w:rFonts w:ascii="Times New Roman" w:eastAsiaTheme="majorEastAsia" w:hAnsi="Times New Roman" w:cs="Times New Roman"/>
          <w:b/>
          <w:bCs/>
          <w:kern w:val="0"/>
          <w:lang w:eastAsia="ru-RU"/>
          <w14:ligatures w14:val="none"/>
        </w:rPr>
        <w:t>субститута институциональному доверию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EE6E3D5" w14:textId="613B98E6" w:rsidR="007E25F7" w:rsidRPr="007E25F7" w:rsidRDefault="007E25F7" w:rsidP="007E25F7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7.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Определение ключевых понятий: </w:t>
      </w:r>
    </w:p>
    <w:p w14:paraId="19086369" w14:textId="77777777" w:rsidR="007E25F7" w:rsidRPr="007E25F7" w:rsidRDefault="007E25F7" w:rsidP="007E2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0D113B" w14:textId="326034A8" w:rsidR="007E25F7" w:rsidRPr="007E25F7" w:rsidRDefault="007E25F7" w:rsidP="007E25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7.1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Институт доверия, Цифровая платформизация и Доверие как трансакционный институт</w:t>
      </w:r>
    </w:p>
    <w:p w14:paraId="584A7DE5" w14:textId="6735D43F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Институт доверия: Ожидание потенциального благонадежного поведения партнера в процессе взаимодействия экономических агентов. Доверие как механизм организации и регулирования трансакций (сделок).</w:t>
      </w:r>
    </w:p>
    <w:p w14:paraId="3CCC9F45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Институт доверия является фундаментальной основой развития экономики и бизнеса. В общепринятом экономическом понимании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доверие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определяется как ожидание потенциального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благонадежного поведения партнера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процессе взаимодействия экономических агентов.</w:t>
      </w:r>
    </w:p>
    <w:p w14:paraId="1106F52F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позиции институциональной экономической теории, доверие рассматривается как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механизм организации и регулирования (</w:t>
      </w:r>
      <w:proofErr w:type="spellStart"/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governing</w:t>
      </w:r>
      <w:proofErr w:type="spellEnd"/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 трансакций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(сделок).</w:t>
      </w:r>
    </w:p>
    <w:p w14:paraId="52F8BAC1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К. Эрроу рассматривал доверие как эффективный механизм организации и регулирования трансакций. В свою очередь, О. Уильямсон (O.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Williamson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указывал на взаимосвязь доверия и трансакционных издержек, утверждая, что организация трансакций на основе доверия позволяет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минимизировать издержки ограниченной рациональности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препятствует проявлению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оппортунистического поведения акторов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Таким образом, рост социального доверия в целом приводит к снижению трансакционных издержек.</w:t>
      </w:r>
    </w:p>
    <w:p w14:paraId="2B215E2C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Институциональное доверие (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institutional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trust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введенное Л. Дж. Цукер, определяется как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совокупность ожиданий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хозяйствующих субъектов относительно приемлемого поведения партнеров по бизнесу, которые основаны на контроле их благонадежности третьей стороной (законы, нормы, лицензии) или на монетизации гарантийных обязательств. Институциональное доверие к судам, полиции, правительству 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компенсировало низкое доверие между незнакомыми людьми, обеспечивая возможность экономических обменов.</w:t>
      </w:r>
    </w:p>
    <w:p w14:paraId="3961080E" w14:textId="77777777" w:rsid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7.2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Цифровая платформизация: </w:t>
      </w:r>
    </w:p>
    <w:p w14:paraId="3A269294" w14:textId="10BCE31A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Развитие экономических отношений на основе цифровых платформ, создающих стоимость путем облегчения обменов между взаимозависимыми группами участников. Платформы создают открытую инфраструктуру и устанавливают правила сотрудничества.</w:t>
      </w:r>
    </w:p>
    <w:p w14:paraId="74D21460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Развитие экономики совместного потребления на основе цифровых сервисов обусловливает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значительные трансформации в системе экономических отношений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Этот процесс, называемый платформизацией, подразумевает доминантность платформ в ходе оказания услуг, заключения соглашений, сделок и других транзакций.</w:t>
      </w:r>
    </w:p>
    <w:p w14:paraId="3A649432" w14:textId="77777777" w:rsidR="007E25F7" w:rsidRPr="007E25F7" w:rsidRDefault="007E25F7" w:rsidP="007E2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Цифровая платформа (ЦП)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обеспеченная высокими технологиями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бизнес-модель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которая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создает стоимость, облегчая обмены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двумя или большим числом взаимозависимых групп участников. ЦП создают ценность путем взаимодействия, основанного на сетевых эффектах.</w:t>
      </w:r>
    </w:p>
    <w:p w14:paraId="3F961C9A" w14:textId="77777777" w:rsidR="007E25F7" w:rsidRPr="007E25F7" w:rsidRDefault="007E25F7" w:rsidP="007E2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Организационная роль платформ: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Платформы имеют владельцев, которые создают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открытую инфраструктуру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участников и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устанавливают правила сотрудничества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CD422FF" w14:textId="77777777" w:rsidR="007E25F7" w:rsidRPr="007E25F7" w:rsidRDefault="007E25F7" w:rsidP="007E2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Экономические последствия: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Платформы создают цифровую инфраструктуру рынков,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устраняя посредников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иерархические связи. Платформизация экономических отношений характеризуется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снижением трансакционных издержек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проведения сделок, в том числе на этапе поиска и оцифровки спроса и предложения.</w:t>
      </w:r>
    </w:p>
    <w:p w14:paraId="714F95C8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Цифровые платформы превратились в системообразующие элементы, которые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существенным образом реформируют традиционные рынки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даже целые отрасли экономики.</w:t>
      </w:r>
    </w:p>
    <w:p w14:paraId="0876A727" w14:textId="77777777" w:rsid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7.3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Доверие как трансакционный институт: </w:t>
      </w:r>
    </w:p>
    <w:p w14:paraId="15321152" w14:textId="4AF73CF0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Концепт доверия как трансакционного института цифровой экономики, регулирующего экономические процессы воспроизводства информационно-цифровых благ. Его главная роль — связывание и "цементирование" экономических процессов по новым правилам в рамках новой институциональной среды "</w:t>
      </w:r>
      <w:proofErr w:type="spellStart"/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технологономики</w:t>
      </w:r>
      <w:proofErr w:type="spellEnd"/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".</w:t>
      </w:r>
    </w:p>
    <w:p w14:paraId="3CCF2D6A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условиях глобальной цифровизации проблема доверия актуализируется, и исследователями был впервые выделен и позиционирован концепт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доверия как трансакционного института цифровой экономики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30DFEF1" w14:textId="77777777" w:rsidR="007E25F7" w:rsidRPr="007E25F7" w:rsidRDefault="007E25F7" w:rsidP="007E2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Регулирующая функция: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Доверие как трансакционный институт регулирует экономические процессы воспроизводства информационно-цифровых благ в рамках формирующегося «нового нормативно-правового климата»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proofErr w:type="spellStart"/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технологономики</w:t>
      </w:r>
      <w:proofErr w:type="spellEnd"/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(экономики нового технологического уклада).</w:t>
      </w:r>
    </w:p>
    <w:p w14:paraId="7AFA4FAB" w14:textId="77777777" w:rsidR="007E25F7" w:rsidRPr="007E25F7" w:rsidRDefault="007E25F7" w:rsidP="007E2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Связующая роль: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Главная роль доверия как трансакционного института —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связывание и даже «цементирование»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различных экономических процессов по новым правилам в процессе воспроизводства информационно-цифровых благ в рамках новой институциональной среды «</w:t>
      </w:r>
      <w:proofErr w:type="spellStart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технологономики</w:t>
      </w:r>
      <w:proofErr w:type="spellEnd"/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».</w:t>
      </w:r>
    </w:p>
    <w:p w14:paraId="6FCF5784" w14:textId="77777777" w:rsidR="007E25F7" w:rsidRPr="007E25F7" w:rsidRDefault="007E25F7" w:rsidP="007E2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Механизм минимизации издержек: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Доверие как трансакционный институт должно обеспечивать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реальное сокращение трансакционных издержек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лежит в основе понимания цифровой экономики как нового технологического уклада с низкими трансакционными издержками.</w:t>
      </w:r>
    </w:p>
    <w:p w14:paraId="005D61A9" w14:textId="77777777" w:rsidR="007E25F7" w:rsidRPr="007E25F7" w:rsidRDefault="007E25F7" w:rsidP="007E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Цифровое доверие, являющееся одной из форм доверия в эту эпоху, подразумевает убеждение пользователя в том, что общение в сети происходит с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реальным человеком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виртуальные информационные системы являются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надёжными, безопасными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соблюдают принцип приватности. Концептуальное осмысление доверия как трансакционного института необходимо, поскольку на практике цифровая экономика сопровождается масштабными </w:t>
      </w:r>
      <w:r w:rsidRPr="007E25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киберпреступлениями</w:t>
      </w:r>
      <w:r w:rsidRPr="007E25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ростом трансакционных издержек из-за оппортунистического поведения.</w:t>
      </w:r>
    </w:p>
    <w:p w14:paraId="3176B447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Представленный раздел плана посвящен ключевым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механизмам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цифровая платформизация использует для генерации, поддержания и укрепления института доверия, что имеет решающее значение для устойчивости экономики инноваций.</w:t>
      </w:r>
    </w:p>
    <w:p w14:paraId="31EED5CB" w14:textId="4651A139" w:rsidR="00EF61B4" w:rsidRPr="00EF61B4" w:rsidRDefault="00EF61B4" w:rsidP="00EF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8. Механизмы формирования и укрепления доверия на цифровых платформах</w:t>
      </w:r>
    </w:p>
    <w:p w14:paraId="328CA9F5" w14:textId="7946A621" w:rsidR="00EF61B4" w:rsidRPr="00EF61B4" w:rsidRDefault="00EF61B4" w:rsidP="00EF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</w:t>
      </w:r>
      <w:r w:rsidRPr="00EF6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 Встроенные механизмы доверия на платформах</w:t>
      </w:r>
    </w:p>
    <w:p w14:paraId="5960F458" w14:textId="06811FE4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Прозрачность и рейтингование: Система взаимного рейтингования покупателя и поставщика снижает склонность сторон к оппортунистическому поведению, стимулируя доверие.</w:t>
      </w:r>
    </w:p>
    <w:p w14:paraId="778AB3B9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цифровой экономики и шеринговых платформ обусловило появление новых механизмов обеспечения достоверности обязательств. К таким ключевым встроенным механизмам относится система прозрачности и взаимного рейтингования.</w:t>
      </w:r>
    </w:p>
    <w:p w14:paraId="1F1DC5A8" w14:textId="77777777" w:rsidR="00EF61B4" w:rsidRPr="00EF61B4" w:rsidRDefault="00EF61B4" w:rsidP="00EF6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Снижение оппортунизма: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Прозрачность (</w:t>
      </w:r>
      <w:proofErr w:type="spellStart"/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transparency</w:t>
      </w:r>
      <w:proofErr w:type="spellEnd"/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вместе с механизмом взаимного рейтингования покупателя и поставщика товаров и услуг значительно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снижают склонность сторон к оппортунистическому поведению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43484D6" w14:textId="77777777" w:rsidR="00EF61B4" w:rsidRPr="00EF61B4" w:rsidRDefault="00EF61B4" w:rsidP="00EF6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Репутация как санкция</w:t>
      </w:r>
      <w:proofErr w:type="gramStart"/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условиях</w:t>
      </w:r>
      <w:proofErr w:type="gramEnd"/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цифровых платформ недобросовестное поведение человека по отношению к одному из контрагентов может незамедлительно привести к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потере репутации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снижению его рейтинга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Это, в свою очередь, уменьшает возможность взаимовыгодного взаимодействия в дальнейшем, что существенно снижает привлекательность даже единоразового оппортунистического поведения.</w:t>
      </w:r>
    </w:p>
    <w:p w14:paraId="7DD8F887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Таким образом, достоверность обязательств обеспечивается не только угрозой наказания третьей стороной, но и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боязнью потери репутации и санкций со стороны незнакомых людей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F895C03" w14:textId="77777777" w:rsid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8.2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Технологии распределенных реестров (Блокчейн): </w:t>
      </w:r>
    </w:p>
    <w:p w14:paraId="07C35DBD" w14:textId="68A0E54B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Блокчейн применяется там, где низок уровень доверия к организациям, контрагентам, правительствам, так как привлекает своей защищенностью и прозрачностью. Блокчейн способствует созданию более интегрированной, справедливой и надежной системы экономического сотрудничества.</w:t>
      </w:r>
    </w:p>
    <w:p w14:paraId="6CEFD787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Технологии распределенных реестров, в частности блокчейн, играют особую роль в укреплении доверия в цифровой среде, особенно в транснациональном и институциональном контексте.</w:t>
      </w:r>
    </w:p>
    <w:p w14:paraId="482C34E7" w14:textId="77777777" w:rsidR="00EF61B4" w:rsidRPr="00EF61B4" w:rsidRDefault="00EF61B4" w:rsidP="00EF6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Применение в условиях дефицита доверия: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Технология блокчейна (представляющая собой распределенный реестр) применяется прежде всего там, где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низок уровень доверия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организациям, контрагентам или правительствам.</w:t>
      </w:r>
    </w:p>
    <w:p w14:paraId="62F65A42" w14:textId="77777777" w:rsidR="00EF61B4" w:rsidRPr="00EF61B4" w:rsidRDefault="00EF61B4" w:rsidP="00EF6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Защищенность и прозрачность: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Блокчейн привлекает пользователей и институты своей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защищенностью и прозрачностью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Записи о налоговых операциях, например, хранятся постоянно, обеспечивая подлинность и целостность данных.</w:t>
      </w:r>
    </w:p>
    <w:p w14:paraId="1FF175BD" w14:textId="77777777" w:rsidR="00EF61B4" w:rsidRPr="00EF61B4" w:rsidRDefault="00EF61B4" w:rsidP="00EF6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Укрепление доверия налогоплательщиков: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Прозрачность, обеспечиваемая блокчейном, не только повышает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доверие налогоплательщиков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процессу налогообложения, но и ускоряет процесс налогового аудита.</w:t>
      </w:r>
    </w:p>
    <w:p w14:paraId="0D3E8C62" w14:textId="77777777" w:rsidR="00EF61B4" w:rsidRPr="00EF61B4" w:rsidRDefault="00EF61B4" w:rsidP="00EF6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Формирование надежной системы: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Решая проблемы прозрачности, эффективности и безопасности, технология блокчейн открывает путь к созданию более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интегрированной, справедливой и надежной системы экономического сотрудничества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странами-участницами.</w:t>
      </w:r>
    </w:p>
    <w:p w14:paraId="339C5256" w14:textId="7C48CACF" w:rsidR="00EF61B4" w:rsidRPr="00EF61B4" w:rsidRDefault="00EF61B4" w:rsidP="00EF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8.3</w:t>
      </w:r>
      <w:r w:rsidRPr="00EF6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. Роль пользовательского опыта (UX) в формировании институционального доверия</w:t>
      </w:r>
    </w:p>
    <w:p w14:paraId="0F0F72B4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UX (User Experience — пользовательский опыт) становится критически важным фактором в процессе институционализации доверия в платформенной экономике, выполняя функцию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когнитивного фильтра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EB0257A" w14:textId="0F995E90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платформенной модели доверие формируется как за счет правил, так и за счет интерфейсной логики (UX).</w:t>
      </w:r>
    </w:p>
    <w:p w14:paraId="269A9B1B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Цифровую платформу нельзя интерпретировать как нейтральную оболочку, поскольку ее архитектура задает маршрут взаимодействия и степень вовлеченности участников.</w:t>
      </w:r>
    </w:p>
    <w:p w14:paraId="143D0FDC" w14:textId="77777777" w:rsidR="00EF61B4" w:rsidRPr="00EF61B4" w:rsidRDefault="00EF61B4" w:rsidP="00EF6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Интерфейсная логика как фактор доверия: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платформенной модели доверие формируется как за счет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правил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так и за счет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интерфейсной логики (UX)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596357B" w14:textId="77777777" w:rsidR="00EF61B4" w:rsidRPr="00EF61B4" w:rsidRDefault="00EF61B4" w:rsidP="00EF6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Формирование структуры участия: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UX не просто отражает восприятие пользователя, но и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формирует структуру участия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экономике платформенного типа. Если интерфейс поддерживает когнитивную совместимость действий, внутренняя координация усиливается за счет устранения неопределенности.</w:t>
      </w:r>
    </w:p>
    <w:p w14:paraId="6E8E58E4" w14:textId="73F32A93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Институциональное доверие формируется на опыте, в котором стабильность действий сочетается с предсказуемостью реакции.</w:t>
      </w:r>
    </w:p>
    <w:p w14:paraId="65F51F48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UX становится механизмом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институционализации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внутри цифрового пространства.</w:t>
      </w:r>
    </w:p>
    <w:p w14:paraId="07BE0220" w14:textId="77777777" w:rsidR="00EF61B4" w:rsidRPr="00EF61B4" w:rsidRDefault="00EF61B4" w:rsidP="00EF6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Опыт как основа институционального доверия: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Институциональное доверие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(как форма доверия) формируется на опыте, в котором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стабильность действий сочетается с предсказуемостью реакции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F64277F" w14:textId="77777777" w:rsidR="00EF61B4" w:rsidRPr="00EF61B4" w:rsidRDefault="00EF61B4" w:rsidP="00EF6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Предсказуемость в цифровой среде</w:t>
      </w:r>
      <w:proofErr w:type="gramStart"/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</w:t>
      </w:r>
      <w:proofErr w:type="gramEnd"/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пользователь теряет способность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предсказывать результат своих шагов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взаимодействие с платформой перестает быть осмысленным. Ощущение предсказуемости в цифровой среде является следствием того,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устроен путь пользователя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04BEA82" w14:textId="2F3041BA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 UX, поддерживающий согласование ожиданий и результатов, создает эффект надежной среды. Если каждый шаг интуитивно уместен, доверие закрепляется как побочный продукт интерфейсного поведения.</w:t>
      </w:r>
    </w:p>
    <w:p w14:paraId="5B705FFB" w14:textId="77777777" w:rsidR="00EF61B4" w:rsidRPr="00EF61B4" w:rsidRDefault="00EF61B4" w:rsidP="00EF6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Эффект надежной среды: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UX, поддерживающий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согласование ожиданий и результатов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создает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эффект надежной среды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 рамках которой действия участников обретают четкую структуру.</w:t>
      </w:r>
    </w:p>
    <w:p w14:paraId="011F0976" w14:textId="6D664E67" w:rsidR="00EF61B4" w:rsidRPr="00EF61B4" w:rsidRDefault="00EF61B4" w:rsidP="00EF6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Доверие как побочный продукт: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когда в цифровой платформе каждый шаг оказывается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интуитивно уместным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структура взаимодействия не разрушает логику задачи,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доверие начинает развиваться как побочный продукт интерфейсного поведения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этом случае доверие закрепляется, а не навязывается, а UX выступает пространством, где правила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провозглашаются, а проживаются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EBAAF36" w14:textId="409378E0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Геоэкономические эффекты, формируемые UX, включают формирование институционального доверия и устойчивость цифровых сценариев.</w:t>
      </w:r>
    </w:p>
    <w:p w14:paraId="7AE07F0F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UX-параметры платформы, такие как когнитивная предсказуемость, архитектурная целостность и интерфейсная логичность, приводят к ряду геоэкономических эффектов, имеющих институциональное значение.</w:t>
      </w:r>
    </w:p>
    <w:p w14:paraId="117762FE" w14:textId="77777777" w:rsidR="00EF61B4" w:rsidRPr="00EF61B4" w:rsidRDefault="00EF61B4" w:rsidP="00EF6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Формирование институционального доверия: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UX-параметры (особенно когнитивная предсказуемость) обеспечивают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процедурную надежность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способствуют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формированию институционального доверия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происходит за счет закрепления доверия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через структуру действия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C1D61CC" w14:textId="77777777" w:rsidR="00EF61B4" w:rsidRPr="00EF61B4" w:rsidRDefault="00EF61B4" w:rsidP="00EF6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Устойчивость цифровых сценариев: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Ключевым геоэкономическим эффектом, инициируемым UX, является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устойчивость цифровых сценариев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 означает регулярность действий в неоднородной цифровой среде и стабильность сценарной траектории.</w:t>
      </w:r>
    </w:p>
    <w:p w14:paraId="7E3D996F" w14:textId="7C404F1D" w:rsidR="00EF61B4" w:rsidRPr="00EF61B4" w:rsidRDefault="00EF61B4" w:rsidP="00EF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</w:t>
      </w:r>
      <w:r w:rsidRPr="00EF6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Системообразующие компоненты укрепления доверия (Концептуальный подход)</w:t>
      </w:r>
    </w:p>
    <w:p w14:paraId="1C343EB9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обеспечения действенности института доверия в платформенном развитии экономики совместного потребления требуется концептуальный подход, опирающийся на несколько системообразующих компонент.</w:t>
      </w:r>
    </w:p>
    <w:p w14:paraId="1B56FB61" w14:textId="03BF0CA2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Институт доверия формируется на основе социально ответственного взаимодействия акторов.</w:t>
      </w:r>
    </w:p>
    <w:p w14:paraId="72F6663E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Концептуальный подход к обеспечению действенности института доверия основывается на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стимулировании социально ответственного взаимодействия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пользователей, поставщиков и платформ. Именно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повышение мотивации акторов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рост их экономических интересов к социально ответственному взаимодействию является важнейшей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предпосылкой преодоления оппортунистического поведения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стороны экономических агентов и, как следствие, ведет к росту экономической активности.</w:t>
      </w:r>
    </w:p>
    <w:p w14:paraId="71BD4697" w14:textId="54A60512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Безопасность данных, платформ, систем: Обеспечение доступности, целостности и конфиденциальности данных является основой безопасности.</w:t>
      </w:r>
    </w:p>
    <w:p w14:paraId="054A089E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Безопасность является ключевой системообразующей компонентой генерирования доверия.</w:t>
      </w:r>
    </w:p>
    <w:p w14:paraId="04394F52" w14:textId="77777777" w:rsidR="00EF61B4" w:rsidRPr="00EF61B4" w:rsidRDefault="00EF61B4" w:rsidP="00EF6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Три условия безопасности: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Безопасность основывается на трех условиях, которые могут выступать альтернативами в потребительском поведении: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доступность, целостность и конфиденциальность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5A4BFED" w14:textId="77777777" w:rsidR="00EF61B4" w:rsidRPr="00EF61B4" w:rsidRDefault="00EF61B4" w:rsidP="00EF6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Компромиссы в безопасности: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Выбор экономического агента часто лежит в плоскости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компромисса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например, между удобством пользования платформой и реальной безопасностью персональных данных.</w:t>
      </w:r>
    </w:p>
    <w:p w14:paraId="3C63B759" w14:textId="77777777" w:rsidR="00EF61B4" w:rsidRPr="00EF61B4" w:rsidRDefault="00EF61B4" w:rsidP="00EF6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Альтернативный механизм доверия: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Платформы могут выступать одним из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альтернативных институциональных механизмов повышения доверия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населения к внедрению и освоению прорывных цифровых технологий, поскольку взаимное рейтингование на платформах ограничивает оппортунистическое поведение.</w:t>
      </w:r>
    </w:p>
    <w:p w14:paraId="587D9969" w14:textId="46304B40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Удобство платформенного взаимодействия (UX)</w:t>
      </w:r>
      <w:proofErr w:type="gramStart"/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Определяет</w:t>
      </w:r>
      <w:proofErr w:type="gramEnd"/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 будет ли цифровая среда восприниматься как поле для надёжной координации.</w:t>
      </w:r>
    </w:p>
    <w:p w14:paraId="6573474E" w14:textId="77777777" w:rsidR="00EF61B4" w:rsidRPr="00EF61B4" w:rsidRDefault="00EF61B4" w:rsidP="00EF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Удобство платформенного взаимодействия является одной из системообразующих компонент укрепления доверия в экономике совместного потребления.</w:t>
      </w:r>
    </w:p>
    <w:p w14:paraId="12836656" w14:textId="77777777" w:rsidR="00EF61B4" w:rsidRPr="00EF61B4" w:rsidRDefault="00EF61B4" w:rsidP="00EF6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 аспекты удобства</w:t>
      </w:r>
      <w:proofErr w:type="gramStart"/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</w:t>
      </w:r>
      <w:proofErr w:type="gramEnd"/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пользователей принципиально важны удобство осуществления платежей,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удобство интерфейса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удобство цифрового подписания документов.</w:t>
      </w:r>
    </w:p>
    <w:p w14:paraId="55F9B367" w14:textId="77777777" w:rsidR="00EF61B4" w:rsidRPr="00EF61B4" w:rsidRDefault="00EF61B4" w:rsidP="00EF6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Надежная координация: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UX в этом контексте определяет, будет ли цифровая среда восприниматься как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поле для надёжной координации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7645F2A" w14:textId="259EDEFE" w:rsidR="00EF61B4" w:rsidRPr="00EF61B4" w:rsidRDefault="00EF61B4" w:rsidP="00EF6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Культурно-ментальные стереотипы</w:t>
      </w:r>
      <w:proofErr w:type="gramStart"/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Влияют</w:t>
      </w:r>
      <w:proofErr w:type="gramEnd"/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на развитие мотивационной культуры пользователей.</w:t>
      </w:r>
    </w:p>
    <w:p w14:paraId="10A3CBEA" w14:textId="77777777" w:rsidR="00EF61B4" w:rsidRPr="00EF61B4" w:rsidRDefault="00EF61B4" w:rsidP="00EF61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Роль культурных стереотипов</w:t>
      </w:r>
      <w:proofErr w:type="gramStart"/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</w:t>
      </w:r>
      <w:proofErr w:type="gramEnd"/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системообразующим компонентам генерирования и укрепления доверия в экономике совместного потребления отнесены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культурно-ментальные стереотипы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которые играют важнейшую роль в развитии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мотивационной культуры пользователей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процессе использования платформ.</w:t>
      </w:r>
    </w:p>
    <w:p w14:paraId="76D29AEF" w14:textId="77777777" w:rsidR="00EF61B4" w:rsidRPr="00EF61B4" w:rsidRDefault="00EF61B4" w:rsidP="00EF61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Просветительская роль платформ: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контексте культурных стереотипов и цифровой грамотности сами </w:t>
      </w:r>
      <w:r w:rsidRPr="00EF61B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платформы должны брать на себя обязательства</w:t>
      </w:r>
      <w:r w:rsidRPr="00EF61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цифровому просвещению пользователей, обучению новым технологиям и сервисам на системной основе, что позволит сформировать просветительскую цифровую культуру.</w:t>
      </w:r>
    </w:p>
    <w:p w14:paraId="144411FD" w14:textId="77777777" w:rsidR="007E25F7" w:rsidRDefault="007E25F7"/>
    <w:p w14:paraId="7A397395" w14:textId="4AB47B44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9. Направления институционального регулирования для укрепления доверия и инноваций</w:t>
      </w:r>
    </w:p>
    <w:p w14:paraId="09142454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Раскрытие данного раздела требует анализа институциональных механизмов и регуляторных подходов, направленных на создание благоприятной среды для развития инноваций в условиях цифровой платформизации при одновременном укреплении института доверия. Акцент делается на поиске баланса между стимулированием технологического роста и защитой экономических агентов.</w:t>
      </w:r>
    </w:p>
    <w:p w14:paraId="64C24E1B" w14:textId="0CD3389B" w:rsidR="00C310CF" w:rsidRPr="00C310CF" w:rsidRDefault="00C310CF" w:rsidP="00C31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</w:t>
      </w:r>
      <w:r w:rsidRPr="00C31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Необходимость сбалансированного регулирования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развития платформизацией для инноваций</w:t>
      </w:r>
    </w:p>
    <w:p w14:paraId="0D3B465E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Институциональное регулирование </w:t>
      </w:r>
      <w:proofErr w:type="spellStart"/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платформной</w:t>
      </w:r>
      <w:proofErr w:type="spellEnd"/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экономики, особенно в сфере инноваций, должно быть осторожным и сбалансированным, чтобы обеспечить устойчивый экономический рост и безопасность.</w:t>
      </w:r>
    </w:p>
    <w:p w14:paraId="36072E7C" w14:textId="479837FB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Институциональное регулирование платформ должно опираться на целостную совокупность формальных и неформальных институтов.</w:t>
      </w:r>
    </w:p>
    <w:p w14:paraId="4C8F1693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Эффективность регулирования платформенного развития экономики совместного потребления напрямую зависит от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целостной совокупности формальных и неформальных институтов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Формальные институты (законодательство) призваны регулировать такие критически важные отношения, как национальная безопасность, предотвращение киберугроз и экстремизма. В то же время, неформальные институты, такие как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доверие и социальные взаимоотношения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играют решающую роль в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саморегулировании деятельности платформ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экономических отношениях, связанных с производством, распределением и потреблением благ.</w:t>
      </w:r>
    </w:p>
    <w:p w14:paraId="2861E2D7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Следовательно, институциональное регулирование платформ должно учитывать обе формы координации:</w:t>
      </w:r>
    </w:p>
    <w:p w14:paraId="4E4818FD" w14:textId="77777777" w:rsidR="00C310CF" w:rsidRPr="00C310CF" w:rsidRDefault="00C310CF" w:rsidP="00C31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Вертикальная координация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(структурно-институциональное регулирование), осуществляемая государством.</w:t>
      </w:r>
    </w:p>
    <w:p w14:paraId="3EF3754E" w14:textId="77777777" w:rsidR="00C310CF" w:rsidRPr="00C310CF" w:rsidRDefault="00C310CF" w:rsidP="00C31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Горизонтально-сетевая координация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(саморегулирование), осуществляемая самими платформами и экономическими агентами.</w:t>
      </w:r>
    </w:p>
    <w:p w14:paraId="1CE8118C" w14:textId="1CE2CBC9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Регуляторные органы должны проявлять осторожность, чтобы не допустить сдерживания инноваций и роста цифровых услуг. При этом безопасность и доверие потребителей являются в равной степени важными моментами.</w:t>
      </w:r>
    </w:p>
    <w:p w14:paraId="0DF5E408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Регуляторные органы обязаны найти равновесие, которое, с одной стороны,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допустит сдерживания инноваций и роста цифровых услуг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с другой — обеспечит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безопасность и доверие потребителей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Создание эффективной системы регулирования требует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сохранения перспектив инноваций и конкуренции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одновременном обеспечении защиты потребителей.</w:t>
      </w:r>
    </w:p>
    <w:p w14:paraId="2D39B4EA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Цифровые риски и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отсутствие доверия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являются распространенными причинами, по которым потребители, имеющие доступ к интернету,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используют некоторые цифровые технологии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приложения и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участвуют в онлайновых сделках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Следовательно, безопасность и доверие потребителей рассматриваются как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равной степени важные моменты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рамках задачи сохранения темпов роста цифровой экономики. Регуляторные решения должны приниматься с учетом ожиданий, идей и опыта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всех заинтересованных сторон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включая академические организации, гражданское общество и участников рынка.</w:t>
      </w:r>
    </w:p>
    <w:p w14:paraId="19DE3CB8" w14:textId="3C104343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Качество государственного регулирования может являться важным фактором успеха развития шеринговой экономики.</w:t>
      </w:r>
    </w:p>
    <w:p w14:paraId="7DCC0BCC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Успех платформенных решений как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альтернативного способа обеспечения достоверности обязательств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условиях низкого институционального доверия во многом зависит от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качества государственного регулирования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7ED90B7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странах с низким институциональным доверием, развитие шеринговой экономики имеет особую перспективность. Однако для реализации этого потенциала необходимо 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обеспечить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адекватное государственное регулирование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которое будет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снижать, а не увеличивать, трансакционные издержки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участников обменов, а также гарантировать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доверие населения к платформе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 частности, в части защиты персональных данных).</w:t>
      </w:r>
    </w:p>
    <w:p w14:paraId="0FD57CD9" w14:textId="017D8E1C" w:rsidR="00C310CF" w:rsidRPr="00C310CF" w:rsidRDefault="00C310CF" w:rsidP="00C31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</w:t>
      </w:r>
      <w:r w:rsidRPr="00C31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Направления институционального регулирования</w:t>
      </w:r>
    </w:p>
    <w:p w14:paraId="0C23456F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достижения баланса между инновациями и доверием необходимо действовать по нескольким ключевым институциональным направлениям.</w:t>
      </w:r>
    </w:p>
    <w:p w14:paraId="402B7A6E" w14:textId="1FEC9B23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Нормативное регулирование деятельности платформ и стандартизация: Введение стандартов может стимулировать технологическое развитие.</w:t>
      </w:r>
    </w:p>
    <w:p w14:paraId="5F04B642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Нормативное регулирование деятельности платформ и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стандартизация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являются важнейшими составляющими государственной экономической политики.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Стандартизация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относится к протекционистским мерам, которые могут носить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«стимулирующий» характер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направленный на повышение конкурентоспособности отечественных фирм (например, через налоговые льготы).</w:t>
      </w:r>
    </w:p>
    <w:p w14:paraId="52D0FC2F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Поскольку формальные институты (нормативно-правовые акты) часто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отстают от постоянно меняющегося набора технологических изменений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введение стандартов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в определенной мере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стимулировать технологическое развитие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экономических агентов. Создание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суверенной системы стандартов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сфере регулирования платформ является важнейшей предпосылкой обеспечения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технологического суверенитета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государства.</w:t>
      </w:r>
    </w:p>
    <w:p w14:paraId="36677ABB" w14:textId="219EBF5D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Контроль качества товаров и услуг</w:t>
      </w:r>
      <w:proofErr w:type="gramStart"/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Жизненно</w:t>
      </w:r>
      <w:proofErr w:type="gramEnd"/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важна роль платформенного доверия между всеми заинтересованными сторонами.</w:t>
      </w:r>
    </w:p>
    <w:p w14:paraId="3ADC21BD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Направление государственного регулирования должно включать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контроль качества товаров и услуг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Поскольку цифровые платформы значительно трансформируют экономику и могут отодвигать на второй план традиционные понятия рынка и планомерности,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жизненно важной становится роль платформенного доверия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всеми заинтересованными сторонами.</w:t>
      </w:r>
    </w:p>
    <w:p w14:paraId="2A072647" w14:textId="449F6DC7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Обеспечение безопасности платформ: Защита потребителей от онлайнового мошенничества и неправомерного использования персональных данных должна быть неотъемлемой частью политики регулирования. Необходимо создать надежные механизмы защиты данных.</w:t>
      </w:r>
    </w:p>
    <w:p w14:paraId="6F544ABB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Обеспечение безопасности платформ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является критически важной компонентой.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Защита потребителей от онлайнового мошенничества и неправомерного использования персональных данных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должна быть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неотъемлемой частью политики регулирования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 новой цифровой среде потребители все больше опасаются, что их личные данные могут быть использованы не по назначению.</w:t>
      </w:r>
    </w:p>
    <w:p w14:paraId="0FC3D914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Безопасность платформ основывается на трех условиях, которые могут выступать альтернативами в потребительском поведении: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доступность, целостность и конфиденциальность данных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Крайне необходимо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создать надежные механизмы защиты данных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минимизировать риски, связанные с кибермошенничеством и нежелательными сообщениями.</w:t>
      </w:r>
    </w:p>
    <w:p w14:paraId="676B9287" w14:textId="570B346F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 Совместное регулирование: Поощрение </w:t>
      </w:r>
      <w:proofErr w:type="spellStart"/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межсекторального</w:t>
      </w:r>
      <w:proofErr w:type="spellEnd"/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сотрудничества и пересмотр подходов к регулированию, таких как саморегулирование и совместное регулирование.</w:t>
      </w:r>
    </w:p>
    <w:p w14:paraId="24E14313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условиях, когда традиционный рынок трансформируется в сложный цифровой мир, необходимо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тесное сотрудничество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Национальных Регуляторных Органов (НРО) с другими структурами (по защите прав потребителей, защите данных, антимонопольными органами).</w:t>
      </w:r>
    </w:p>
    <w:p w14:paraId="70D6F74E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Рекомендуется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поощрять </w:t>
      </w:r>
      <w:proofErr w:type="spellStart"/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межсекторальное</w:t>
      </w:r>
      <w:proofErr w:type="spellEnd"/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сотрудничество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наряду с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пересмотром подходов к регулированию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таких как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саморегулирование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совместное регулирование (</w:t>
      </w:r>
      <w:proofErr w:type="spellStart"/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сорегулирование</w:t>
      </w:r>
      <w:proofErr w:type="spellEnd"/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Совместное регулирование (регулирование пятого поколения, или G5) предназначено для объединения всех заинтересованных сторон, включая директивные органы, отрасль и потребителей, в целях повышения темпов цифровой трансформации и достижения социально-экономических благ и инноваций.</w:t>
      </w:r>
    </w:p>
    <w:p w14:paraId="01DA6F83" w14:textId="42A82BA8" w:rsidR="00C310CF" w:rsidRPr="00C310CF" w:rsidRDefault="00C310CF" w:rsidP="00C31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</w:t>
      </w:r>
      <w:r w:rsidRPr="00C31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Цифровая грамотность и просвещение потребителей</w:t>
      </w:r>
    </w:p>
    <w:p w14:paraId="33F4B7F4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Поскольку низкий уровень цифровой грамотности является одним из барьеров для развития цифровой экономики, просвещение потребителей играет центральную роль в укреплении доверия и стимулировании инноваций.</w:t>
      </w:r>
    </w:p>
    <w:p w14:paraId="4E41CA6F" w14:textId="2F8B3E93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Просвещение потребителей по вопросам прав и обязанностей должно занимать центральное место в процессе разработки политики.</w:t>
      </w:r>
    </w:p>
    <w:p w14:paraId="4CFFD70B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Просвещение потребителей по вопросам прав и обязанностей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должно быть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центральным аспектом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деятельности директивных органов и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занимать центральное место в процессе разработки политики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Потребители должны быть осведомлены о своих правах в отношении персональных данных, безопасности и конфиденциальности. Расширение прав и возможностей потребителей позволяет им эффективно участвовать в процессах цифровой эпохи.</w:t>
      </w:r>
    </w:p>
    <w:p w14:paraId="0DE9AF38" w14:textId="77EC628D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Необходимо формировать культуру взаимодействия с помощью технологий.</w:t>
      </w:r>
    </w:p>
    <w:p w14:paraId="58F3B23C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Поскольку значительное количество людей в России не знают об онлайн-решениях и функциональности личных кабинетов, необходимо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формировать культуру взаимодействия с помощью технологий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Доверие, как и цифровая грамотность, связано не только с технологиями, но и с духовно-нравственным потенциалом человека и общества.</w:t>
      </w:r>
    </w:p>
    <w:p w14:paraId="18099F29" w14:textId="6D2D1167" w:rsidR="00C310CF" w:rsidRPr="00C310CF" w:rsidRDefault="00C310CF" w:rsidP="00C31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Платформы должны брать на себя обязательства по цифровому просвещению пользователей, обучению новым технологиям и сервисам на системной основе.</w:t>
      </w:r>
    </w:p>
    <w:p w14:paraId="442BA8EF" w14:textId="77777777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Просвещение потребителей не должно быть исключительно задачей государства. Сами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платформы должны брать на себя обязательства по цифровому просвещению пользователей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обучению их новым технологиям и сервисам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системной основе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поможет сформировать определенную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просветительскую цифровую культуру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стране.</w:t>
      </w:r>
    </w:p>
    <w:p w14:paraId="5A7A363D" w14:textId="75017D4C" w:rsidR="00C310CF" w:rsidRPr="00C310CF" w:rsidRDefault="00C310CF" w:rsidP="00C3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Обеспечение безопасности на индивидуальном уровне напрямую зависит от </w:t>
      </w:r>
      <w:r w:rsidRPr="00C310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уровня цифровой грамотности</w:t>
      </w:r>
      <w:r w:rsidRPr="00C310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 условиях, когда чрезмерная формализация процедур обучения не всегда эффективна, именно взятие платформами на себя обязательств по просвещению поможет пользователям ответственно применять цифровые навыки.</w:t>
      </w:r>
      <w:r>
        <w:br w:type="page"/>
      </w:r>
    </w:p>
    <w:p w14:paraId="3AD1E19F" w14:textId="64487E3E" w:rsidR="004D4BAA" w:rsidRPr="00505DB6" w:rsidRDefault="004D4BAA" w:rsidP="004D4BA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4D4BA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10</w:t>
      </w:r>
      <w:r w:rsidRPr="00505D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. Заключение</w:t>
      </w:r>
    </w:p>
    <w:p w14:paraId="20C95B18" w14:textId="77777777" w:rsidR="004D4BAA" w:rsidRPr="00505DB6" w:rsidRDefault="004D4BAA" w:rsidP="004D4B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5D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Выводы о взаимосвязи платформизации и доверия:</w:t>
      </w:r>
      <w:r w:rsidRPr="00505D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Доверие трансформируется в цифровой трансакционный институт экономики, но </w:t>
      </w:r>
      <w:r w:rsidRPr="00505D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цифровая практика опережает цифровую теорию</w:t>
      </w:r>
      <w:r w:rsidRPr="00505D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7B86263" w14:textId="77777777" w:rsidR="004D4BAA" w:rsidRPr="00505DB6" w:rsidRDefault="004D4BAA" w:rsidP="004D4B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5D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Путь к устойчивому инновационному развитию</w:t>
      </w:r>
      <w:r w:rsidRPr="004D4B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4D4B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необходимо</w:t>
      </w:r>
      <w:r w:rsidRPr="00505D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формирование </w:t>
      </w:r>
      <w:r w:rsidRPr="00505D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институциональной среды нового качества</w:t>
      </w:r>
      <w:r w:rsidRPr="00505D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которая бы стимулировала экономических агентов к технологическому прогрессу, к социально ответственным взаимодействиям.</w:t>
      </w:r>
    </w:p>
    <w:p w14:paraId="27A3526C" w14:textId="77777777" w:rsidR="004D4BAA" w:rsidRPr="00505DB6" w:rsidRDefault="004D4BAA" w:rsidP="004D4B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5D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Перспективы:</w:t>
      </w:r>
      <w:r w:rsidRPr="00505D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условиях низкого институционального доверия платформенные решения имеют особенную перспективность, поскольку могут выступать альтернативным способом обеспечения достоверности обязательств, при условии обеспечения адекватного государственного регулирования.</w:t>
      </w:r>
    </w:p>
    <w:p w14:paraId="3F9DC6A3" w14:textId="77777777" w:rsidR="004D4BAA" w:rsidRDefault="004D4BAA" w:rsidP="004D4BAA">
      <w:r>
        <w:rPr>
          <w:noProof/>
        </w:rPr>
        <w:drawing>
          <wp:inline distT="0" distB="0" distL="0" distR="0" wp14:anchorId="2618A3F2" wp14:editId="1A563151">
            <wp:extent cx="5940425" cy="4705985"/>
            <wp:effectExtent l="0" t="0" r="3175" b="0"/>
            <wp:docPr id="156998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270B" w14:textId="77777777" w:rsidR="004D4BAA" w:rsidRDefault="004D4BAA" w:rsidP="004D4BAA"/>
    <w:p w14:paraId="3801DEEC" w14:textId="77777777" w:rsidR="004D4BAA" w:rsidRDefault="004D4BAA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br w:type="page"/>
      </w:r>
    </w:p>
    <w:p w14:paraId="3C7AF567" w14:textId="660A6642" w:rsidR="00860EC1" w:rsidRPr="00860EC1" w:rsidRDefault="00860EC1" w:rsidP="00860EC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Список использованных источников</w:t>
      </w:r>
    </w:p>
    <w:p w14:paraId="542533B4" w14:textId="77777777" w:rsidR="00860EC1" w:rsidRPr="00860EC1" w:rsidRDefault="00860EC1" w:rsidP="00860E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Бурцев В.А.</w:t>
      </w: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Цифровые платформы как драйвер региональной экономической трансформации: UX-подход в логике кластерного развития // Управленческий учет. 2025. № 4. С. 58–62.</w:t>
      </w:r>
    </w:p>
    <w:p w14:paraId="323D5E94" w14:textId="77777777" w:rsidR="00860EC1" w:rsidRPr="00860EC1" w:rsidRDefault="00860EC1" w:rsidP="00860E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Генеративный ИИ</w:t>
      </w: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фальшивые отзывы: как маркетплейсы рискуют потерять доверие покупателей // Logistics.ru. [Электронный ресурс]. URL: [URL не указан в источнике]. (Дата обращения: [Текущая дата]).</w:t>
      </w:r>
    </w:p>
    <w:p w14:paraId="7762139A" w14:textId="77777777" w:rsidR="00860EC1" w:rsidRPr="00860EC1" w:rsidRDefault="00860EC1" w:rsidP="00860E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Информация для потребителей</w:t>
      </w: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их защита и права: законы, нормативные положения, экономические основы, сети потребителей: Отчет о результатах работы по Вопросу 6/1 МСЭ-D за исследовательский период 2018–2021 годов. Женева: Международный союз электросвязи, 2021. 301 с. ISBN 978-92-61-34624-9 (электронная версия).</w:t>
      </w:r>
    </w:p>
    <w:p w14:paraId="0896F1DC" w14:textId="77777777" w:rsidR="00860EC1" w:rsidRPr="00860EC1" w:rsidRDefault="00860EC1" w:rsidP="00860E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</w:t>
      </w:r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Институциональная среда</w:t>
      </w: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российской цифровой экономики: особенности //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Voronezh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State University Scientific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Journals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Воронежский государственный университет, 2020. № 11 (131). С. 21–29.</w:t>
      </w:r>
    </w:p>
    <w:p w14:paraId="21C94297" w14:textId="77777777" w:rsidR="00860EC1" w:rsidRPr="00860EC1" w:rsidRDefault="00860EC1" w:rsidP="00860E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5. </w:t>
      </w:r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Маричев С.Г.</w:t>
      </w: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Институт доверия как фактор экономического развития инновационной д // Экономика и управление: научно-практический журнал. 2021. № 5 (161). С. 98–104.</w:t>
      </w:r>
    </w:p>
    <w:p w14:paraId="410C6123" w14:textId="77777777" w:rsidR="00860EC1" w:rsidRPr="00860EC1" w:rsidRDefault="00860EC1" w:rsidP="00860E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6. </w:t>
      </w:r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Нагорный С.В.</w:t>
      </w: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Платформенное развитие экономики совместного потребления: теоретические подходы и регулирование: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... канд. экон. наук: 5.2.1. Экономическая теория. Симферополь, 2023. 182 с.</w:t>
      </w:r>
    </w:p>
    <w:p w14:paraId="12F76418" w14:textId="77777777" w:rsidR="00860EC1" w:rsidRPr="00860EC1" w:rsidRDefault="00860EC1" w:rsidP="00860E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7. </w:t>
      </w:r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Никишина Е.Н.</w:t>
      </w: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Доверие и шеринговые платформы //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Вестн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Моск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ун-та. Сер. 6. Экономика. 2020. № 4. С. [140–150].</w:t>
      </w:r>
    </w:p>
    <w:p w14:paraId="37C7A12B" w14:textId="77777777" w:rsidR="00860EC1" w:rsidRPr="00860EC1" w:rsidRDefault="00860EC1" w:rsidP="00860E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8. </w:t>
      </w:r>
      <w:proofErr w:type="spellStart"/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Liu</w:t>
      </w:r>
      <w:proofErr w:type="spellEnd"/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Qinyuan</w:t>
      </w:r>
      <w:proofErr w:type="spellEnd"/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, </w:t>
      </w:r>
      <w:proofErr w:type="spellStart"/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Petrukovich</w:t>
      </w:r>
      <w:proofErr w:type="spellEnd"/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N.G.</w:t>
      </w: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Роль блокчейна в совершенствовании налоговой платформы «Один пояс, о» // Economics: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Yesterday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Today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Tomorrow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2024.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Vol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14, </w:t>
      </w:r>
      <w:proofErr w:type="spellStart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Is</w:t>
      </w:r>
      <w:proofErr w:type="spellEnd"/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2A. P. 346–348.</w:t>
      </w:r>
    </w:p>
    <w:p w14:paraId="007ECE29" w14:textId="77777777" w:rsidR="00860EC1" w:rsidRPr="00860EC1" w:rsidRDefault="00860EC1" w:rsidP="00860E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9. </w:t>
      </w:r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Юдина Т.Н., </w:t>
      </w:r>
      <w:proofErr w:type="spellStart"/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Купчишина</w:t>
      </w:r>
      <w:proofErr w:type="spellEnd"/>
      <w:r w:rsidRPr="00860E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Е.В.</w:t>
      </w:r>
      <w:r w:rsidRPr="00860E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Доверие как трансакционный институт цифровой экономики // Журнал Информационное общество. 2023. № 6. С. 106–112. DOI: 10.52605/16059921_2023_06_106.</w:t>
      </w:r>
    </w:p>
    <w:p w14:paraId="615F8CDF" w14:textId="77777777" w:rsidR="007E25F7" w:rsidRDefault="007E25F7"/>
    <w:sectPr w:rsidR="007E2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59E"/>
    <w:multiLevelType w:val="multilevel"/>
    <w:tmpl w:val="8A2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CF8"/>
    <w:multiLevelType w:val="multilevel"/>
    <w:tmpl w:val="DF3E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E6473"/>
    <w:multiLevelType w:val="multilevel"/>
    <w:tmpl w:val="A406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81CA6"/>
    <w:multiLevelType w:val="multilevel"/>
    <w:tmpl w:val="830A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F455D"/>
    <w:multiLevelType w:val="multilevel"/>
    <w:tmpl w:val="949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345C0"/>
    <w:multiLevelType w:val="multilevel"/>
    <w:tmpl w:val="417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C2EA6"/>
    <w:multiLevelType w:val="multilevel"/>
    <w:tmpl w:val="86A4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93E89"/>
    <w:multiLevelType w:val="multilevel"/>
    <w:tmpl w:val="7A24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F0C64"/>
    <w:multiLevelType w:val="multilevel"/>
    <w:tmpl w:val="0E64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03247"/>
    <w:multiLevelType w:val="multilevel"/>
    <w:tmpl w:val="065E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56BDE"/>
    <w:multiLevelType w:val="multilevel"/>
    <w:tmpl w:val="DC88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620D3"/>
    <w:multiLevelType w:val="multilevel"/>
    <w:tmpl w:val="E910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123643"/>
    <w:multiLevelType w:val="multilevel"/>
    <w:tmpl w:val="DC4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14A1A"/>
    <w:multiLevelType w:val="multilevel"/>
    <w:tmpl w:val="1C1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446D8"/>
    <w:multiLevelType w:val="multilevel"/>
    <w:tmpl w:val="39D4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DE6BC5"/>
    <w:multiLevelType w:val="multilevel"/>
    <w:tmpl w:val="8688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3E643E"/>
    <w:multiLevelType w:val="multilevel"/>
    <w:tmpl w:val="D0F4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075F1D"/>
    <w:multiLevelType w:val="multilevel"/>
    <w:tmpl w:val="3E2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844CC"/>
    <w:multiLevelType w:val="multilevel"/>
    <w:tmpl w:val="2A04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917201">
    <w:abstractNumId w:val="17"/>
  </w:num>
  <w:num w:numId="2" w16cid:durableId="327296928">
    <w:abstractNumId w:val="0"/>
  </w:num>
  <w:num w:numId="3" w16cid:durableId="54091319">
    <w:abstractNumId w:val="12"/>
  </w:num>
  <w:num w:numId="4" w16cid:durableId="2143228847">
    <w:abstractNumId w:val="5"/>
  </w:num>
  <w:num w:numId="5" w16cid:durableId="2080790310">
    <w:abstractNumId w:val="13"/>
  </w:num>
  <w:num w:numId="6" w16cid:durableId="1323698109">
    <w:abstractNumId w:val="1"/>
  </w:num>
  <w:num w:numId="7" w16cid:durableId="1872497001">
    <w:abstractNumId w:val="8"/>
  </w:num>
  <w:num w:numId="8" w16cid:durableId="375354096">
    <w:abstractNumId w:val="4"/>
  </w:num>
  <w:num w:numId="9" w16cid:durableId="316080523">
    <w:abstractNumId w:val="11"/>
  </w:num>
  <w:num w:numId="10" w16cid:durableId="1987124795">
    <w:abstractNumId w:val="15"/>
  </w:num>
  <w:num w:numId="11" w16cid:durableId="218563497">
    <w:abstractNumId w:val="18"/>
  </w:num>
  <w:num w:numId="12" w16cid:durableId="1572346429">
    <w:abstractNumId w:val="3"/>
  </w:num>
  <w:num w:numId="13" w16cid:durableId="290331814">
    <w:abstractNumId w:val="10"/>
  </w:num>
  <w:num w:numId="14" w16cid:durableId="321586297">
    <w:abstractNumId w:val="9"/>
  </w:num>
  <w:num w:numId="15" w16cid:durableId="1952011528">
    <w:abstractNumId w:val="7"/>
  </w:num>
  <w:num w:numId="16" w16cid:durableId="1858225881">
    <w:abstractNumId w:val="16"/>
  </w:num>
  <w:num w:numId="17" w16cid:durableId="143006793">
    <w:abstractNumId w:val="6"/>
  </w:num>
  <w:num w:numId="18" w16cid:durableId="1302154243">
    <w:abstractNumId w:val="14"/>
  </w:num>
  <w:num w:numId="19" w16cid:durableId="545138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F7"/>
    <w:rsid w:val="002F6190"/>
    <w:rsid w:val="004D4BAA"/>
    <w:rsid w:val="007E25F7"/>
    <w:rsid w:val="00860EC1"/>
    <w:rsid w:val="00C310CF"/>
    <w:rsid w:val="00EF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89749"/>
  <w15:chartTrackingRefBased/>
  <w15:docId w15:val="{82FAA406-1414-4E81-8A80-210816DE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5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5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5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5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5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5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5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5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5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2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7373</Words>
  <Characters>42032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4</cp:revision>
  <dcterms:created xsi:type="dcterms:W3CDTF">2025-11-11T06:59:00Z</dcterms:created>
  <dcterms:modified xsi:type="dcterms:W3CDTF">2025-11-11T07:21:00Z</dcterms:modified>
</cp:coreProperties>
</file>