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35D20" w14:textId="6D2A1B99" w:rsidR="001B17FF" w:rsidRPr="00187136" w:rsidRDefault="00000000">
      <w:pPr>
        <w:pStyle w:val="1"/>
        <w:rPr>
          <w:lang w:val="ru-RU"/>
        </w:rPr>
      </w:pPr>
      <w:r w:rsidRPr="00187136">
        <w:rPr>
          <w:lang w:val="ru-RU"/>
        </w:rPr>
        <w:t>Цифровая платформа предпринимательских инноваций Республики Кот-д’Ивуар</w:t>
      </w:r>
      <w:r w:rsidR="006B6CD4">
        <w:rPr>
          <w:lang w:val="ru-RU"/>
        </w:rPr>
        <w:t xml:space="preserve">, на основе </w:t>
      </w:r>
      <w:r w:rsidRPr="00187136">
        <w:rPr>
          <w:lang w:val="ru-RU"/>
        </w:rPr>
        <w:t>концепци</w:t>
      </w:r>
      <w:r w:rsidR="006B6CD4">
        <w:rPr>
          <w:lang w:val="ru-RU"/>
        </w:rPr>
        <w:t>и</w:t>
      </w:r>
      <w:r w:rsidRPr="00187136">
        <w:rPr>
          <w:lang w:val="ru-RU"/>
        </w:rPr>
        <w:t xml:space="preserve"> операторной модели Торгово-промышленной палаты</w:t>
      </w:r>
      <w:r w:rsidR="006B6CD4">
        <w:rPr>
          <w:lang w:val="ru-RU"/>
        </w:rPr>
        <w:t xml:space="preserve"> республики</w:t>
      </w:r>
    </w:p>
    <w:p w14:paraId="5E88707C" w14:textId="3A6B2A6F" w:rsidR="001B17FF" w:rsidRPr="00187136" w:rsidRDefault="00000000">
      <w:pPr>
        <w:rPr>
          <w:lang w:val="ru-RU"/>
        </w:rPr>
      </w:pPr>
      <w:r w:rsidRPr="00187136">
        <w:rPr>
          <w:lang w:val="ru-RU"/>
        </w:rPr>
        <w:br/>
        <w:t xml:space="preserve">Авторы: </w:t>
      </w:r>
      <w:r w:rsidR="006B6CD4">
        <w:rPr>
          <w:lang w:val="ru-RU"/>
        </w:rPr>
        <w:t>аспирант 4 года обучения.</w:t>
      </w:r>
      <w:r w:rsidRPr="00187136">
        <w:rPr>
          <w:lang w:val="ru-RU"/>
        </w:rPr>
        <w:br/>
        <w:t xml:space="preserve">Северо-Кавказский федеральный университет, </w:t>
      </w:r>
    </w:p>
    <w:p w14:paraId="33503969" w14:textId="77777777" w:rsidR="001B17FF" w:rsidRPr="00187136" w:rsidRDefault="00000000">
      <w:pPr>
        <w:pStyle w:val="21"/>
        <w:rPr>
          <w:lang w:val="ru-RU"/>
        </w:rPr>
      </w:pPr>
      <w:r w:rsidRPr="00187136">
        <w:rPr>
          <w:lang w:val="ru-RU"/>
        </w:rPr>
        <w:t>Аннотация</w:t>
      </w:r>
    </w:p>
    <w:p w14:paraId="27B74E5B" w14:textId="77777777" w:rsidR="001B17FF" w:rsidRPr="00187136" w:rsidRDefault="00000000">
      <w:pPr>
        <w:rPr>
          <w:lang w:val="ru-RU"/>
        </w:rPr>
      </w:pPr>
      <w:r w:rsidRPr="00187136">
        <w:rPr>
          <w:lang w:val="ru-RU"/>
        </w:rPr>
        <w:br/>
        <w:t>В статье предложена концепция создания национальной цифровой платформы предпринимательских инноваций для Республики Кот-д’Ивуар. Основное внимание уделено операторной модели, где ключевым интегратором экосистемы выступает Торгово-промышленная палата Республики Кот-д’Ивуар (</w:t>
      </w:r>
      <w:r>
        <w:t>CCI</w:t>
      </w:r>
      <w:r w:rsidRPr="00187136">
        <w:rPr>
          <w:lang w:val="ru-RU"/>
        </w:rPr>
        <w:t>-</w:t>
      </w:r>
      <w:r>
        <w:t>CI</w:t>
      </w:r>
      <w:r w:rsidRPr="00187136">
        <w:rPr>
          <w:lang w:val="ru-RU"/>
        </w:rPr>
        <w:t xml:space="preserve">). </w:t>
      </w:r>
      <w:r w:rsidRPr="00187136">
        <w:rPr>
          <w:lang w:val="ru-RU"/>
        </w:rPr>
        <w:br/>
        <w:t>Модель базируется на принципах платформизации деловой среды и открытых инноваций, объединяя механизмы обмена знаниями, расчёта индекса деловой репутации агентов и системного управления данными для устойчивого развития экономики.</w:t>
      </w:r>
      <w:r w:rsidRPr="00187136">
        <w:rPr>
          <w:lang w:val="ru-RU"/>
        </w:rPr>
        <w:br/>
      </w:r>
    </w:p>
    <w:p w14:paraId="3E45D166" w14:textId="77777777" w:rsidR="001B17FF" w:rsidRPr="00187136" w:rsidRDefault="00000000">
      <w:pPr>
        <w:pStyle w:val="21"/>
        <w:rPr>
          <w:lang w:val="ru-RU"/>
        </w:rPr>
      </w:pPr>
      <w:r w:rsidRPr="00187136">
        <w:rPr>
          <w:lang w:val="ru-RU"/>
        </w:rPr>
        <w:t>1. Введение</w:t>
      </w:r>
    </w:p>
    <w:p w14:paraId="177F15D1" w14:textId="77777777" w:rsidR="001B17FF" w:rsidRPr="00187136" w:rsidRDefault="00000000">
      <w:pPr>
        <w:rPr>
          <w:lang w:val="ru-RU"/>
        </w:rPr>
      </w:pPr>
      <w:r w:rsidRPr="00187136">
        <w:rPr>
          <w:lang w:val="ru-RU"/>
        </w:rPr>
        <w:br/>
        <w:t>Развитие инновационной деятельности в странах с молодой экономикой требует формирования институтов доверия, обмена знаниями и цифровых экосистем, способных объединить государственные, частные и образовательные структуры. Республика Кот-д’Ивуар, находящаяся на этапе цифровой трансформации, обладает потенциалом построения модели, аналогичной успешным примерам Франции и России [1–4].</w:t>
      </w:r>
      <w:r w:rsidRPr="00187136">
        <w:rPr>
          <w:lang w:val="ru-RU"/>
        </w:rPr>
        <w:br/>
      </w:r>
    </w:p>
    <w:p w14:paraId="0174ABA7" w14:textId="77777777" w:rsidR="001B17FF" w:rsidRPr="00187136" w:rsidRDefault="00000000">
      <w:pPr>
        <w:pStyle w:val="21"/>
        <w:rPr>
          <w:lang w:val="ru-RU"/>
        </w:rPr>
      </w:pPr>
      <w:r w:rsidRPr="00187136">
        <w:rPr>
          <w:lang w:val="ru-RU"/>
        </w:rPr>
        <w:t>2. Материалы и методы</w:t>
      </w:r>
    </w:p>
    <w:p w14:paraId="73E9C609" w14:textId="77777777" w:rsidR="001B17FF" w:rsidRPr="00187136" w:rsidRDefault="00000000">
      <w:pPr>
        <w:rPr>
          <w:lang w:val="ru-RU"/>
        </w:rPr>
      </w:pPr>
      <w:r w:rsidRPr="00187136">
        <w:rPr>
          <w:lang w:val="ru-RU"/>
        </w:rPr>
        <w:br/>
        <w:t xml:space="preserve">В основе модели использованы теоретические подходы платформизации региональной экономики [5], методология оценки деловой репутации и доверия [6], принципы открытых инноваций [7], а также опыт программ </w:t>
      </w:r>
      <w:r>
        <w:t>France</w:t>
      </w:r>
      <w:r w:rsidRPr="00187136">
        <w:rPr>
          <w:lang w:val="ru-RU"/>
        </w:rPr>
        <w:t xml:space="preserve"> 2030 и </w:t>
      </w:r>
      <w:r>
        <w:t>Business</w:t>
      </w:r>
      <w:r w:rsidRPr="00187136">
        <w:rPr>
          <w:lang w:val="ru-RU"/>
        </w:rPr>
        <w:t xml:space="preserve"> </w:t>
      </w:r>
      <w:r>
        <w:t>France</w:t>
      </w:r>
      <w:r w:rsidRPr="00187136">
        <w:rPr>
          <w:lang w:val="ru-RU"/>
        </w:rPr>
        <w:t xml:space="preserve"> [8]. </w:t>
      </w:r>
      <w:r w:rsidRPr="00187136">
        <w:rPr>
          <w:lang w:val="ru-RU"/>
        </w:rPr>
        <w:br/>
        <w:t>Построение платформы предполагает использование многофакторной модели репутации и доверия, выраженной в виде интегрального индекса:</w:t>
      </w:r>
      <w:r w:rsidRPr="00187136">
        <w:rPr>
          <w:lang w:val="ru-RU"/>
        </w:rPr>
        <w:br/>
      </w:r>
    </w:p>
    <w:p w14:paraId="5730C0B1" w14:textId="77777777" w:rsidR="00187136" w:rsidRDefault="00187136">
      <w:pPr>
        <w:rPr>
          <w:lang w:val="ru-RU"/>
        </w:rPr>
      </w:pPr>
      <m:oMathPara>
        <m:oMath>
          <m:r>
            <w:rPr>
              <w:rFonts w:ascii="Cambria Math" w:hAnsi="Cambria Math"/>
            </w:rPr>
            <w:lastRenderedPageBreak/>
            <m:t>IDR</m:t>
          </m:r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lang w:val="ru-RU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ru-RU"/>
                </w:rPr>
                <m:t>=1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cri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lang w:val="ru-RU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cri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  <m:ctrlPr>
                <w:rPr>
                  <w:rFonts w:ascii="Cambria Math" w:hAnsi="Cambria Math"/>
                  <w:i/>
                  <w:lang w:val="ru-RU"/>
                </w:rPr>
              </m:ctrlPr>
            </m:e>
          </m:nary>
          <m:r>
            <w:rPr>
              <w:lang w:val="ru-RU"/>
            </w:rPr>
            <w:br/>
          </m:r>
        </m:oMath>
      </m:oMathPara>
      <w:r w:rsidR="00000000" w:rsidRPr="00187136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cri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  <w:r w:rsidR="00000000" w:rsidRPr="00187136">
        <w:rPr>
          <w:lang w:val="ru-RU"/>
        </w:rPr>
        <w:t xml:space="preserve"> — балл по критерию, </w:t>
      </w:r>
    </w:p>
    <w:p w14:paraId="6A5F3317" w14:textId="2DA8A8E5" w:rsidR="001B17FF" w:rsidRPr="00187136" w:rsidRDefault="00187136">
      <w:pPr>
        <w:rPr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cri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  <w:r w:rsidR="00000000" w:rsidRPr="00187136">
        <w:rPr>
          <w:lang w:val="ru-RU"/>
        </w:rPr>
        <w:t xml:space="preserve"> — вес критерия, сумма весов равна 1.</w:t>
      </w:r>
      <w:r w:rsidR="00000000" w:rsidRPr="00187136">
        <w:rPr>
          <w:lang w:val="ru-RU"/>
        </w:rPr>
        <w:br/>
      </w:r>
    </w:p>
    <w:p w14:paraId="4DCA8670" w14:textId="77777777" w:rsidR="00187136" w:rsidRDefault="00000000">
      <w:pPr>
        <w:rPr>
          <w:lang w:val="ru-RU"/>
        </w:rPr>
      </w:pPr>
      <w:r w:rsidRPr="00187136">
        <w:rPr>
          <w:lang w:val="ru-RU"/>
        </w:rPr>
        <w:t>Для оценки баланса инновационной экосистемы используется функция:</w:t>
      </w:r>
      <w:r w:rsidRPr="00187136">
        <w:rPr>
          <w:lang w:val="ru-RU"/>
        </w:rPr>
        <w:br/>
      </w:r>
      <m:oMathPara>
        <m:oMath>
          <m:r>
            <w:rPr>
              <w:rFonts w:ascii="Cambria Math" w:hAnsi="Cambria Math"/>
            </w:rPr>
            <m:t>IE</m:t>
          </m:r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lang w:val="ru-RU"/>
            </w:rPr>
            <w:br/>
          </m:r>
        </m:oMath>
      </m:oMathPara>
      <w:r w:rsidRPr="00187136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R</m:t>
        </m:r>
      </m:oMath>
      <w:r w:rsidRPr="00187136">
        <w:rPr>
          <w:lang w:val="ru-RU"/>
        </w:rPr>
        <w:t xml:space="preserve"> — ресурсы, </w:t>
      </w:r>
    </w:p>
    <w:p w14:paraId="6C7DACC0" w14:textId="77777777" w:rsidR="00187136" w:rsidRDefault="00187136">
      <w:pPr>
        <w:rPr>
          <w:lang w:val="ru-RU"/>
        </w:rPr>
      </w:pPr>
      <m:oMath>
        <m:r>
          <w:rPr>
            <w:rFonts w:ascii="Cambria Math" w:hAnsi="Cambria Math"/>
          </w:rPr>
          <m:t>T</m:t>
        </m:r>
      </m:oMath>
      <w:r w:rsidR="00000000" w:rsidRPr="00187136">
        <w:rPr>
          <w:lang w:val="ru-RU"/>
        </w:rPr>
        <w:t xml:space="preserve"> — технологии,</w:t>
      </w:r>
    </w:p>
    <w:p w14:paraId="73502CE8" w14:textId="77777777" w:rsidR="00187136" w:rsidRDefault="00000000">
      <w:pPr>
        <w:rPr>
          <w:lang w:val="ru-RU"/>
        </w:rPr>
      </w:pPr>
      <w:r w:rsidRPr="00187136">
        <w:rPr>
          <w:lang w:val="ru-RU"/>
        </w:rPr>
        <w:t xml:space="preserve"> </w:t>
      </w:r>
      <m:oMath>
        <m:r>
          <w:rPr>
            <w:rFonts w:ascii="Cambria Math" w:hAnsi="Cambria Math"/>
          </w:rPr>
          <m:t>G</m:t>
        </m:r>
      </m:oMath>
      <w:r w:rsidRPr="00187136">
        <w:rPr>
          <w:lang w:val="ru-RU"/>
        </w:rPr>
        <w:t xml:space="preserve"> — государственные стимулы,</w:t>
      </w:r>
    </w:p>
    <w:p w14:paraId="20E64809" w14:textId="77777777" w:rsidR="00187136" w:rsidRDefault="00000000">
      <w:pPr>
        <w:rPr>
          <w:lang w:val="ru-RU"/>
        </w:rPr>
      </w:pPr>
      <w:r w:rsidRPr="00187136">
        <w:rPr>
          <w:lang w:val="ru-RU"/>
        </w:rPr>
        <w:t xml:space="preserve"> </w:t>
      </w:r>
      <m:oMath>
        <m:r>
          <w:rPr>
            <w:rFonts w:ascii="Cambria Math" w:hAnsi="Cambria Math"/>
          </w:rPr>
          <m:t>E</m:t>
        </m:r>
      </m:oMath>
      <w:r w:rsidRPr="00187136">
        <w:rPr>
          <w:lang w:val="ru-RU"/>
        </w:rPr>
        <w:t xml:space="preserve"> — предпринимательская активность,</w:t>
      </w:r>
    </w:p>
    <w:p w14:paraId="6137ED6B" w14:textId="65D7BFCF" w:rsidR="001B17FF" w:rsidRPr="00187136" w:rsidRDefault="00000000">
      <w:pPr>
        <w:rPr>
          <w:lang w:val="ru-RU"/>
        </w:rPr>
      </w:pPr>
      <w:r w:rsidRPr="00187136">
        <w:rPr>
          <w:lang w:val="ru-RU"/>
        </w:rPr>
        <w:t xml:space="preserve"> </w:t>
      </w:r>
      <m:oMath>
        <m:r>
          <w:rPr>
            <w:rFonts w:ascii="Cambria Math" w:hAnsi="Cambria Math"/>
          </w:rPr>
          <m:t>I</m:t>
        </m:r>
      </m:oMath>
      <w:r w:rsidRPr="00187136">
        <w:rPr>
          <w:lang w:val="ru-RU"/>
        </w:rPr>
        <w:t xml:space="preserve"> — инвестиционный климат.</w:t>
      </w:r>
      <w:r w:rsidRPr="00187136">
        <w:rPr>
          <w:lang w:val="ru-RU"/>
        </w:rPr>
        <w:br/>
      </w:r>
    </w:p>
    <w:p w14:paraId="399C0993" w14:textId="77777777" w:rsidR="001B17FF" w:rsidRPr="00187136" w:rsidRDefault="00000000">
      <w:pPr>
        <w:pStyle w:val="21"/>
        <w:rPr>
          <w:lang w:val="ru-RU"/>
        </w:rPr>
      </w:pPr>
      <w:r w:rsidRPr="00187136">
        <w:rPr>
          <w:lang w:val="ru-RU"/>
        </w:rPr>
        <w:t>3. Результаты</w:t>
      </w:r>
    </w:p>
    <w:p w14:paraId="32280EDD" w14:textId="77777777" w:rsidR="001B17FF" w:rsidRPr="00187136" w:rsidRDefault="00000000">
      <w:pPr>
        <w:rPr>
          <w:lang w:val="ru-RU"/>
        </w:rPr>
      </w:pPr>
      <w:r w:rsidRPr="00187136">
        <w:rPr>
          <w:lang w:val="ru-RU"/>
        </w:rPr>
        <w:br/>
        <w:t>Предлагается создание национальной платформы «</w:t>
      </w:r>
      <w:r>
        <w:t>Ivory</w:t>
      </w:r>
      <w:r w:rsidRPr="00187136">
        <w:rPr>
          <w:lang w:val="ru-RU"/>
        </w:rPr>
        <w:t xml:space="preserve"> </w:t>
      </w:r>
      <w:r>
        <w:t>Innovation</w:t>
      </w:r>
      <w:r w:rsidRPr="00187136">
        <w:rPr>
          <w:lang w:val="ru-RU"/>
        </w:rPr>
        <w:t xml:space="preserve"> </w:t>
      </w:r>
      <w:r>
        <w:t>Hub</w:t>
      </w:r>
      <w:r w:rsidRPr="00187136">
        <w:rPr>
          <w:lang w:val="ru-RU"/>
        </w:rPr>
        <w:t xml:space="preserve">» под операторством Торгово-промышленной палаты Кот-д’Ивуара. </w:t>
      </w:r>
      <w:r w:rsidRPr="00187136">
        <w:rPr>
          <w:lang w:val="ru-RU"/>
        </w:rPr>
        <w:br/>
        <w:t>Она объединяет пять ключевых модулей: реестр предприятий (</w:t>
      </w:r>
      <w:r>
        <w:t>Big</w:t>
      </w:r>
      <w:r w:rsidRPr="00187136">
        <w:rPr>
          <w:lang w:val="ru-RU"/>
        </w:rPr>
        <w:t xml:space="preserve"> </w:t>
      </w:r>
      <w:r>
        <w:t>Data</w:t>
      </w:r>
      <w:r w:rsidRPr="00187136">
        <w:rPr>
          <w:lang w:val="ru-RU"/>
        </w:rPr>
        <w:t xml:space="preserve"> </w:t>
      </w:r>
      <w:r>
        <w:t>Registry</w:t>
      </w:r>
      <w:r w:rsidRPr="00187136">
        <w:rPr>
          <w:lang w:val="ru-RU"/>
        </w:rPr>
        <w:t>), портал открытых инноваций (</w:t>
      </w:r>
      <w:r>
        <w:t>Open</w:t>
      </w:r>
      <w:r w:rsidRPr="00187136">
        <w:rPr>
          <w:lang w:val="ru-RU"/>
        </w:rPr>
        <w:t xml:space="preserve"> </w:t>
      </w:r>
      <w:r>
        <w:t>Innovation</w:t>
      </w:r>
      <w:r w:rsidRPr="00187136">
        <w:rPr>
          <w:lang w:val="ru-RU"/>
        </w:rPr>
        <w:t xml:space="preserve"> </w:t>
      </w:r>
      <w:r>
        <w:t>Portal</w:t>
      </w:r>
      <w:r w:rsidRPr="00187136">
        <w:rPr>
          <w:lang w:val="ru-RU"/>
        </w:rPr>
        <w:t>), академию инновационного обучения (</w:t>
      </w:r>
      <w:r>
        <w:t>Academy</w:t>
      </w:r>
      <w:r w:rsidRPr="00187136">
        <w:rPr>
          <w:lang w:val="ru-RU"/>
        </w:rPr>
        <w:t xml:space="preserve"> </w:t>
      </w:r>
      <w:r>
        <w:t>Lab</w:t>
      </w:r>
      <w:r w:rsidRPr="00187136">
        <w:rPr>
          <w:lang w:val="ru-RU"/>
        </w:rPr>
        <w:t>), инвестиционный центр (</w:t>
      </w:r>
      <w:r>
        <w:t>Invest</w:t>
      </w:r>
      <w:r w:rsidRPr="00187136">
        <w:rPr>
          <w:lang w:val="ru-RU"/>
        </w:rPr>
        <w:t xml:space="preserve"> </w:t>
      </w:r>
      <w:r>
        <w:t>Desk</w:t>
      </w:r>
      <w:r w:rsidRPr="00187136">
        <w:rPr>
          <w:lang w:val="ru-RU"/>
        </w:rPr>
        <w:t>) и модуль аналитики доверия (</w:t>
      </w:r>
      <w:r>
        <w:t>Trust</w:t>
      </w:r>
      <w:r w:rsidRPr="00187136">
        <w:rPr>
          <w:lang w:val="ru-RU"/>
        </w:rPr>
        <w:t xml:space="preserve"> </w:t>
      </w:r>
      <w:r>
        <w:t>Monitor</w:t>
      </w:r>
      <w:r w:rsidRPr="00187136">
        <w:rPr>
          <w:lang w:val="ru-RU"/>
        </w:rPr>
        <w:t>).</w:t>
      </w:r>
      <w:r w:rsidRPr="00187136">
        <w:rPr>
          <w:lang w:val="ru-RU"/>
        </w:rPr>
        <w:br/>
        <w:t xml:space="preserve">Механизм платформы основан на взаимодействиях </w:t>
      </w:r>
      <w:r>
        <w:t>G</w:t>
      </w:r>
      <w:r w:rsidRPr="00187136">
        <w:rPr>
          <w:lang w:val="ru-RU"/>
        </w:rPr>
        <w:t>2</w:t>
      </w:r>
      <w:r>
        <w:t>B</w:t>
      </w:r>
      <w:r w:rsidRPr="00187136">
        <w:rPr>
          <w:lang w:val="ru-RU"/>
        </w:rPr>
        <w:t xml:space="preserve">, </w:t>
      </w:r>
      <w:r>
        <w:t>B</w:t>
      </w:r>
      <w:r w:rsidRPr="00187136">
        <w:rPr>
          <w:lang w:val="ru-RU"/>
        </w:rPr>
        <w:t>2</w:t>
      </w:r>
      <w:r>
        <w:t>B</w:t>
      </w:r>
      <w:r w:rsidRPr="00187136">
        <w:rPr>
          <w:lang w:val="ru-RU"/>
        </w:rPr>
        <w:t xml:space="preserve">, </w:t>
      </w:r>
      <w:r>
        <w:t>B</w:t>
      </w:r>
      <w:r w:rsidRPr="00187136">
        <w:rPr>
          <w:lang w:val="ru-RU"/>
        </w:rPr>
        <w:t>2</w:t>
      </w:r>
      <w:r>
        <w:t>U</w:t>
      </w:r>
      <w:r w:rsidRPr="00187136">
        <w:rPr>
          <w:lang w:val="ru-RU"/>
        </w:rPr>
        <w:t xml:space="preserve"> и </w:t>
      </w:r>
      <w:r>
        <w:t>C</w:t>
      </w:r>
      <w:r w:rsidRPr="00187136">
        <w:rPr>
          <w:lang w:val="ru-RU"/>
        </w:rPr>
        <w:t>2</w:t>
      </w:r>
      <w:r>
        <w:t>I</w:t>
      </w:r>
      <w:r w:rsidRPr="00187136">
        <w:rPr>
          <w:lang w:val="ru-RU"/>
        </w:rPr>
        <w:t>, где операционная роль ТПП обеспечивает баланс интересов государства и бизнеса.</w:t>
      </w:r>
      <w:r w:rsidRPr="00187136">
        <w:rPr>
          <w:lang w:val="ru-RU"/>
        </w:rPr>
        <w:br/>
      </w:r>
    </w:p>
    <w:p w14:paraId="45CF128B" w14:textId="77777777" w:rsidR="001B17FF" w:rsidRPr="00187136" w:rsidRDefault="00000000">
      <w:pPr>
        <w:pStyle w:val="21"/>
        <w:rPr>
          <w:lang w:val="ru-RU"/>
        </w:rPr>
      </w:pPr>
      <w:r w:rsidRPr="00187136">
        <w:rPr>
          <w:lang w:val="ru-RU"/>
        </w:rPr>
        <w:t>4. Обсуждение</w:t>
      </w:r>
    </w:p>
    <w:p w14:paraId="34074BAB" w14:textId="77777777" w:rsidR="001B17FF" w:rsidRPr="00187136" w:rsidRDefault="00000000">
      <w:pPr>
        <w:rPr>
          <w:lang w:val="ru-RU"/>
        </w:rPr>
      </w:pPr>
      <w:r w:rsidRPr="00187136">
        <w:rPr>
          <w:lang w:val="ru-RU"/>
        </w:rPr>
        <w:br/>
        <w:t xml:space="preserve">Французская программа </w:t>
      </w:r>
      <w:r>
        <w:t>France</w:t>
      </w:r>
      <w:r w:rsidRPr="00187136">
        <w:rPr>
          <w:lang w:val="ru-RU"/>
        </w:rPr>
        <w:t xml:space="preserve"> 2030 доказала эффективность государственных инвестиций в цифровую трансформацию [8]. Российская концепция платформизации деловой среды региона (Мандрица, 2025) показала, что ключ к развитию — создание </w:t>
      </w:r>
      <w:r>
        <w:t>big</w:t>
      </w:r>
      <w:r w:rsidRPr="00187136">
        <w:rPr>
          <w:lang w:val="ru-RU"/>
        </w:rPr>
        <w:t xml:space="preserve"> </w:t>
      </w:r>
      <w:r>
        <w:t>data</w:t>
      </w:r>
      <w:r w:rsidRPr="00187136">
        <w:rPr>
          <w:lang w:val="ru-RU"/>
        </w:rPr>
        <w:t xml:space="preserve"> экосистемы агентов экономики [5]. </w:t>
      </w:r>
      <w:r w:rsidRPr="00187136">
        <w:rPr>
          <w:lang w:val="ru-RU"/>
        </w:rPr>
        <w:br/>
        <w:t xml:space="preserve">Интеграция этих подходов в Кот-д’Ивуаре позволит обеспечить переход от фрагментарных инноваций к целостной системе цифрового предпринимательства, где Торгово-промышленная палата становится оператором доверия, аналогично модели </w:t>
      </w:r>
      <w:r>
        <w:t>Business</w:t>
      </w:r>
      <w:r w:rsidRPr="00187136">
        <w:rPr>
          <w:lang w:val="ru-RU"/>
        </w:rPr>
        <w:t xml:space="preserve"> </w:t>
      </w:r>
      <w:r>
        <w:t>France</w:t>
      </w:r>
      <w:r w:rsidRPr="00187136">
        <w:rPr>
          <w:lang w:val="ru-RU"/>
        </w:rPr>
        <w:t xml:space="preserve"> [8].</w:t>
      </w:r>
      <w:r w:rsidRPr="00187136">
        <w:rPr>
          <w:lang w:val="ru-RU"/>
        </w:rPr>
        <w:br/>
      </w:r>
    </w:p>
    <w:p w14:paraId="16EEAB8D" w14:textId="77777777" w:rsidR="001B17FF" w:rsidRPr="00187136" w:rsidRDefault="00000000">
      <w:pPr>
        <w:pStyle w:val="21"/>
        <w:rPr>
          <w:lang w:val="ru-RU"/>
        </w:rPr>
      </w:pPr>
      <w:r w:rsidRPr="00187136">
        <w:rPr>
          <w:lang w:val="ru-RU"/>
        </w:rPr>
        <w:t>5. Заключение</w:t>
      </w:r>
    </w:p>
    <w:p w14:paraId="5D37FE30" w14:textId="77777777" w:rsidR="001B17FF" w:rsidRPr="00187136" w:rsidRDefault="00000000">
      <w:pPr>
        <w:rPr>
          <w:lang w:val="ru-RU"/>
        </w:rPr>
      </w:pPr>
      <w:r w:rsidRPr="00187136">
        <w:rPr>
          <w:lang w:val="ru-RU"/>
        </w:rPr>
        <w:br/>
        <w:t xml:space="preserve">Формирование национальной цифровой платформы предпринимательских </w:t>
      </w:r>
      <w:r w:rsidRPr="00187136">
        <w:rPr>
          <w:lang w:val="ru-RU"/>
        </w:rPr>
        <w:lastRenderedPageBreak/>
        <w:t xml:space="preserve">инноваций в Республике Кот-д’Ивуар под эгидой ТПП создаёт основу для устойчивого роста, притока инвестиций и укрепления институтов доверия. Модель </w:t>
      </w:r>
      <w:r>
        <w:t>Ivory</w:t>
      </w:r>
      <w:r w:rsidRPr="00187136">
        <w:rPr>
          <w:lang w:val="ru-RU"/>
        </w:rPr>
        <w:t xml:space="preserve"> </w:t>
      </w:r>
      <w:r>
        <w:t>Innovation</w:t>
      </w:r>
      <w:r w:rsidRPr="00187136">
        <w:rPr>
          <w:lang w:val="ru-RU"/>
        </w:rPr>
        <w:t xml:space="preserve"> </w:t>
      </w:r>
      <w:r>
        <w:t>Hub</w:t>
      </w:r>
      <w:r w:rsidRPr="00187136">
        <w:rPr>
          <w:lang w:val="ru-RU"/>
        </w:rPr>
        <w:t xml:space="preserve"> может стать образцом для стран Африки, развивающих инновационные экосистемы на основе открытых данных, репутационных индексов и сбалансированных цифровых стратегий.</w:t>
      </w:r>
      <w:r w:rsidRPr="00187136">
        <w:rPr>
          <w:lang w:val="ru-RU"/>
        </w:rPr>
        <w:br/>
      </w:r>
    </w:p>
    <w:p w14:paraId="481F5998" w14:textId="77777777" w:rsidR="001B17FF" w:rsidRPr="00187136" w:rsidRDefault="00000000">
      <w:pPr>
        <w:pStyle w:val="21"/>
        <w:rPr>
          <w:lang w:val="ru-RU"/>
        </w:rPr>
      </w:pPr>
      <w:r w:rsidRPr="00187136">
        <w:rPr>
          <w:lang w:val="ru-RU"/>
        </w:rPr>
        <w:t>Список литературы</w:t>
      </w:r>
    </w:p>
    <w:p w14:paraId="75BCF41B" w14:textId="77777777" w:rsidR="001B17FF" w:rsidRDefault="00000000">
      <w:r w:rsidRPr="00187136">
        <w:rPr>
          <w:lang w:val="ru-RU"/>
        </w:rPr>
        <w:br/>
        <w:t xml:space="preserve">[1] </w:t>
      </w:r>
      <w:r>
        <w:t>Mandritsa</w:t>
      </w:r>
      <w:r w:rsidRPr="00187136">
        <w:rPr>
          <w:lang w:val="ru-RU"/>
        </w:rPr>
        <w:t xml:space="preserve">, </w:t>
      </w:r>
      <w:r>
        <w:t>I</w:t>
      </w:r>
      <w:r w:rsidRPr="00187136">
        <w:rPr>
          <w:lang w:val="ru-RU"/>
        </w:rPr>
        <w:t xml:space="preserve">., </w:t>
      </w:r>
      <w:r>
        <w:t>Mandritsa</w:t>
      </w:r>
      <w:r w:rsidRPr="00187136">
        <w:rPr>
          <w:lang w:val="ru-RU"/>
        </w:rPr>
        <w:t xml:space="preserve">, </w:t>
      </w:r>
      <w:r>
        <w:t>O</w:t>
      </w:r>
      <w:r w:rsidRPr="00187136">
        <w:rPr>
          <w:lang w:val="ru-RU"/>
        </w:rPr>
        <w:t>. (2025). Концепция платформизации деловой среды бизнеса для сбалансированного управления экономикой региона. Ставрополь, МИРЭА.</w:t>
      </w:r>
      <w:r w:rsidRPr="00187136">
        <w:rPr>
          <w:lang w:val="ru-RU"/>
        </w:rPr>
        <w:br/>
        <w:t xml:space="preserve">[2] </w:t>
      </w:r>
      <w:r>
        <w:t>Mandritsa</w:t>
      </w:r>
      <w:r w:rsidRPr="00187136">
        <w:rPr>
          <w:lang w:val="ru-RU"/>
        </w:rPr>
        <w:t xml:space="preserve">, </w:t>
      </w:r>
      <w:r>
        <w:t>I</w:t>
      </w:r>
      <w:r w:rsidRPr="00187136">
        <w:rPr>
          <w:lang w:val="ru-RU"/>
        </w:rPr>
        <w:t xml:space="preserve">., </w:t>
      </w:r>
      <w:proofErr w:type="spellStart"/>
      <w:r>
        <w:t>Drannikova</w:t>
      </w:r>
      <w:proofErr w:type="spellEnd"/>
      <w:r w:rsidRPr="00187136">
        <w:rPr>
          <w:lang w:val="ru-RU"/>
        </w:rPr>
        <w:t xml:space="preserve">, </w:t>
      </w:r>
      <w:r>
        <w:t>E</w:t>
      </w:r>
      <w:r w:rsidRPr="00187136">
        <w:rPr>
          <w:lang w:val="ru-RU"/>
        </w:rPr>
        <w:t xml:space="preserve">. (2024). Технологическое предпринимательство в экосистеме региона. </w:t>
      </w:r>
      <w:proofErr w:type="spellStart"/>
      <w:r>
        <w:t>Ставрополь</w:t>
      </w:r>
      <w:proofErr w:type="spellEnd"/>
      <w:r>
        <w:t>, СКФУ.</w:t>
      </w:r>
      <w:r>
        <w:br/>
        <w:t>[3] Bertello, A., De Bernardi, P., Ricciardi, F. (2023). Open Innovation: Status quo and quo vadis. Review of Managerial Science.</w:t>
      </w:r>
      <w:r>
        <w:br/>
        <w:t>[4] FEBM (2023). Digitalization of Small and Medium-Sized Business Metadata at the Mesoecological Level. FEBM</w:t>
      </w:r>
      <w:r w:rsidRPr="00187136">
        <w:rPr>
          <w:lang w:val="ru-RU"/>
        </w:rPr>
        <w:t xml:space="preserve"> </w:t>
      </w:r>
      <w:r>
        <w:t>Conference</w:t>
      </w:r>
      <w:r w:rsidRPr="00187136">
        <w:rPr>
          <w:lang w:val="ru-RU"/>
        </w:rPr>
        <w:t xml:space="preserve"> </w:t>
      </w:r>
      <w:r>
        <w:t>Proceedings</w:t>
      </w:r>
      <w:r w:rsidRPr="00187136">
        <w:rPr>
          <w:lang w:val="ru-RU"/>
        </w:rPr>
        <w:t>.</w:t>
      </w:r>
      <w:r w:rsidRPr="00187136">
        <w:rPr>
          <w:lang w:val="ru-RU"/>
        </w:rPr>
        <w:br/>
        <w:t>[5] Мандрица О.В., Мандрица И.В. (2025). Региональная концепция сбалансированного управления деловой средой. МИРЭА.</w:t>
      </w:r>
      <w:r w:rsidRPr="00187136">
        <w:rPr>
          <w:lang w:val="ru-RU"/>
        </w:rPr>
        <w:br/>
        <w:t xml:space="preserve">[6] Мандрица И.В. (2023). Двухфакторная матрица оценки репутации и доверия к агенту. </w:t>
      </w:r>
      <w:r>
        <w:t>СКФУ.</w:t>
      </w:r>
      <w:r>
        <w:br/>
        <w:t>[7] Chesbrough, H. (2021). Open Innovation Results. Oxford University Press.</w:t>
      </w:r>
      <w:r>
        <w:br/>
        <w:t>[8] Business France (2021). France 2030: Les réformes et investissements. Paris.</w:t>
      </w:r>
      <w:r>
        <w:br/>
      </w:r>
    </w:p>
    <w:sectPr w:rsidR="001B17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2978783">
    <w:abstractNumId w:val="8"/>
  </w:num>
  <w:num w:numId="2" w16cid:durableId="881288777">
    <w:abstractNumId w:val="6"/>
  </w:num>
  <w:num w:numId="3" w16cid:durableId="1439447298">
    <w:abstractNumId w:val="5"/>
  </w:num>
  <w:num w:numId="4" w16cid:durableId="344094141">
    <w:abstractNumId w:val="4"/>
  </w:num>
  <w:num w:numId="5" w16cid:durableId="422339230">
    <w:abstractNumId w:val="7"/>
  </w:num>
  <w:num w:numId="6" w16cid:durableId="2046368001">
    <w:abstractNumId w:val="3"/>
  </w:num>
  <w:num w:numId="7" w16cid:durableId="1804694970">
    <w:abstractNumId w:val="2"/>
  </w:num>
  <w:num w:numId="8" w16cid:durableId="1411149803">
    <w:abstractNumId w:val="1"/>
  </w:num>
  <w:num w:numId="9" w16cid:durableId="455373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BFE"/>
    <w:rsid w:val="0015074B"/>
    <w:rsid w:val="00187136"/>
    <w:rsid w:val="001B17FF"/>
    <w:rsid w:val="0029639D"/>
    <w:rsid w:val="00326F90"/>
    <w:rsid w:val="006B6C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A63A4C"/>
  <w14:defaultImageDpi w14:val="300"/>
  <w15:docId w15:val="{216B5D02-165E-43B9-82F9-9ABBA49E7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Mandritsa</cp:lastModifiedBy>
  <cp:revision>3</cp:revision>
  <dcterms:created xsi:type="dcterms:W3CDTF">2025-10-18T07:36:00Z</dcterms:created>
  <dcterms:modified xsi:type="dcterms:W3CDTF">2025-10-18T07:38:00Z</dcterms:modified>
  <cp:category/>
</cp:coreProperties>
</file>