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9D13C" w14:textId="77777777" w:rsidR="0041777F" w:rsidRDefault="0041777F">
      <w:pPr>
        <w:spacing w:before="80" w:after="720" w:line="280" w:lineRule="auto"/>
        <w:jc w:val="both"/>
      </w:pPr>
    </w:p>
    <w:p w14:paraId="6AACCE4D" w14:textId="77777777" w:rsidR="0041777F" w:rsidRDefault="00000000">
      <w:pPr>
        <w:spacing w:before="80" w:after="80" w:line="280" w:lineRule="auto"/>
        <w:jc w:val="center"/>
      </w:pPr>
      <w:r>
        <w:rPr>
          <w:rFonts w:ascii="Cambria" w:eastAsia="Cambria" w:hAnsi="Cambria" w:cs="Cambria"/>
          <w:b/>
          <w:bCs/>
          <w:caps/>
          <w:color w:val="7A6C55"/>
          <w:sz w:val="22"/>
          <w:szCs w:val="22"/>
        </w:rPr>
        <w:t>ИННОВАЦИОННЫЙ ПРОЕКТ</w:t>
      </w:r>
    </w:p>
    <w:p w14:paraId="02734235" w14:textId="77777777" w:rsidR="0041777F" w:rsidRDefault="00000000">
      <w:pPr>
        <w:spacing w:before="60" w:after="80"/>
        <w:jc w:val="center"/>
      </w:pPr>
      <w:r>
        <w:rPr>
          <w:rFonts w:ascii="Cambria" w:eastAsia="Cambria" w:hAnsi="Cambria" w:cs="Cambria"/>
          <w:b/>
          <w:bCs/>
          <w:color w:val="1A2E1C"/>
          <w:sz w:val="52"/>
          <w:szCs w:val="52"/>
        </w:rPr>
        <w:t>«Берег Восхода»</w:t>
      </w:r>
    </w:p>
    <w:p w14:paraId="1ABFA3C1" w14:textId="77777777" w:rsidR="0041777F" w:rsidRDefault="00000000">
      <w:pPr>
        <w:pBdr>
          <w:bottom w:val="single" w:sz="8" w:space="6" w:color="2C4A2E"/>
        </w:pBdr>
        <w:spacing w:after="60"/>
        <w:jc w:val="center"/>
      </w:pPr>
      <w:r>
        <w:rPr>
          <w:i/>
          <w:iCs/>
          <w:color w:val="666666"/>
          <w:sz w:val="22"/>
          <w:szCs w:val="22"/>
        </w:rPr>
        <w:t>Республика Кот-</w:t>
      </w:r>
      <w:proofErr w:type="gramStart"/>
      <w:r>
        <w:rPr>
          <w:i/>
          <w:iCs/>
          <w:color w:val="666666"/>
          <w:sz w:val="22"/>
          <w:szCs w:val="22"/>
        </w:rPr>
        <w:t>д'Ивуар  ·</w:t>
      </w:r>
      <w:proofErr w:type="gramEnd"/>
      <w:r>
        <w:rPr>
          <w:i/>
          <w:iCs/>
          <w:color w:val="666666"/>
          <w:sz w:val="22"/>
          <w:szCs w:val="22"/>
        </w:rPr>
        <w:t xml:space="preserve">  Макромодель «Экономика 2035»</w:t>
      </w:r>
    </w:p>
    <w:p w14:paraId="44F9D4F1" w14:textId="77777777" w:rsidR="0041777F" w:rsidRDefault="0041777F">
      <w:pPr>
        <w:spacing w:before="80" w:after="200" w:line="280" w:lineRule="auto"/>
        <w:jc w:val="both"/>
      </w:pPr>
    </w:p>
    <w:p w14:paraId="3F6B0A60" w14:textId="77777777" w:rsidR="0041777F" w:rsidRDefault="00000000">
      <w:pPr>
        <w:spacing w:after="60"/>
        <w:jc w:val="center"/>
      </w:pPr>
      <w:r>
        <w:rPr>
          <w:rFonts w:ascii="Cambria" w:eastAsia="Cambria" w:hAnsi="Cambria" w:cs="Cambria"/>
          <w:i/>
          <w:iCs/>
          <w:color w:val="0F2640"/>
          <w:sz w:val="28"/>
          <w:szCs w:val="28"/>
        </w:rPr>
        <w:t>Механизм работы платформенной модели:</w:t>
      </w:r>
    </w:p>
    <w:p w14:paraId="0879E323" w14:textId="77777777" w:rsidR="0041777F" w:rsidRDefault="00000000">
      <w:pPr>
        <w:spacing w:after="300"/>
        <w:jc w:val="center"/>
      </w:pPr>
      <w:r>
        <w:rPr>
          <w:rFonts w:ascii="Cambria" w:eastAsia="Cambria" w:hAnsi="Cambria" w:cs="Cambria"/>
          <w:b/>
          <w:bCs/>
          <w:color w:val="1A2E1C"/>
          <w:sz w:val="32"/>
          <w:szCs w:val="32"/>
        </w:rPr>
        <w:t>потоки добавленной стоимости от кластера к кластеру</w:t>
      </w:r>
    </w:p>
    <w:p w14:paraId="470B7C86" w14:textId="77777777" w:rsidR="0041777F" w:rsidRDefault="00000000">
      <w:pPr>
        <w:spacing w:after="60"/>
        <w:jc w:val="center"/>
      </w:pPr>
      <w:r>
        <w:rPr>
          <w:i/>
          <w:iCs/>
          <w:color w:val="666666"/>
          <w:sz w:val="22"/>
          <w:szCs w:val="22"/>
        </w:rPr>
        <w:t>Академический аналитический отчёт</w:t>
      </w:r>
    </w:p>
    <w:p w14:paraId="1EB4ED1C" w14:textId="77777777" w:rsidR="0041777F" w:rsidRDefault="00000000">
      <w:pPr>
        <w:spacing w:after="60"/>
        <w:jc w:val="center"/>
      </w:pPr>
      <w:r>
        <w:rPr>
          <w:i/>
          <w:iCs/>
          <w:color w:val="666666"/>
          <w:sz w:val="20"/>
          <w:szCs w:val="20"/>
        </w:rPr>
        <w:t xml:space="preserve">Разделы 3.1 · </w:t>
      </w:r>
      <w:proofErr w:type="gramStart"/>
      <w:r>
        <w:rPr>
          <w:i/>
          <w:iCs/>
          <w:color w:val="666666"/>
          <w:sz w:val="20"/>
          <w:szCs w:val="20"/>
        </w:rPr>
        <w:t>3.3  |</w:t>
      </w:r>
      <w:proofErr w:type="gramEnd"/>
      <w:r>
        <w:rPr>
          <w:i/>
          <w:iCs/>
          <w:color w:val="666666"/>
          <w:sz w:val="20"/>
          <w:szCs w:val="20"/>
        </w:rPr>
        <w:t xml:space="preserve">  Интегральная математическая модель</w:t>
      </w:r>
    </w:p>
    <w:p w14:paraId="1DF90924" w14:textId="77777777" w:rsidR="0041777F" w:rsidRDefault="0041777F">
      <w:pPr>
        <w:pageBreakBefore/>
        <w:spacing w:before="80" w:after="80" w:line="280" w:lineRule="auto"/>
        <w:jc w:val="both"/>
      </w:pPr>
    </w:p>
    <w:p w14:paraId="75E065DE" w14:textId="77777777" w:rsidR="0041777F" w:rsidRDefault="00000000">
      <w:pPr>
        <w:pStyle w:val="1"/>
      </w:pPr>
      <w:r>
        <w:t xml:space="preserve">Методологическое примечание: 6 кластеров </w:t>
      </w:r>
      <w:proofErr w:type="spellStart"/>
      <w:r>
        <w:t>vs</w:t>
      </w:r>
      <w:proofErr w:type="spellEnd"/>
      <w:r>
        <w:t>. 9 кластеров</w:t>
      </w:r>
    </w:p>
    <w:p w14:paraId="3CB0F3E7" w14:textId="77777777" w:rsidR="0041777F" w:rsidRDefault="00000000">
      <w:pPr>
        <w:spacing w:before="80" w:after="80" w:line="280" w:lineRule="auto"/>
        <w:jc w:val="both"/>
      </w:pPr>
      <w:r>
        <w:rPr>
          <w:rFonts w:ascii="Cambria Math" w:hAnsi="Cambria Math"/>
          <w:i/>
        </w:rPr>
        <w:t xml:space="preserve">Прежде чем перейти к описанию механизма работы платформы, необходимо устранить потенциальный логический конфликт между разделами 3.1 и 3.3, связанный с числом кластеров. Раздел 3.1 оперирует </w:t>
      </w:r>
      <w:r>
        <w:rPr>
          <w:rFonts w:ascii="Cambria Math" w:hAnsi="Cambria Math"/>
          <w:b/>
          <w:bCs/>
          <w:i/>
        </w:rPr>
        <w:t>шестью кластерами</w:t>
      </w:r>
      <w:r>
        <w:rPr>
          <w:rFonts w:ascii="Cambria Math" w:hAnsi="Cambria Math"/>
          <w:i/>
        </w:rPr>
        <w:t xml:space="preserve"> — агропереработка, порт, СЭЗ, цифровая платформа, образование/R&amp;D, зелёная энергетика — как </w:t>
      </w:r>
      <w:r>
        <w:rPr>
          <w:rFonts w:ascii="Cambria Math" w:hAnsi="Cambria Math"/>
          <w:i/>
          <w:iCs/>
        </w:rPr>
        <w:t>инвестиционным ядром проекта</w:t>
      </w:r>
      <w:r>
        <w:rPr>
          <w:rFonts w:ascii="Cambria Math" w:hAnsi="Cambria Math"/>
          <w:i/>
        </w:rPr>
        <w:t>, для которого построены таблицы CAPEX–ΔVA–</w:t>
      </w:r>
      <w:proofErr w:type="spellStart"/>
      <w:r>
        <w:rPr>
          <w:rFonts w:ascii="Cambria Math" w:hAnsi="Cambria Math"/>
          <w:i/>
        </w:rPr>
        <w:t>k</w:t>
      </w:r>
      <w:r>
        <w:rPr>
          <w:rFonts w:ascii="Cambria Math" w:hAnsi="Cambria Math"/>
          <w:i/>
          <w:iCs/>
        </w:rPr>
        <w:t>i</w:t>
      </w:r>
      <w:proofErr w:type="spellEnd"/>
      <w:r>
        <w:rPr>
          <w:rFonts w:ascii="Cambria Math" w:hAnsi="Cambria Math"/>
          <w:i/>
        </w:rPr>
        <w:t xml:space="preserve">, расчёт +14,5% к ВВП и анализ мультипликаторов. Раздел 3.3, напротив, работает с </w:t>
      </w:r>
      <w:r>
        <w:rPr>
          <w:rFonts w:ascii="Cambria Math" w:hAnsi="Cambria Math"/>
          <w:b/>
          <w:bCs/>
          <w:i/>
        </w:rPr>
        <w:t>девятью кластерами</w:t>
      </w:r>
      <w:r>
        <w:rPr>
          <w:rFonts w:ascii="Cambria Math" w:hAnsi="Cambria Math"/>
          <w:i/>
        </w:rPr>
        <w:t xml:space="preserve"> (K = {</w:t>
      </w:r>
      <w:proofErr w:type="gramStart"/>
      <w:r>
        <w:rPr>
          <w:rFonts w:ascii="Cambria Math" w:hAnsi="Cambria Math"/>
          <w:i/>
        </w:rPr>
        <w:t>1,…</w:t>
      </w:r>
      <w:proofErr w:type="gramEnd"/>
      <w:r>
        <w:rPr>
          <w:rFonts w:ascii="Cambria Math" w:hAnsi="Cambria Math"/>
          <w:i/>
        </w:rPr>
        <w:t>,9}), добавляя к базовой шестёрке финансово-инвестиционный (k=7), социально-урбанистический (k=8) и экологический (k=9) кластеры.</w:t>
      </w:r>
    </w:p>
    <w:p w14:paraId="6B89C14D" w14:textId="77777777" w:rsidR="0041777F" w:rsidRDefault="00000000">
      <w:pPr>
        <w:spacing w:before="80" w:after="80" w:line="280" w:lineRule="auto"/>
        <w:jc w:val="both"/>
      </w:pPr>
      <w:r>
        <w:t xml:space="preserve">Расширение с шести до девяти методологически оправдано: </w:t>
      </w:r>
    </w:p>
    <w:p w14:paraId="1EC9A5C1" w14:textId="77777777" w:rsidR="0041777F" w:rsidRDefault="00000000">
      <w:pPr>
        <w:spacing w:before="80" w:after="80" w:line="280" w:lineRule="auto"/>
        <w:jc w:val="both"/>
      </w:pPr>
      <w:r>
        <w:rPr>
          <w:rFonts w:ascii="Cambria Math" w:hAnsi="Cambria Math"/>
          <w:b/>
          <w:bCs/>
          <w:i/>
        </w:rPr>
        <w:t xml:space="preserve">Во-первых, </w:t>
      </w:r>
      <w:r>
        <w:rPr>
          <w:rFonts w:ascii="Cambria Math" w:hAnsi="Cambria Math"/>
          <w:i/>
        </w:rPr>
        <w:t>интегральная целевая функция F(x) включает не только ΔY и ΔL, но и ΔS (социальный эффект), ΔE (экологическая нагрузка) и R</w:t>
      </w:r>
      <w:r>
        <w:rPr>
          <w:rFonts w:ascii="Cambria Math" w:eastAsia="Cambria Math" w:hAnsi="Cambria Math" w:cs="Cambria Math"/>
          <w:i/>
          <w:color w:val="0F2640"/>
        </w:rPr>
        <w:t>Σ</w:t>
      </w:r>
      <w:r>
        <w:rPr>
          <w:rFonts w:ascii="Cambria Math" w:hAnsi="Cambria Math"/>
          <w:i/>
        </w:rPr>
        <w:t xml:space="preserve"> (совокупный риск). Без выделенных кластеров k=7–9 эти компоненты становятся пассивными «побочными» переменными, не управляемыми через отдельные </w:t>
      </w:r>
      <w:proofErr w:type="spellStart"/>
      <w:r>
        <w:rPr>
          <w:rFonts w:ascii="Cambria Math" w:hAnsi="Cambria Math"/>
          <w:i/>
        </w:rPr>
        <w:t>x</w:t>
      </w:r>
      <w:r>
        <w:rPr>
          <w:rFonts w:ascii="Cambria Math" w:eastAsia="Cambria Math" w:hAnsi="Cambria Math" w:cs="Cambria Math"/>
          <w:i/>
          <w:color w:val="0F2640"/>
        </w:rPr>
        <w:t>k</w:t>
      </w:r>
      <w:proofErr w:type="spellEnd"/>
      <w:r>
        <w:rPr>
          <w:rFonts w:ascii="Cambria Math" w:hAnsi="Cambria Math"/>
          <w:i/>
        </w:rPr>
        <w:t>. Добавление трёх кластеров делает ΔS, ΔE и R</w:t>
      </w:r>
      <w:r>
        <w:rPr>
          <w:rFonts w:ascii="Cambria Math" w:eastAsia="Cambria Math" w:hAnsi="Cambria Math" w:cs="Cambria Math"/>
          <w:i/>
          <w:color w:val="0F2640"/>
        </w:rPr>
        <w:t>Σ</w:t>
      </w:r>
      <w:r>
        <w:rPr>
          <w:rFonts w:ascii="Cambria Math" w:hAnsi="Cambria Math"/>
          <w:i/>
        </w:rPr>
        <w:t xml:space="preserve"> контролируемыми.</w:t>
      </w:r>
    </w:p>
    <w:p w14:paraId="38E89D7A" w14:textId="77777777" w:rsidR="0041777F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Во-вторых, </w:t>
      </w:r>
      <w:r>
        <w:t xml:space="preserve">современная повестка </w:t>
      </w:r>
      <w:proofErr w:type="spellStart"/>
      <w:r>
        <w:t>SDGs</w:t>
      </w:r>
      <w:proofErr w:type="spellEnd"/>
      <w:r>
        <w:t xml:space="preserve">, ESG и Парижского соглашения требует, чтобы социальная инклюзивность, урбанистика и климатическая адаптация выступали </w:t>
      </w:r>
      <w:r>
        <w:rPr>
          <w:i/>
          <w:iCs/>
        </w:rPr>
        <w:t>самостоятельными направлениями инвестиций и политики</w:t>
      </w:r>
      <w:r>
        <w:t>, а не примечаниями к ограничениям.</w:t>
      </w:r>
    </w:p>
    <w:p w14:paraId="4EEE2C48" w14:textId="77777777" w:rsidR="0041777F" w:rsidRDefault="00000000">
      <w:pPr>
        <w:spacing w:before="80" w:after="80" w:line="280" w:lineRule="auto"/>
        <w:jc w:val="both"/>
      </w:pPr>
      <w:r>
        <w:rPr>
          <w:rFonts w:ascii="Cambria Math" w:hAnsi="Cambria Math"/>
          <w:b/>
          <w:bCs/>
          <w:i/>
        </w:rPr>
        <w:t xml:space="preserve">В-третьих, </w:t>
      </w:r>
      <w:r>
        <w:rPr>
          <w:rFonts w:ascii="Cambria Math" w:hAnsi="Cambria Math"/>
          <w:i/>
        </w:rPr>
        <w:t xml:space="preserve">финансовый кластер (k=7) в платформенной логике агрегирует банки, ESG-фонды, </w:t>
      </w:r>
      <w:proofErr w:type="spellStart"/>
      <w:r>
        <w:rPr>
          <w:rFonts w:ascii="Cambria Math" w:hAnsi="Cambria Math"/>
          <w:i/>
        </w:rPr>
        <w:t>green</w:t>
      </w:r>
      <w:proofErr w:type="spellEnd"/>
      <w:r>
        <w:rPr>
          <w:rFonts w:ascii="Cambria Math" w:hAnsi="Cambria Math"/>
          <w:i/>
        </w:rPr>
        <w:t xml:space="preserve"> </w:t>
      </w:r>
      <w:proofErr w:type="spellStart"/>
      <w:r>
        <w:rPr>
          <w:rFonts w:ascii="Cambria Math" w:hAnsi="Cambria Math"/>
          <w:i/>
        </w:rPr>
        <w:t>bonds</w:t>
      </w:r>
      <w:proofErr w:type="spellEnd"/>
      <w:r>
        <w:rPr>
          <w:rFonts w:ascii="Cambria Math" w:hAnsi="Cambria Math"/>
          <w:i/>
        </w:rPr>
        <w:t xml:space="preserve"> и инструменты </w:t>
      </w:r>
      <w:proofErr w:type="spellStart"/>
      <w:r>
        <w:rPr>
          <w:rFonts w:ascii="Cambria Math" w:hAnsi="Cambria Math"/>
          <w:i/>
        </w:rPr>
        <w:t>project</w:t>
      </w:r>
      <w:proofErr w:type="spellEnd"/>
      <w:r>
        <w:rPr>
          <w:rFonts w:ascii="Cambria Math" w:hAnsi="Cambria Math"/>
          <w:i/>
        </w:rPr>
        <w:t xml:space="preserve"> </w:t>
      </w:r>
      <w:proofErr w:type="spellStart"/>
      <w:r>
        <w:rPr>
          <w:rFonts w:ascii="Cambria Math" w:hAnsi="Cambria Math"/>
          <w:i/>
        </w:rPr>
        <w:t>finance</w:t>
      </w:r>
      <w:proofErr w:type="spellEnd"/>
      <w:r>
        <w:rPr>
          <w:rFonts w:ascii="Cambria Math" w:hAnsi="Cambria Math"/>
          <w:i/>
        </w:rPr>
        <w:t>, самостоятельно генерируя ΔY₇ и управляя стоимостью капитала для всего портфеля.</w:t>
      </w:r>
    </w:p>
    <w:p w14:paraId="2225B3A1" w14:textId="77777777" w:rsidR="0041777F" w:rsidRDefault="00000000">
      <w:pPr>
        <w:spacing w:before="80" w:after="80" w:line="280" w:lineRule="auto"/>
        <w:jc w:val="both"/>
      </w:pPr>
      <w:r>
        <w:t xml:space="preserve">Формально вводятся обозначения: </w:t>
      </w:r>
    </w:p>
    <w:p w14:paraId="1B68E96E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proofErr w:type="spellStart"/>
      <w:r>
        <w:rPr>
          <w:rFonts w:ascii="Cambria Math" w:eastAsia="Cambria Math" w:hAnsi="Cambria Math" w:cs="Cambria Math"/>
          <w:i/>
          <w:color w:val="0F2640"/>
        </w:rPr>
        <w:t>K_core</w:t>
      </w:r>
      <w:proofErr w:type="spellEnd"/>
      <w:r>
        <w:rPr>
          <w:rFonts w:ascii="Cambria Math" w:eastAsia="Cambria Math" w:hAnsi="Cambria Math" w:cs="Cambria Math"/>
          <w:i/>
          <w:color w:val="0F2640"/>
        </w:rPr>
        <w:t xml:space="preserve"> = {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1,…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>,6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}  —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 xml:space="preserve">  инвестиционное ядро (раздел 3.1)</w:t>
      </w:r>
    </w:p>
    <w:p w14:paraId="22CFCE72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proofErr w:type="spellStart"/>
      <w:r>
        <w:rPr>
          <w:rFonts w:ascii="Cambria Math" w:eastAsia="Cambria Math" w:hAnsi="Cambria Math" w:cs="Cambria Math"/>
          <w:i/>
          <w:color w:val="0F2640"/>
        </w:rPr>
        <w:t>K_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ext</w:t>
      </w:r>
      <w:proofErr w:type="spellEnd"/>
      <w:r>
        <w:rPr>
          <w:rFonts w:ascii="Cambria Math" w:eastAsia="Cambria Math" w:hAnsi="Cambria Math" w:cs="Cambria Math"/>
          <w:i/>
          <w:color w:val="0F2640"/>
        </w:rPr>
        <w:t xml:space="preserve">  =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 xml:space="preserve"> {7, 8, 9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}  —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 xml:space="preserve">  кластеры качества роста (раздел 3.3)</w:t>
      </w:r>
    </w:p>
    <w:p w14:paraId="192FA8B5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 xml:space="preserve">K = </w:t>
      </w:r>
      <w:proofErr w:type="spellStart"/>
      <w:r>
        <w:rPr>
          <w:rFonts w:ascii="Cambria Math" w:eastAsia="Cambria Math" w:hAnsi="Cambria Math" w:cs="Cambria Math"/>
          <w:i/>
          <w:color w:val="0F2640"/>
        </w:rPr>
        <w:t>K_core</w:t>
      </w:r>
      <w:proofErr w:type="spellEnd"/>
      <w:r>
        <w:rPr>
          <w:rFonts w:ascii="Cambria Math" w:eastAsia="Cambria Math" w:hAnsi="Cambria Math" w:cs="Cambria Math"/>
          <w:i/>
          <w:color w:val="0F2640"/>
        </w:rPr>
        <w:t xml:space="preserve"> ∪ </w:t>
      </w:r>
      <w:proofErr w:type="spellStart"/>
      <w:r>
        <w:rPr>
          <w:rFonts w:ascii="Cambria Math" w:eastAsia="Cambria Math" w:hAnsi="Cambria Math" w:cs="Cambria Math"/>
          <w:i/>
          <w:color w:val="0F2640"/>
        </w:rPr>
        <w:t>K_ext</w:t>
      </w:r>
      <w:proofErr w:type="spellEnd"/>
      <w:r>
        <w:rPr>
          <w:rFonts w:ascii="Cambria Math" w:eastAsia="Cambria Math" w:hAnsi="Cambria Math" w:cs="Cambria Math"/>
          <w:i/>
          <w:color w:val="0F2640"/>
        </w:rPr>
        <w:t xml:space="preserve"> = {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1,…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>,9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}  —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 xml:space="preserve">  полная платформенная архитектура</w:t>
      </w:r>
    </w:p>
    <w:p w14:paraId="5467F18F" w14:textId="77777777" w:rsidR="0041777F" w:rsidRDefault="00000000">
      <w:pPr>
        <w:spacing w:before="80" w:after="80" w:line="280" w:lineRule="auto"/>
        <w:jc w:val="both"/>
      </w:pPr>
      <w:r>
        <w:t xml:space="preserve">Таким образом, </w:t>
      </w:r>
      <w:proofErr w:type="spellStart"/>
      <w:r>
        <w:t>шестикластерная</w:t>
      </w:r>
      <w:proofErr w:type="spellEnd"/>
      <w:r>
        <w:t xml:space="preserve"> конфигурация выступает </w:t>
      </w:r>
      <w:r>
        <w:rPr>
          <w:i/>
          <w:iCs/>
        </w:rPr>
        <w:t>инвестиционным ядром</w:t>
      </w:r>
      <w:r>
        <w:t xml:space="preserve"> проекта, тогда как </w:t>
      </w:r>
      <w:proofErr w:type="spellStart"/>
      <w:r>
        <w:rPr>
          <w:i/>
          <w:iCs/>
        </w:rPr>
        <w:t>девятикластерная</w:t>
      </w:r>
      <w:proofErr w:type="spellEnd"/>
      <w:r>
        <w:rPr>
          <w:i/>
          <w:iCs/>
        </w:rPr>
        <w:t xml:space="preserve"> платформа</w:t>
      </w:r>
      <w:r>
        <w:t xml:space="preserve"> описывает полную экосистему устойчивого развития прибрежной зоны Республики Кот-д'Ивуар.</w:t>
      </w:r>
    </w:p>
    <w:p w14:paraId="32AAD191" w14:textId="77777777" w:rsidR="0041777F" w:rsidRDefault="0041777F">
      <w:pPr>
        <w:pBdr>
          <w:bottom w:val="single" w:sz="6" w:space="1" w:color="C8BFAD"/>
        </w:pBdr>
        <w:spacing w:before="180" w:after="180"/>
      </w:pPr>
    </w:p>
    <w:p w14:paraId="5E36809D" w14:textId="77777777" w:rsidR="0041777F" w:rsidRDefault="00000000">
      <w:pPr>
        <w:pStyle w:val="1"/>
      </w:pPr>
      <w:r>
        <w:t>1. Интегральная целевая функция: от потоков к оптимизации</w:t>
      </w:r>
    </w:p>
    <w:p w14:paraId="42154240" w14:textId="77777777" w:rsidR="00C05A39" w:rsidRDefault="00000000">
      <w:pPr>
        <w:spacing w:before="80" w:after="80" w:line="280" w:lineRule="auto"/>
        <w:jc w:val="both"/>
      </w:pPr>
      <w:r>
        <w:lastRenderedPageBreak/>
        <w:t xml:space="preserve">«Берег Восхода» спроектирован не как портфель девяти независимых инвестиций, а как </w:t>
      </w:r>
      <w:r>
        <w:rPr>
          <w:b/>
          <w:bCs/>
        </w:rPr>
        <w:t>единая платформенная система</w:t>
      </w:r>
      <w:r>
        <w:t xml:space="preserve">, в которой каждый кластер одновременно является: </w:t>
      </w:r>
    </w:p>
    <w:p w14:paraId="1BF7858B" w14:textId="01CAEC02" w:rsidR="00C05A39" w:rsidRDefault="00000000" w:rsidP="00C05A39">
      <w:pPr>
        <w:pStyle w:val="a4"/>
        <w:numPr>
          <w:ilvl w:val="0"/>
          <w:numId w:val="2"/>
        </w:numPr>
        <w:spacing w:before="80" w:after="80" w:line="280" w:lineRule="auto"/>
        <w:jc w:val="both"/>
      </w:pPr>
      <w:r>
        <w:t xml:space="preserve">генератором добавленной стоимости </w:t>
      </w:r>
      <w:proofErr w:type="spellStart"/>
      <w:r>
        <w:t>ΔY</w:t>
      </w:r>
      <w:r w:rsidRPr="00C05A39">
        <w:rPr>
          <w:rFonts w:ascii="Cambria Math" w:eastAsia="Cambria Math" w:hAnsi="Cambria Math" w:cs="Cambria Math"/>
          <w:color w:val="0F2640"/>
        </w:rPr>
        <w:t>k</w:t>
      </w:r>
      <w:proofErr w:type="spellEnd"/>
      <w:r>
        <w:t xml:space="preserve">; </w:t>
      </w:r>
    </w:p>
    <w:p w14:paraId="3E561027" w14:textId="77777777" w:rsidR="00C05A39" w:rsidRDefault="00000000" w:rsidP="00C05A39">
      <w:pPr>
        <w:pStyle w:val="a4"/>
        <w:numPr>
          <w:ilvl w:val="0"/>
          <w:numId w:val="2"/>
        </w:numPr>
        <w:spacing w:before="80" w:after="80" w:line="280" w:lineRule="auto"/>
        <w:jc w:val="both"/>
      </w:pPr>
      <w:r>
        <w:t>(</w:t>
      </w:r>
      <w:proofErr w:type="spellStart"/>
      <w:r>
        <w:t>ii</w:t>
      </w:r>
      <w:proofErr w:type="spellEnd"/>
      <w:r>
        <w:t xml:space="preserve">) потребителем ресурсов (энергии, кадров, финансов, инфраструктуры); </w:t>
      </w:r>
    </w:p>
    <w:p w14:paraId="240228C1" w14:textId="77777777" w:rsidR="00C05A39" w:rsidRDefault="00000000" w:rsidP="00C05A39">
      <w:pPr>
        <w:pStyle w:val="a4"/>
        <w:numPr>
          <w:ilvl w:val="0"/>
          <w:numId w:val="2"/>
        </w:numPr>
        <w:spacing w:before="80" w:after="80" w:line="280" w:lineRule="auto"/>
        <w:jc w:val="both"/>
      </w:pPr>
      <w:r>
        <w:t>и (</w:t>
      </w:r>
      <w:proofErr w:type="spellStart"/>
      <w:r>
        <w:t>iii</w:t>
      </w:r>
      <w:proofErr w:type="spellEnd"/>
      <w:r>
        <w:t xml:space="preserve">) инфраструктурным условием реализации других кластеров. </w:t>
      </w:r>
    </w:p>
    <w:p w14:paraId="6BF0F82D" w14:textId="06B68B14" w:rsidR="0041777F" w:rsidRDefault="00000000" w:rsidP="00C05A39">
      <w:pPr>
        <w:spacing w:before="80" w:after="80" w:line="280" w:lineRule="auto"/>
        <w:ind w:left="360"/>
        <w:jc w:val="both"/>
      </w:pPr>
      <w:r>
        <w:t xml:space="preserve">Центральный аналитический инструмент — </w:t>
      </w:r>
      <w:r w:rsidRPr="00C05A39">
        <w:rPr>
          <w:i/>
          <w:iCs/>
        </w:rPr>
        <w:t>интегральная целевая функция F(x)</w:t>
      </w:r>
      <w:r>
        <w:t>:</w:t>
      </w:r>
    </w:p>
    <w:p w14:paraId="166DBAD4" w14:textId="47146C99" w:rsidR="0041777F" w:rsidRDefault="00C05A39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m:oMathPara>
        <m:oMath>
          <m:r>
            <w:rPr>
              <w:rFonts w:ascii="Cambria Math" w:eastAsia="Cambria Math" w:hAnsi="Cambria Math" w:cs="Cambria Math"/>
              <w:color w:val="0F2640"/>
            </w:rPr>
            <m:t>F</m:t>
          </m:r>
          <m:d>
            <m:dPr>
              <m:ctrlPr>
                <w:rPr>
                  <w:rFonts w:ascii="Cambria Math" w:eastAsia="Cambria Math" w:hAnsi="Cambria Math" w:cs="Cambria Math"/>
                  <w:i/>
                  <w:color w:val="0F264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F2640"/>
                </w:rPr>
                <m:t>x</m:t>
              </m:r>
            </m:e>
          </m:d>
          <m:r>
            <w:rPr>
              <w:rFonts w:ascii="Cambria Math" w:eastAsia="Cambria Math" w:hAnsi="Cambria Math" w:cs="Cambria Math"/>
              <w:color w:val="0F2640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color w:val="0F264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F2640"/>
                </w:rPr>
                <m:t>w</m:t>
              </m:r>
            </m:e>
            <m:sub>
              <m:r>
                <w:rPr>
                  <w:rFonts w:ascii="Cambria Math" w:eastAsia="Cambria Math" w:hAnsi="Cambria Math" w:cs="Cambria Math"/>
                  <w:color w:val="0F2640"/>
                </w:rPr>
                <m:t>Y</m:t>
              </m:r>
            </m:sub>
          </m:sSub>
          <m:r>
            <w:rPr>
              <w:rFonts w:ascii="Cambria Math" w:eastAsia="Cambria Math" w:hAnsi="Cambria Math" w:cs="Cambria Math"/>
              <w:color w:val="0F2640"/>
            </w:rPr>
            <m:t>·</m:t>
          </m:r>
          <m:d>
            <m:dPr>
              <m:ctrlPr>
                <w:rPr>
                  <w:rFonts w:ascii="Cambria Math" w:eastAsia="Cambria Math" w:hAnsi="Cambria Math" w:cs="Cambria Math"/>
                  <w:i/>
                  <w:color w:val="0F264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F2640"/>
                </w:rPr>
                <m:t>ΔY</m:t>
              </m:r>
              <m:r>
                <m:rPr>
                  <m:lit/>
                </m:rPr>
                <w:rPr>
                  <w:rFonts w:ascii="Cambria Math" w:eastAsia="Cambria Math" w:hAnsi="Cambria Math" w:cs="Cambria Math"/>
                  <w:color w:val="0F2640"/>
                </w:rPr>
                <m:t>/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color w:val="0F264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F2640"/>
                    </w:rPr>
                    <m:t>Y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F2640"/>
                    </w:rPr>
                    <m:t>0</m:t>
                  </m:r>
                </m:sup>
              </m:sSup>
            </m:e>
          </m:d>
          <m:r>
            <w:rPr>
              <w:rFonts w:ascii="Cambria Math" w:eastAsia="Cambria Math" w:hAnsi="Cambria Math" w:cs="Cambria Math"/>
              <w:color w:val="0F2640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color w:val="0F264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F2640"/>
                </w:rPr>
                <m:t>w</m:t>
              </m:r>
            </m:e>
            <m:sub>
              <m:r>
                <w:rPr>
                  <w:rFonts w:ascii="Cambria Math" w:eastAsia="Cambria Math" w:hAnsi="Cambria Math" w:cs="Cambria Math"/>
                  <w:color w:val="0F2640"/>
                </w:rPr>
                <m:t>L</m:t>
              </m:r>
            </m:sub>
          </m:sSub>
          <m:r>
            <w:rPr>
              <w:rFonts w:ascii="Cambria Math" w:eastAsia="Cambria Math" w:hAnsi="Cambria Math" w:cs="Cambria Math"/>
              <w:color w:val="0F2640"/>
            </w:rPr>
            <m:t>·</m:t>
          </m:r>
          <m:d>
            <m:dPr>
              <m:ctrlPr>
                <w:rPr>
                  <w:rFonts w:ascii="Cambria Math" w:eastAsia="Cambria Math" w:hAnsi="Cambria Math" w:cs="Cambria Math"/>
                  <w:i/>
                  <w:color w:val="0F264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F2640"/>
                </w:rPr>
                <m:t>ΔL</m:t>
              </m:r>
              <m:r>
                <m:rPr>
                  <m:lit/>
                </m:rPr>
                <w:rPr>
                  <w:rFonts w:ascii="Cambria Math" w:eastAsia="Cambria Math" w:hAnsi="Cambria Math" w:cs="Cambria Math"/>
                  <w:color w:val="0F2640"/>
                </w:rPr>
                <m:t>/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color w:val="0F264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F2640"/>
                    </w:rPr>
                    <m:t>L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F2640"/>
                    </w:rPr>
                    <m:t>0</m:t>
                  </m:r>
                </m:sup>
              </m:sSup>
            </m:e>
          </m:d>
          <m:r>
            <w:rPr>
              <w:rFonts w:ascii="Cambria Math" w:eastAsia="Cambria Math" w:hAnsi="Cambria Math" w:cs="Cambria Math"/>
              <w:color w:val="0F2640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color w:val="0F2640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F2640"/>
                </w:rPr>
                <m:t>w</m:t>
              </m:r>
            </m:e>
            <m:sub>
              <m:r>
                <w:rPr>
                  <w:rFonts w:ascii="Cambria Math" w:eastAsia="Cambria Math" w:hAnsi="Cambria Math" w:cs="Cambria Math"/>
                  <w:color w:val="0F2640"/>
                </w:rPr>
                <m:t>S</m:t>
              </m:r>
            </m:sub>
          </m:sSub>
          <m:r>
            <w:rPr>
              <w:rFonts w:ascii="Cambria Math" w:eastAsia="Cambria Math" w:hAnsi="Cambria Math" w:cs="Cambria Math"/>
              <w:color w:val="0F2640"/>
            </w:rPr>
            <m:t>·</m:t>
          </m:r>
          <m:d>
            <m:dPr>
              <m:ctrlPr>
                <w:rPr>
                  <w:rFonts w:ascii="Cambria Math" w:eastAsia="Cambria Math" w:hAnsi="Cambria Math" w:cs="Cambria Math"/>
                  <w:i/>
                  <w:color w:val="0F2640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F2640"/>
                </w:rPr>
                <m:t>ΔS</m:t>
              </m:r>
              <m:r>
                <m:rPr>
                  <m:lit/>
                </m:rPr>
                <w:rPr>
                  <w:rFonts w:ascii="Cambria Math" w:eastAsia="Cambria Math" w:hAnsi="Cambria Math" w:cs="Cambria Math"/>
                  <w:color w:val="0F2640"/>
                </w:rPr>
                <m:t>/</m:t>
              </m:r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color w:val="0F2640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F2640"/>
                    </w:rPr>
                    <m:t>S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F2640"/>
                    </w:rPr>
                    <m:t>0</m:t>
                  </m:r>
                </m:sup>
              </m:sSup>
            </m:e>
          </m:d>
          <m:r>
            <w:rPr>
              <w:rFonts w:ascii="Cambria Math" w:eastAsia="Cambria Math" w:hAnsi="Cambria Math" w:cs="Cambria Math"/>
              <w:color w:val="0F2640"/>
            </w:rPr>
            <m:t>-</m:t>
          </m:r>
          <m:r>
            <w:rPr>
              <w:rFonts w:ascii="Cambria Math" w:eastAsia="Cambria Math" w:hAnsi="Cambria Math" w:cs="Cambria Math"/>
              <w:color w:val="0F2640"/>
            </w:rPr>
            <w:br/>
          </m:r>
        </m:oMath>
      </m:oMathPara>
      <m:oMath>
        <m:r>
          <w:rPr>
            <w:rFonts w:ascii="Cambria Math" w:eastAsia="Cambria Math" w:hAnsi="Cambria Math" w:cs="Cambria Math"/>
            <w:color w:val="0F2640"/>
          </w:rPr>
          <m:t>-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w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E</m:t>
            </m:r>
          </m:sub>
        </m:sSub>
        <m:r>
          <w:rPr>
            <w:rFonts w:ascii="Cambria Math" w:eastAsia="Cambria Math" w:hAnsi="Cambria Math" w:cs="Cambria Math"/>
            <w:color w:val="0F2640"/>
          </w:rPr>
          <m:t>·</m:t>
        </m:r>
        <m:d>
          <m:d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F2640"/>
              </w:rPr>
              <m:t>ΔE</m:t>
            </m:r>
            <m:r>
              <m:rPr>
                <m:lit/>
              </m:rPr>
              <w:rPr>
                <w:rFonts w:ascii="Cambria Math" w:eastAsia="Cambria Math" w:hAnsi="Cambria Math" w:cs="Cambria Math"/>
                <w:color w:val="0F2640"/>
              </w:rPr>
              <m:t>/</m:t>
            </m:r>
            <m:sSup>
              <m:sSup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E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F2640"/>
                  </w:rPr>
                  <m:t>0</m:t>
                </m:r>
              </m:sup>
            </m:sSup>
          </m:e>
        </m:d>
        <m:r>
          <w:rPr>
            <w:rFonts w:ascii="Cambria Math" w:eastAsia="Cambria Math" w:hAnsi="Cambria Math" w:cs="Cambria Math"/>
            <w:color w:val="0F2640"/>
          </w:rPr>
          <m:t>-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w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R</m:t>
            </m:r>
          </m:sub>
        </m:sSub>
        <m:r>
          <w:rPr>
            <w:rFonts w:ascii="Cambria Math" w:eastAsia="Cambria Math" w:hAnsi="Cambria Math" w:cs="Cambria Math"/>
            <w:color w:val="0F2640"/>
          </w:rPr>
          <m:t>·</m:t>
        </m:r>
        <m:d>
          <m:d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Pr>
          <m:e>
            <m:r>
              <w:rPr>
                <w:rFonts w:ascii="Cambria Math" w:eastAsia="Cambria Math" w:hAnsi="Cambria Math" w:cs="Cambria Math"/>
                <w:color w:val="0F2640"/>
              </w:rPr>
              <m:t>RΣ</m:t>
            </m:r>
            <m:r>
              <m:rPr>
                <m:lit/>
              </m:rPr>
              <w:rPr>
                <w:rFonts w:ascii="Cambria Math" w:eastAsia="Cambria Math" w:hAnsi="Cambria Math" w:cs="Cambria Math"/>
                <w:color w:val="0F2640"/>
              </w:rPr>
              <m:t>/</m:t>
            </m:r>
            <m:sSup>
              <m:sSup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R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F2640"/>
                  </w:rPr>
                  <m:t>0</m:t>
                </m:r>
              </m:sup>
            </m:sSup>
          </m:e>
        </m:d>
        <m:r>
          <w:rPr>
            <w:rFonts w:ascii="Cambria Math" w:eastAsia="Cambria Math" w:hAnsi="Cambria Math" w:cs="Cambria Math"/>
            <w:color w:val="0F2640"/>
          </w:rPr>
          <m:t>→max</m:t>
        </m:r>
      </m:oMath>
      <w:r w:rsidR="00000000">
        <w:rPr>
          <w:rFonts w:ascii="Cambria Math" w:hAnsi="Cambria Math"/>
          <w:i/>
          <w:iCs/>
          <w:color w:val="666666"/>
          <w:szCs w:val="20"/>
        </w:rPr>
        <w:t xml:space="preserve">   (1)</w:t>
      </w:r>
    </w:p>
    <w:p w14:paraId="060C64E6" w14:textId="77777777" w:rsidR="00C05A39" w:rsidRDefault="00000000">
      <w:pPr>
        <w:rPr>
          <w:rFonts w:ascii="Cambria Math" w:hAnsi="Cambria Math"/>
          <w:i/>
        </w:rPr>
      </w:pPr>
      <w:r>
        <w:rPr>
          <w:rFonts w:ascii="Cambria Math" w:hAnsi="Cambria Math"/>
          <w:i/>
        </w:rPr>
        <w:t xml:space="preserve">где </w:t>
      </w:r>
    </w:p>
    <w:p w14:paraId="3DE0F29B" w14:textId="79C7EE42" w:rsidR="00C05A39" w:rsidRDefault="00000000">
      <w:pPr>
        <w:rPr>
          <w:rFonts w:ascii="Cambria Math" w:hAnsi="Cambria Math"/>
          <w:i/>
        </w:rPr>
      </w:pPr>
      <w:r>
        <w:rPr>
          <w:rFonts w:ascii="Cambria Math" w:hAnsi="Cambria Math"/>
          <w:i/>
        </w:rPr>
        <w:t xml:space="preserve">F(x) – интегральная целевая функция эффективности платформы; </w:t>
      </w:r>
    </w:p>
    <w:p w14:paraId="7BC83718" w14:textId="77777777" w:rsidR="00C05A39" w:rsidRDefault="00000000">
      <w:pPr>
        <w:rPr>
          <w:rFonts w:ascii="Cambria Math" w:hAnsi="Cambria Math"/>
          <w:i/>
        </w:rPr>
      </w:pPr>
      <w:r>
        <w:rPr>
          <w:rFonts w:ascii="Cambria Math" w:hAnsi="Cambria Math"/>
          <w:i/>
        </w:rPr>
        <w:t xml:space="preserve">ΔY – прирост валовой добавленной стоимости (ВВП) прибрежной зоны относительно базового уровня Y₀; </w:t>
      </w:r>
    </w:p>
    <w:p w14:paraId="6FE35E7F" w14:textId="77777777" w:rsidR="00C05A39" w:rsidRDefault="00000000">
      <w:pPr>
        <w:rPr>
          <w:rFonts w:ascii="Cambria Math" w:hAnsi="Cambria Math"/>
          <w:i/>
        </w:rPr>
      </w:pPr>
      <w:r>
        <w:rPr>
          <w:rFonts w:ascii="Cambria Math" w:hAnsi="Cambria Math"/>
          <w:i/>
        </w:rPr>
        <w:t xml:space="preserve">ΔL – прирост занятости относительно базового уровня L₀; </w:t>
      </w:r>
    </w:p>
    <w:p w14:paraId="0DDD7C88" w14:textId="77777777" w:rsidR="00C05A39" w:rsidRDefault="00000000">
      <w:pPr>
        <w:rPr>
          <w:rFonts w:ascii="Cambria Math" w:hAnsi="Cambria Math"/>
          <w:i/>
        </w:rPr>
      </w:pPr>
      <w:r>
        <w:rPr>
          <w:rFonts w:ascii="Cambria Math" w:hAnsi="Cambria Math"/>
          <w:i/>
        </w:rPr>
        <w:t xml:space="preserve">ΔS – изменение интегрального социального индекса по сравнению с S₀; </w:t>
      </w:r>
    </w:p>
    <w:p w14:paraId="4C88E529" w14:textId="77777777" w:rsidR="00C05A39" w:rsidRDefault="00000000">
      <w:pPr>
        <w:rPr>
          <w:rFonts w:ascii="Cambria Math" w:hAnsi="Cambria Math"/>
          <w:i/>
        </w:rPr>
      </w:pPr>
      <w:r>
        <w:rPr>
          <w:rFonts w:ascii="Cambria Math" w:hAnsi="Cambria Math"/>
          <w:i/>
        </w:rPr>
        <w:t xml:space="preserve">ΔE – изменение экологической нагрузки по сравнению с E₀; </w:t>
      </w:r>
    </w:p>
    <w:p w14:paraId="465180DE" w14:textId="77777777" w:rsidR="00C05A39" w:rsidRDefault="00000000">
      <w:pPr>
        <w:rPr>
          <w:rFonts w:ascii="Cambria Math" w:hAnsi="Cambria Math"/>
          <w:i/>
        </w:rPr>
      </w:pPr>
      <w:r>
        <w:rPr>
          <w:rFonts w:ascii="Cambria Math" w:hAnsi="Cambria Math"/>
          <w:i/>
        </w:rPr>
        <w:t xml:space="preserve">RΣ – интегральный риск реализации кластерной архитектуры, нормированный на R₀; </w:t>
      </w:r>
    </w:p>
    <w:p w14:paraId="0AA520D3" w14:textId="3ACC2FC6" w:rsidR="0041777F" w:rsidRDefault="00000000">
      <w:proofErr w:type="spellStart"/>
      <w:r>
        <w:rPr>
          <w:rFonts w:ascii="Cambria Math" w:hAnsi="Cambria Math"/>
          <w:i/>
        </w:rPr>
        <w:t>w_Y</w:t>
      </w:r>
      <w:proofErr w:type="spellEnd"/>
      <w:r>
        <w:rPr>
          <w:rFonts w:ascii="Cambria Math" w:hAnsi="Cambria Math"/>
          <w:i/>
        </w:rPr>
        <w:t xml:space="preserve">, </w:t>
      </w:r>
      <w:proofErr w:type="spellStart"/>
      <w:r>
        <w:rPr>
          <w:rFonts w:ascii="Cambria Math" w:hAnsi="Cambria Math"/>
          <w:i/>
        </w:rPr>
        <w:t>w_L</w:t>
      </w:r>
      <w:proofErr w:type="spellEnd"/>
      <w:r>
        <w:rPr>
          <w:rFonts w:ascii="Cambria Math" w:hAnsi="Cambria Math"/>
          <w:i/>
        </w:rPr>
        <w:t xml:space="preserve">, </w:t>
      </w:r>
      <w:proofErr w:type="spellStart"/>
      <w:r>
        <w:rPr>
          <w:rFonts w:ascii="Cambria Math" w:hAnsi="Cambria Math"/>
          <w:i/>
        </w:rPr>
        <w:t>w_S</w:t>
      </w:r>
      <w:proofErr w:type="spellEnd"/>
      <w:r>
        <w:rPr>
          <w:rFonts w:ascii="Cambria Math" w:hAnsi="Cambria Math"/>
          <w:i/>
        </w:rPr>
        <w:t xml:space="preserve">, </w:t>
      </w:r>
      <w:proofErr w:type="spellStart"/>
      <w:r>
        <w:rPr>
          <w:rFonts w:ascii="Cambria Math" w:hAnsi="Cambria Math"/>
          <w:i/>
        </w:rPr>
        <w:t>w_E</w:t>
      </w:r>
      <w:proofErr w:type="spellEnd"/>
      <w:r>
        <w:rPr>
          <w:rFonts w:ascii="Cambria Math" w:hAnsi="Cambria Math"/>
          <w:i/>
        </w:rPr>
        <w:t xml:space="preserve">, </w:t>
      </w:r>
      <w:proofErr w:type="spellStart"/>
      <w:r>
        <w:rPr>
          <w:rFonts w:ascii="Cambria Math" w:hAnsi="Cambria Math"/>
          <w:i/>
        </w:rPr>
        <w:t>w_R</w:t>
      </w:r>
      <w:proofErr w:type="spellEnd"/>
      <w:r>
        <w:rPr>
          <w:rFonts w:ascii="Cambria Math" w:hAnsi="Cambria Math"/>
          <w:i/>
        </w:rPr>
        <w:t xml:space="preserve"> – весовые коэффициенты относительной значимости соответствующих компонент.</w:t>
      </w:r>
    </w:p>
    <w:p w14:paraId="7BE8EEE7" w14:textId="77777777" w:rsidR="0041777F" w:rsidRDefault="00000000">
      <w:pPr>
        <w:spacing w:before="80" w:after="80" w:line="280" w:lineRule="auto"/>
        <w:jc w:val="both"/>
      </w:pPr>
      <w:r>
        <w:t>где все пять слагаемых нормированы на базовые значения Y₀, L₀, S₀, E₀, R₀, что приводит их к единой безразмерной шкале и обеспечивает корректность сложения разнородных эффектов. Весовые коэффициенты удовлетворяют условию нормировки:</w:t>
      </w:r>
    </w:p>
    <w:p w14:paraId="32221339" w14:textId="0D239910" w:rsidR="0041777F" w:rsidRDefault="00C05A39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m:oMath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w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Y</m:t>
            </m:r>
          </m:sub>
        </m:sSub>
        <m:r>
          <w:rPr>
            <w:rFonts w:ascii="Cambria Math" w:eastAsia="Cambria Math" w:hAnsi="Cambria Math" w:cs="Cambria Math"/>
            <w:color w:val="0F2640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w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L</m:t>
            </m:r>
          </m:sub>
        </m:sSub>
        <m:r>
          <w:rPr>
            <w:rFonts w:ascii="Cambria Math" w:eastAsia="Cambria Math" w:hAnsi="Cambria Math" w:cs="Cambria Math"/>
            <w:color w:val="0F2640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w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S</m:t>
            </m:r>
          </m:sub>
        </m:sSub>
        <m:r>
          <w:rPr>
            <w:rFonts w:ascii="Cambria Math" w:eastAsia="Cambria Math" w:hAnsi="Cambria Math" w:cs="Cambria Math"/>
            <w:color w:val="0F2640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w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E</m:t>
            </m:r>
          </m:sub>
        </m:sSub>
        <m:r>
          <w:rPr>
            <w:rFonts w:ascii="Cambria Math" w:eastAsia="Cambria Math" w:hAnsi="Cambria Math" w:cs="Cambria Math"/>
            <w:color w:val="0F2640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w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R</m:t>
            </m:r>
          </m:sub>
        </m:sSub>
        <m:r>
          <w:rPr>
            <w:rFonts w:ascii="Cambria Math" w:eastAsia="Cambria Math" w:hAnsi="Cambria Math" w:cs="Cambria Math"/>
            <w:color w:val="0F2640"/>
          </w:rPr>
          <m:t>=1,</m:t>
        </m:r>
        <m:sSub>
          <m:sSub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F2640"/>
              </w:rPr>
              <m:t>w</m:t>
            </m:r>
          </m:e>
          <m:sub>
            <m:r>
              <w:rPr>
                <w:rFonts w:ascii="Cambria Math" w:eastAsia="Cambria Math" w:hAnsi="Cambria Math" w:cs="Cambria Math"/>
                <w:color w:val="0F2640"/>
              </w:rPr>
              <m:t>i</m:t>
            </m:r>
          </m:sub>
        </m:sSub>
        <m:r>
          <w:rPr>
            <w:rFonts w:ascii="Cambria Math" w:eastAsia="Cambria Math" w:hAnsi="Cambria Math" w:cs="Cambria Math"/>
            <w:color w:val="0F2640"/>
          </w:rPr>
          <m:t>≥0</m:t>
        </m:r>
      </m:oMath>
      <w:r w:rsidR="00000000">
        <w:rPr>
          <w:rFonts w:ascii="Cambria Math" w:hAnsi="Cambria Math"/>
          <w:i/>
          <w:iCs/>
          <w:color w:val="666666"/>
          <w:szCs w:val="20"/>
        </w:rPr>
        <w:t xml:space="preserve">   (2)</w:t>
      </w:r>
    </w:p>
    <w:p w14:paraId="60483C8F" w14:textId="77777777" w:rsidR="0041777F" w:rsidRDefault="00000000">
      <w:pPr>
        <w:spacing w:before="80" w:after="80" w:line="280" w:lineRule="auto"/>
        <w:jc w:val="both"/>
      </w:pPr>
      <w:r>
        <w:rPr>
          <w:rFonts w:ascii="Cambria Math" w:hAnsi="Cambria Math"/>
          <w:i/>
        </w:rPr>
        <w:t xml:space="preserve">Аргументами F(x) являются переменные степени реализации кластеров </w:t>
      </w:r>
      <w:r>
        <w:rPr>
          <w:rFonts w:ascii="Cambria Math" w:eastAsia="Cambria Math" w:hAnsi="Cambria Math" w:cs="Cambria Math"/>
          <w:i/>
          <w:color w:val="0F2640"/>
        </w:rPr>
        <w:t>xₖ ∈ [0; 1]</w:t>
      </w:r>
      <w:r>
        <w:rPr>
          <w:rFonts w:ascii="Cambria Math" w:hAnsi="Cambria Math"/>
          <w:i/>
        </w:rPr>
        <w:t xml:space="preserve">, где </w:t>
      </w:r>
      <w:r>
        <w:rPr>
          <w:rFonts w:ascii="Cambria Math" w:eastAsia="Cambria Math" w:hAnsi="Cambria Math" w:cs="Cambria Math"/>
          <w:i/>
          <w:color w:val="0F2640"/>
        </w:rPr>
        <w:t>xₖ = 0</w:t>
      </w:r>
      <w:r>
        <w:rPr>
          <w:rFonts w:ascii="Cambria Math" w:hAnsi="Cambria Math"/>
          <w:i/>
        </w:rPr>
        <w:t xml:space="preserve"> означает полное отсутствие реализации, а </w:t>
      </w:r>
      <w:r>
        <w:rPr>
          <w:rFonts w:ascii="Cambria Math" w:eastAsia="Cambria Math" w:hAnsi="Cambria Math" w:cs="Cambria Math"/>
          <w:i/>
          <w:color w:val="0F2640"/>
        </w:rPr>
        <w:t>xₖ = 1</w:t>
      </w:r>
      <w:r>
        <w:rPr>
          <w:rFonts w:ascii="Cambria Math" w:hAnsi="Cambria Math"/>
          <w:i/>
        </w:rPr>
        <w:t xml:space="preserve"> — полное достижение проектного сценария. Совокупный прирост ВДС складывается из прямых вкладов кластеров и синергетических эффектов их взаимодействия:</w:t>
      </w:r>
    </w:p>
    <w:p w14:paraId="13A2FBA0" w14:textId="77777777" w:rsidR="00C05A39" w:rsidRDefault="00000000">
      <w:r>
        <w:t xml:space="preserve">где ΔYₖ – вклад k-го кластера в прирост валовой добавленной стоимости при его полной реализации; </w:t>
      </w:r>
    </w:p>
    <w:p w14:paraId="6F9B2CE3" w14:textId="77777777" w:rsidR="00C05A39" w:rsidRDefault="00000000">
      <w:r>
        <w:t xml:space="preserve">xₖ – степень реализации k-го кластера в интервале [0;1]; </w:t>
      </w:r>
    </w:p>
    <w:p w14:paraId="772D9402" w14:textId="77777777" w:rsidR="00C05A39" w:rsidRDefault="00000000">
      <w:r>
        <w:t xml:space="preserve">γₖⱼ – коэффициент синергии между кластерами k и j; </w:t>
      </w:r>
    </w:p>
    <w:p w14:paraId="4E482565" w14:textId="2F15ECE3" w:rsidR="0041777F" w:rsidRDefault="00000000">
      <w:r>
        <w:t>K – множество кластеров платформы «Берег Восхода».</w:t>
      </w:r>
    </w:p>
    <w:p w14:paraId="40CF7FAA" w14:textId="006D7F23" w:rsidR="0041777F" w:rsidRDefault="00C05A39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m:oMath>
        <m:r>
          <w:rPr>
            <w:rFonts w:ascii="Cambria Math" w:eastAsia="Cambria Math" w:hAnsi="Cambria Math" w:cs="Cambria Math"/>
            <w:color w:val="0F2640"/>
          </w:rPr>
          <m:t>ΔY = Σₖ∈K xₖ·ΔYₖ  +  Σₖ</m:t>
        </m:r>
      </m:oMath>
      <w:r w:rsidR="00000000">
        <w:rPr>
          <w:rFonts w:ascii="Cambria Math" w:eastAsia="Cambria Math" w:hAnsi="Cambria Math" w:cs="Cambria Math"/>
          <w:i/>
          <w:color w:val="0F2640"/>
        </w:rPr>
        <w:t>﹤ⱼ γₖⱼ·xₖ·xⱼ</w:t>
      </w:r>
      <w:proofErr w:type="gramStart"/>
      <w:r w:rsidR="00000000">
        <w:rPr>
          <w:rFonts w:ascii="Cambria Math" w:hAnsi="Cambria Math"/>
          <w:i/>
          <w:iCs/>
          <w:color w:val="666666"/>
          <w:szCs w:val="20"/>
        </w:rPr>
        <w:t xml:space="preserve">   (</w:t>
      </w:r>
      <w:proofErr w:type="gramEnd"/>
      <w:r w:rsidR="00000000">
        <w:rPr>
          <w:rFonts w:ascii="Cambria Math" w:hAnsi="Cambria Math"/>
          <w:i/>
          <w:iCs/>
          <w:color w:val="666666"/>
          <w:szCs w:val="20"/>
        </w:rPr>
        <w:t>3)</w:t>
      </w:r>
    </w:p>
    <w:p w14:paraId="73616CC7" w14:textId="77777777" w:rsidR="0041777F" w:rsidRDefault="00000000">
      <w:r>
        <w:rPr>
          <w:rFonts w:ascii="Cambria Math" w:hAnsi="Cambria Math"/>
          <w:i/>
        </w:rPr>
        <w:t>где Rₖ – частный риск k-го кластера; ρₖⱼ – коэффициент сопряжённости (корреляции) рисков кластеров k и j; RΣ – интегральный риск портфеля кластеров, учитывающий как индивидуальные, так и парные риски.</w:t>
      </w:r>
    </w:p>
    <w:p w14:paraId="7B970E31" w14:textId="77777777" w:rsidR="0041777F" w:rsidRDefault="00000000">
      <w:pPr>
        <w:spacing w:before="80" w:after="80" w:line="280" w:lineRule="auto"/>
        <w:jc w:val="center"/>
      </w:pPr>
      <w:r>
        <w:rPr>
          <w:rFonts w:ascii="Cambria Math" w:hAnsi="Cambria Math"/>
          <w:i/>
        </w:rPr>
        <w:t xml:space="preserve">Суммирование синергии по парам </w:t>
      </w:r>
      <w:r>
        <w:rPr>
          <w:rFonts w:ascii="Cambria Math" w:eastAsia="Cambria Math" w:hAnsi="Cambria Math" w:cs="Cambria Math"/>
          <w:i/>
          <w:color w:val="0F2640"/>
        </w:rPr>
        <w:t xml:space="preserve">k 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&lt; j</w:t>
      </w:r>
      <w:proofErr w:type="gramEnd"/>
      <w:r>
        <w:rPr>
          <w:rFonts w:ascii="Cambria Math" w:hAnsi="Cambria Math"/>
          <w:i/>
        </w:rPr>
        <w:t xml:space="preserve"> (а не по всем </w:t>
      </w:r>
      <w:r>
        <w:rPr>
          <w:rFonts w:ascii="Cambria Math" w:eastAsia="Cambria Math" w:hAnsi="Cambria Math" w:cs="Cambria Math"/>
          <w:i/>
          <w:color w:val="0F2640"/>
        </w:rPr>
        <w:t>k ≠ j</w:t>
      </w:r>
      <w:r>
        <w:rPr>
          <w:rFonts w:ascii="Cambria Math" w:hAnsi="Cambria Math"/>
          <w:i/>
        </w:rPr>
        <w:t xml:space="preserve">) исключает двойной счёт коэффициентов </w:t>
      </w:r>
      <w:r>
        <w:rPr>
          <w:rFonts w:ascii="Cambria Math" w:eastAsia="Cambria Math" w:hAnsi="Cambria Math" w:cs="Cambria Math"/>
          <w:i/>
          <w:color w:val="0F2640"/>
        </w:rPr>
        <w:t>γₖⱼ = γⱼₖ</w:t>
      </w:r>
      <w:r>
        <w:rPr>
          <w:rFonts w:ascii="Cambria Math" w:hAnsi="Cambria Math"/>
          <w:i/>
        </w:rPr>
        <w:t>. Интегральный риск аналогично:</w:t>
      </w:r>
    </w:p>
    <w:p w14:paraId="6D087066" w14:textId="77777777" w:rsidR="0041777F" w:rsidRDefault="00000000">
      <w:r>
        <w:t>где Iₖ – объём инвестиционных затрат по k-</w:t>
      </w:r>
      <w:proofErr w:type="spellStart"/>
      <w:r>
        <w:t>му</w:t>
      </w:r>
      <w:proofErr w:type="spellEnd"/>
      <w:r>
        <w:t xml:space="preserve"> кластеру; </w:t>
      </w:r>
      <w:proofErr w:type="spellStart"/>
      <w:r>
        <w:t>I^budget</w:t>
      </w:r>
      <w:proofErr w:type="spellEnd"/>
      <w:r>
        <w:t xml:space="preserve"> – совокупный бюджет инвестиций на реализацию проекта «Берег Восхода»; xₖ – степень реализации k-го кластера, определяющая долю фактически осваиваемых инвестиций.</w:t>
      </w:r>
    </w:p>
    <w:p w14:paraId="77CCE9F8" w14:textId="0AA58B74" w:rsidR="0041777F" w:rsidRDefault="00C05A39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m:oMath>
        <m:r>
          <w:rPr>
            <w:rFonts w:ascii="Cambria Math" w:eastAsia="Cambria Math" w:hAnsi="Cambria Math" w:cs="Cambria Math"/>
            <w:color w:val="0F2640"/>
          </w:rPr>
          <w:lastRenderedPageBreak/>
          <m:t>RΣ = Σₖ∈K xₖ·Rₖ  +  Σₖ</m:t>
        </m:r>
      </m:oMath>
      <w:r w:rsidR="00000000">
        <w:rPr>
          <w:rFonts w:ascii="Cambria Math" w:eastAsia="Cambria Math" w:hAnsi="Cambria Math" w:cs="Cambria Math"/>
          <w:i/>
          <w:color w:val="0F2640"/>
        </w:rPr>
        <w:t>﹤ⱼ ρₖⱼ·xₖ·xⱼ</w:t>
      </w:r>
      <w:proofErr w:type="gramStart"/>
      <w:r w:rsidR="00000000">
        <w:rPr>
          <w:rFonts w:ascii="Cambria Math" w:hAnsi="Cambria Math"/>
          <w:i/>
          <w:iCs/>
          <w:color w:val="666666"/>
          <w:szCs w:val="20"/>
        </w:rPr>
        <w:t xml:space="preserve">   (</w:t>
      </w:r>
      <w:proofErr w:type="gramEnd"/>
      <w:r w:rsidR="00000000">
        <w:rPr>
          <w:rFonts w:ascii="Cambria Math" w:hAnsi="Cambria Math"/>
          <w:i/>
          <w:iCs/>
          <w:color w:val="666666"/>
          <w:szCs w:val="20"/>
        </w:rPr>
        <w:t>4)</w:t>
      </w:r>
    </w:p>
    <w:p w14:paraId="0B38C51C" w14:textId="77777777" w:rsidR="0041777F" w:rsidRDefault="00000000">
      <w:pPr>
        <w:spacing w:before="80" w:after="80" w:line="280" w:lineRule="auto"/>
        <w:jc w:val="both"/>
      </w:pPr>
      <w:r>
        <w:t>Глобальное бюджетное ограничение связывает все кластеры в единый инвестиционный портфель:</w:t>
      </w:r>
    </w:p>
    <w:p w14:paraId="1BEE79F2" w14:textId="6DCFF384" w:rsidR="0041777F" w:rsidRPr="00C05A39" w:rsidRDefault="00C05A39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m:oMath>
        <m:r>
          <w:rPr>
            <w:rFonts w:ascii="Cambria Math" w:eastAsia="Cambria Math" w:hAnsi="Cambria Math" w:cs="Cambria Math"/>
            <w:color w:val="0F2640"/>
          </w:rPr>
          <m:t>Σₖ∈</m:t>
        </m:r>
        <m:r>
          <w:rPr>
            <w:rFonts w:ascii="Cambria Math" w:eastAsia="Cambria Math" w:hAnsi="Cambria Math" w:cs="Cambria Math"/>
            <w:color w:val="0F2640"/>
            <w:lang w:val="en-GB"/>
          </w:rPr>
          <m:t>Kx</m:t>
        </m:r>
        <m:r>
          <w:rPr>
            <w:rFonts w:ascii="Cambria Math" w:eastAsia="Cambria Math" w:hAnsi="Cambria Math" w:cs="Cambria Math"/>
            <w:color w:val="0F2640"/>
          </w:rPr>
          <m:t>ₖ·</m:t>
        </m:r>
        <m:r>
          <w:rPr>
            <w:rFonts w:ascii="Cambria Math" w:eastAsia="Cambria Math" w:hAnsi="Cambria Math" w:cs="Cambria Math"/>
            <w:color w:val="0F2640"/>
            <w:lang w:val="en-GB"/>
          </w:rPr>
          <m:t>I</m:t>
        </m:r>
        <m:r>
          <w:rPr>
            <w:rFonts w:ascii="Cambria Math" w:eastAsia="Cambria Math" w:hAnsi="Cambria Math" w:cs="Cambria Math"/>
            <w:color w:val="0F2640"/>
          </w:rPr>
          <m:t>ₖ≤</m:t>
        </m:r>
        <m:sSup>
          <m:sSup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F2640"/>
                <w:lang w:val="en-GB"/>
              </w:rPr>
              <m:t>I</m:t>
            </m:r>
          </m:e>
          <m:sup>
            <m:r>
              <w:rPr>
                <w:rFonts w:ascii="Cambria Math" w:eastAsia="Cambria Math" w:hAnsi="Cambria Math" w:cs="Cambria Math"/>
                <w:color w:val="0F2640"/>
                <w:lang w:val="en-GB"/>
              </w:rPr>
              <m:t>b</m:t>
            </m:r>
          </m:sup>
        </m:sSup>
        <m:r>
          <w:rPr>
            <w:rFonts w:ascii="Cambria Math" w:eastAsia="Cambria Math" w:hAnsi="Cambria Math" w:cs="Cambria Math"/>
            <w:color w:val="0F2640"/>
            <w:lang w:val="en-GB"/>
          </w:rPr>
          <m:t>udget</m:t>
        </m:r>
      </m:oMath>
      <w:r w:rsidR="00000000" w:rsidRPr="00C05A39">
        <w:rPr>
          <w:rFonts w:ascii="Cambria Math" w:hAnsi="Cambria Math"/>
          <w:i/>
          <w:iCs/>
          <w:color w:val="666666"/>
          <w:szCs w:val="20"/>
        </w:rPr>
        <w:t xml:space="preserve">  (5)</w:t>
      </w:r>
    </w:p>
    <w:p w14:paraId="26C90A4A" w14:textId="77777777" w:rsidR="0041777F" w:rsidRDefault="00000000">
      <w:pPr>
        <w:spacing w:before="80" w:after="80" w:line="280" w:lineRule="auto"/>
        <w:jc w:val="both"/>
      </w:pPr>
      <w:r>
        <w:rPr>
          <w:rFonts w:ascii="Cambria Math" w:hAnsi="Cambria Math"/>
          <w:i/>
        </w:rPr>
        <w:t xml:space="preserve">Задача оптимизации состоит в поиске вектора </w:t>
      </w:r>
      <w:r>
        <w:rPr>
          <w:rFonts w:ascii="Cambria Math" w:eastAsia="Cambria Math" w:hAnsi="Cambria Math" w:cs="Cambria Math"/>
          <w:i/>
          <w:color w:val="0F2640"/>
        </w:rPr>
        <w:t>x* = (x₁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*,…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>,x₉*)</w:t>
      </w:r>
      <w:r>
        <w:rPr>
          <w:rFonts w:ascii="Cambria Math" w:hAnsi="Cambria Math"/>
          <w:i/>
        </w:rPr>
        <w:t>, максимизирующего F(x) при выполнении ресурсных, технологических, социальных и экологических ограничений, рассмотренных в следующих разделах.</w:t>
      </w:r>
    </w:p>
    <w:p w14:paraId="099C7667" w14:textId="77777777" w:rsidR="0041777F" w:rsidRDefault="0041777F">
      <w:pPr>
        <w:pBdr>
          <w:bottom w:val="single" w:sz="6" w:space="1" w:color="C8BFAD"/>
        </w:pBdr>
        <w:spacing w:before="180" w:after="180"/>
      </w:pPr>
    </w:p>
    <w:p w14:paraId="527705C3" w14:textId="77777777" w:rsidR="0041777F" w:rsidRDefault="00000000">
      <w:pPr>
        <w:pStyle w:val="1"/>
      </w:pPr>
      <w:r>
        <w:t>2. Кластер I: Агропереработка и какао-индустрия</w:t>
      </w:r>
    </w:p>
    <w:p w14:paraId="3B24FA75" w14:textId="77777777" w:rsidR="0041777F" w:rsidRDefault="00000000">
      <w:pPr>
        <w:shd w:val="clear" w:color="auto" w:fill="E8EEE8"/>
        <w:spacing w:before="40" w:after="40"/>
        <w:jc w:val="center"/>
      </w:pPr>
      <w:r>
        <w:rPr>
          <w:rFonts w:ascii="Cambria Math" w:hAnsi="Cambria Math"/>
          <w:b/>
          <w:bCs/>
          <w:i/>
          <w:caps/>
          <w:color w:val="3A5A3C"/>
          <w:szCs w:val="20"/>
        </w:rPr>
        <w:t>k = 1 · Экономическое ядро · CAPEX: 2,75 млрд USD · ΔY₁^max ≈ 3,5 млрд USD</w:t>
      </w:r>
    </w:p>
    <w:p w14:paraId="14A93492" w14:textId="77777777" w:rsidR="0041777F" w:rsidRDefault="00000000">
      <w:pPr>
        <w:pStyle w:val="2"/>
      </w:pPr>
      <w:r>
        <w:t>2.1. Внутренний механизм генерации ΔY₁</w:t>
      </w:r>
    </w:p>
    <w:p w14:paraId="3A528541" w14:textId="77777777" w:rsidR="0041777F" w:rsidRDefault="00000000">
      <w:pPr>
        <w:spacing w:before="80" w:after="80" w:line="280" w:lineRule="auto"/>
        <w:jc w:val="both"/>
      </w:pPr>
      <w:r>
        <w:t xml:space="preserve">Кластер I является </w:t>
      </w:r>
      <w:r>
        <w:rPr>
          <w:b/>
          <w:bCs/>
        </w:rPr>
        <w:t>первичным источником экспортной ренты</w:t>
      </w:r>
      <w:r>
        <w:t xml:space="preserve"> в системе «Берег Восхода». Экономическая логика строится на переходе от экспорта сырого какао-боба (≈ 1 500 USD/т) к экспорту продукции глубокой переработки — масла, порошка, фармацевтических и косметических ингредиентов (до 12 000 USD/т). Восьмикратный рост удельной цены при сохранении и наращивании объёма переработки формирует основную часть ΔY₁:</w:t>
      </w:r>
    </w:p>
    <w:p w14:paraId="0ACEDBA5" w14:textId="3541F820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>Δ</w:t>
      </w:r>
      <m:oMath>
        <m:sSup>
          <m:sSup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F2640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color w:val="0F2640"/>
              </w:rPr>
              <m:t>1</m:t>
            </m:r>
          </m:sup>
        </m:sSup>
        <m:d>
          <m:d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Cambria Math"/>
                    <w:i/>
                    <w:color w:val="0F2640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0F2640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0F2640"/>
                  </w:rPr>
                  <m:t>1</m:t>
                </m:r>
              </m:sup>
            </m:sSup>
          </m:e>
        </m:d>
        <m:r>
          <w:rPr>
            <w:rFonts w:ascii="Cambria Math" w:eastAsia="Cambria Math" w:hAnsi="Cambria Math" w:cs="Cambria Math"/>
            <w:color w:val="0F2640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F2640"/>
              </w:rPr>
              <m:t>x</m:t>
            </m:r>
          </m:e>
          <m:sup>
            <m:r>
              <w:rPr>
                <w:rFonts w:ascii="Cambria Math" w:eastAsia="Cambria Math" w:hAnsi="Cambria Math" w:cs="Cambria Math"/>
                <w:color w:val="0F2640"/>
              </w:rPr>
              <m:t>1</m:t>
            </m:r>
          </m:sup>
        </m:sSup>
        <m:r>
          <w:rPr>
            <w:rFonts w:ascii="Cambria Math" w:eastAsia="Cambria Math" w:hAnsi="Cambria Math" w:cs="Cambria Math"/>
            <w:color w:val="0F2640"/>
          </w:rPr>
          <m:t>·Δ</m:t>
        </m:r>
        <m:sSup>
          <m:sSup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F2640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color w:val="0F2640"/>
              </w:rPr>
              <m:t>1</m:t>
            </m:r>
            <m:r>
              <w:rPr>
                <w:rFonts w:ascii="Cambria Math" w:eastAsia="Cambria Math" w:hAnsi="Cambria Math" w:cs="Cambria Math"/>
                <w:color w:val="0F2640"/>
              </w:rPr>
              <m:t>m</m:t>
            </m:r>
          </m:sup>
        </m:sSup>
        <m:r>
          <w:rPr>
            <w:rFonts w:ascii="Cambria Math" w:eastAsia="Cambria Math" w:hAnsi="Cambria Math" w:cs="Cambria Math"/>
            <w:color w:val="0F2640"/>
          </w:rPr>
          <m:t>ax,Δ</m:t>
        </m:r>
        <m:sSup>
          <m:sSupPr>
            <m:ctrlPr>
              <w:rPr>
                <w:rFonts w:ascii="Cambria Math" w:eastAsia="Cambria Math" w:hAnsi="Cambria Math" w:cs="Cambria Math"/>
                <w:i/>
                <w:color w:val="0F264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F2640"/>
              </w:rPr>
              <m:t>Y</m:t>
            </m:r>
          </m:e>
          <m:sup>
            <m:r>
              <w:rPr>
                <w:rFonts w:ascii="Cambria Math" w:eastAsia="Cambria Math" w:hAnsi="Cambria Math" w:cs="Cambria Math"/>
                <w:color w:val="0F2640"/>
              </w:rPr>
              <m:t>1</m:t>
            </m:r>
            <m:r>
              <w:rPr>
                <w:rFonts w:ascii="Cambria Math" w:eastAsia="Cambria Math" w:hAnsi="Cambria Math" w:cs="Cambria Math"/>
                <w:color w:val="0F2640"/>
              </w:rPr>
              <m:t>m</m:t>
            </m:r>
          </m:sup>
        </m:sSup>
        <m:r>
          <w:rPr>
            <w:rFonts w:ascii="Cambria Math" w:eastAsia="Cambria Math" w:hAnsi="Cambria Math" w:cs="Cambria Math"/>
            <w:color w:val="0F2640"/>
          </w:rPr>
          <m:t>ax≈3,5млрдUSD</m:t>
        </m:r>
      </m:oMath>
      <w:proofErr w:type="gramStart"/>
      <w:r>
        <w:rPr>
          <w:rFonts w:ascii="Cambria Math" w:hAnsi="Cambria Math"/>
          <w:i/>
          <w:iCs/>
          <w:color w:val="666666"/>
          <w:szCs w:val="20"/>
        </w:rPr>
        <w:t xml:space="preserve">   (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6)</w:t>
      </w:r>
    </w:p>
    <w:p w14:paraId="3CCCF1ED" w14:textId="77777777" w:rsidR="0041777F" w:rsidRDefault="00000000">
      <w:pPr>
        <w:spacing w:before="80" w:after="80" w:line="280" w:lineRule="auto"/>
        <w:jc w:val="both"/>
      </w:pPr>
      <w:r>
        <w:t>Структурно ΔY₁ декомпозируется на три компоненты: (i) ценовая рента глубокого передела (разница в ценах между сырьём и готовой продукцией); (</w:t>
      </w:r>
      <w:proofErr w:type="spellStart"/>
      <w:r>
        <w:t>ii</w:t>
      </w:r>
      <w:proofErr w:type="spellEnd"/>
      <w:r>
        <w:t>) сокращение потерь на стадиях хранения и транспортировки за счёт модернизации инфраструктуры; (</w:t>
      </w:r>
      <w:proofErr w:type="spellStart"/>
      <w:r>
        <w:t>iii</w:t>
      </w:r>
      <w:proofErr w:type="spellEnd"/>
      <w:r>
        <w:t>) расширение рынков сбыта — доступ к рынкам ЕС обеспечивается соответствием регламенту EUDR через блокчейн-прослеживаемость.</w:t>
      </w:r>
    </w:p>
    <w:p w14:paraId="1D69F8A7" w14:textId="77777777" w:rsidR="0041777F" w:rsidRDefault="00000000">
      <w:pPr>
        <w:spacing w:before="80" w:after="80" w:line="280" w:lineRule="auto"/>
        <w:jc w:val="both"/>
      </w:pPr>
      <w:r>
        <w:rPr>
          <w:rFonts w:ascii="Cambria Math" w:hAnsi="Cambria Math"/>
          <w:i/>
        </w:rPr>
        <w:t xml:space="preserve">Инвестиционный мультипликатор </w:t>
      </w:r>
      <w:r>
        <w:rPr>
          <w:rFonts w:ascii="Cambria Math" w:eastAsia="Cambria Math" w:hAnsi="Cambria Math" w:cs="Cambria Math"/>
          <w:i/>
          <w:color w:val="0F2640"/>
        </w:rPr>
        <w:t>k₁ = 1,80</w:t>
      </w:r>
      <w:r>
        <w:rPr>
          <w:rFonts w:ascii="Cambria Math" w:hAnsi="Cambria Math"/>
          <w:i/>
        </w:rPr>
        <w:t xml:space="preserve"> трактуется как </w:t>
      </w:r>
      <w:r>
        <w:rPr>
          <w:rFonts w:ascii="Cambria Math" w:hAnsi="Cambria Math"/>
          <w:i/>
          <w:iCs/>
        </w:rPr>
        <w:t>общеэкономический мультипликатор Кейнса</w:t>
      </w:r>
      <w:r>
        <w:rPr>
          <w:rFonts w:ascii="Cambria Math" w:hAnsi="Cambria Math"/>
          <w:i/>
        </w:rPr>
        <w:t>: 1 USD вложений в кластер I генерирует 1,80 USD суммарного прироста ВДС в экономике прибрежной зоны. Он не равен соотношению ΔVA / CAPEX (что дало бы 3,5/2,75 = 1,27) — именно это является источником ошибочной интерпретации данных таблицы 3.1.2.</w:t>
      </w:r>
    </w:p>
    <w:p w14:paraId="0574D332" w14:textId="77777777" w:rsidR="0041777F" w:rsidRDefault="00000000">
      <w:pPr>
        <w:pStyle w:val="2"/>
      </w:pPr>
      <w:r>
        <w:t>2.2. Потоки добавленной стоимости от Кластера I</w:t>
      </w:r>
    </w:p>
    <w:p w14:paraId="6DD6E54D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I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Агропереработка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II · Порт</w:t>
      </w:r>
      <w:r>
        <w:rPr>
          <w:rFonts w:ascii="Cambria Math" w:hAnsi="Cambria Math"/>
          <w:i/>
          <w:iCs/>
          <w:color w:val="666666"/>
          <w:szCs w:val="20"/>
        </w:rPr>
        <w:t xml:space="preserve">   ‹физический поток: готовая продукция на экспорт›</w:t>
      </w:r>
    </w:p>
    <w:p w14:paraId="6827A764" w14:textId="77777777" w:rsidR="0041777F" w:rsidRDefault="00000000">
      <w:pPr>
        <w:spacing w:before="80" w:after="80" w:line="280" w:lineRule="auto"/>
        <w:jc w:val="both"/>
      </w:pPr>
      <w:r>
        <w:t>Рост объёмов высокомаржинальной экспортной продукции непосредственно увеличивает грузооборот портовых терминалов. Технологическое ограничение предшествующей зависимости:</w:t>
      </w:r>
    </w:p>
    <w:p w14:paraId="544DA13C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>x₁ ≤ x₂</w:t>
      </w:r>
      <w:proofErr w:type="gramStart"/>
      <w:r>
        <w:rPr>
          <w:rFonts w:ascii="Cambria Math" w:hAnsi="Cambria Math"/>
          <w:i/>
          <w:iCs/>
          <w:color w:val="666666"/>
          <w:szCs w:val="20"/>
        </w:rPr>
        <w:t xml:space="preserve">   (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7)</w:t>
      </w:r>
    </w:p>
    <w:p w14:paraId="412F68F1" w14:textId="77777777" w:rsidR="0041777F" w:rsidRDefault="00000000">
      <w:pPr>
        <w:spacing w:before="80" w:after="80" w:line="280" w:lineRule="auto"/>
        <w:jc w:val="both"/>
      </w:pPr>
      <w:r>
        <w:lastRenderedPageBreak/>
        <w:t>Агропереработка не может развиваться выше уровня пропускной способности портовой инфраструктуры.</w:t>
      </w:r>
    </w:p>
    <w:p w14:paraId="52D9BFD7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I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Агропереработка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IV · Цифровая платформа</w:t>
      </w:r>
      <w:r>
        <w:rPr>
          <w:rFonts w:ascii="Cambria Math" w:hAnsi="Cambria Math"/>
          <w:i/>
          <w:iCs/>
          <w:color w:val="666666"/>
          <w:szCs w:val="20"/>
        </w:rPr>
        <w:t xml:space="preserve">   ‹данные: блокчейн-</w:t>
      </w:r>
      <w:proofErr w:type="spellStart"/>
      <w:r>
        <w:rPr>
          <w:rFonts w:ascii="Cambria Math" w:hAnsi="Cambria Math"/>
          <w:i/>
          <w:iCs/>
          <w:color w:val="666666"/>
          <w:szCs w:val="20"/>
        </w:rPr>
        <w:t>трейсабилити</w:t>
      </w:r>
      <w:proofErr w:type="spellEnd"/>
      <w:r>
        <w:rPr>
          <w:rFonts w:ascii="Cambria Math" w:hAnsi="Cambria Math"/>
          <w:i/>
          <w:iCs/>
          <w:color w:val="666666"/>
          <w:szCs w:val="20"/>
        </w:rPr>
        <w:t>, EUDR-сертификация›</w:t>
      </w:r>
    </w:p>
    <w:p w14:paraId="06A1703A" w14:textId="77777777" w:rsidR="0041777F" w:rsidRDefault="00000000">
      <w:pPr>
        <w:spacing w:before="80" w:after="80" w:line="280" w:lineRule="auto"/>
        <w:jc w:val="both"/>
      </w:pPr>
      <w:r>
        <w:rPr>
          <w:rFonts w:ascii="Cambria Math" w:hAnsi="Cambria Math"/>
          <w:i/>
        </w:rPr>
        <w:t xml:space="preserve">Каждая партия переработанного какао требует цифровой прослеживаемости (ферма → порт → покупатель). Это формирует </w:t>
      </w:r>
      <w:r>
        <w:rPr>
          <w:rFonts w:ascii="Cambria Math" w:hAnsi="Cambria Math"/>
          <w:i/>
          <w:iCs/>
        </w:rPr>
        <w:t>поток данных</w:t>
      </w:r>
      <w:r>
        <w:rPr>
          <w:rFonts w:ascii="Cambria Math" w:hAnsi="Cambria Math"/>
          <w:i/>
        </w:rPr>
        <w:t xml:space="preserve"> с кластера I в цифровую платформу, создавая нагрузку на модули </w:t>
      </w:r>
      <w:proofErr w:type="spellStart"/>
      <w:r>
        <w:rPr>
          <w:rFonts w:ascii="Cambria Math" w:hAnsi="Cambria Math"/>
          <w:i/>
        </w:rPr>
        <w:t>IoT</w:t>
      </w:r>
      <w:proofErr w:type="spellEnd"/>
      <w:r>
        <w:rPr>
          <w:rFonts w:ascii="Cambria Math" w:hAnsi="Cambria Math"/>
          <w:i/>
        </w:rPr>
        <w:t>-мониторинга и блокчейн-верификации. Ограничение:</w:t>
      </w:r>
    </w:p>
    <w:p w14:paraId="7A5B21BB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>x₁ ≤ x₄</w:t>
      </w:r>
      <w:proofErr w:type="gramStart"/>
      <w:r>
        <w:rPr>
          <w:rFonts w:ascii="Cambria Math" w:hAnsi="Cambria Math"/>
          <w:i/>
          <w:iCs/>
          <w:color w:val="666666"/>
          <w:szCs w:val="20"/>
        </w:rPr>
        <w:t xml:space="preserve">   (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8)</w:t>
      </w:r>
    </w:p>
    <w:p w14:paraId="1529F9C6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I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Агропереработка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VI · Энергетика</w:t>
      </w:r>
      <w:r>
        <w:rPr>
          <w:rFonts w:ascii="Cambria Math" w:hAnsi="Cambria Math"/>
          <w:i/>
          <w:iCs/>
          <w:color w:val="666666"/>
          <w:szCs w:val="20"/>
        </w:rPr>
        <w:t xml:space="preserve">   ‹ресурс: промышленное электроснабжение›</w:t>
      </w:r>
    </w:p>
    <w:p w14:paraId="065FD7B5" w14:textId="77777777" w:rsidR="0041777F" w:rsidRDefault="00000000">
      <w:pPr>
        <w:spacing w:before="80" w:after="80" w:line="280" w:lineRule="auto"/>
        <w:jc w:val="both"/>
      </w:pPr>
      <w:r>
        <w:t>Восемь–десять перерабатывающих комплексов являются крупными потребителями промышленной электроэнергии. Без минимально допустимого уровня энергоснабжения производственные мощности кластера I не могут быть введены в эксплуатацию:</w:t>
      </w:r>
    </w:p>
    <w:p w14:paraId="25E2E5C4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>x₁ ≤ x₆</w:t>
      </w:r>
      <w:proofErr w:type="gramStart"/>
      <w:r>
        <w:rPr>
          <w:rFonts w:ascii="Cambria Math" w:hAnsi="Cambria Math"/>
          <w:i/>
          <w:iCs/>
          <w:color w:val="666666"/>
          <w:szCs w:val="20"/>
        </w:rPr>
        <w:t xml:space="preserve">   (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9)</w:t>
      </w:r>
    </w:p>
    <w:p w14:paraId="0C954DB9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I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Агропереработка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VI · Энергетика</w:t>
      </w:r>
      <w:r>
        <w:rPr>
          <w:rFonts w:ascii="Cambria Math" w:hAnsi="Cambria Math"/>
          <w:i/>
          <w:iCs/>
          <w:color w:val="666666"/>
          <w:szCs w:val="20"/>
        </w:rPr>
        <w:t xml:space="preserve">   ‹обратный поток: биомасса из отходов → биоэнергетика›</w:t>
      </w:r>
    </w:p>
    <w:p w14:paraId="56D36A8D" w14:textId="77777777" w:rsidR="0041777F" w:rsidRDefault="00000000">
      <w:pPr>
        <w:spacing w:before="80" w:after="80" w:line="280" w:lineRule="auto"/>
        <w:jc w:val="both"/>
      </w:pPr>
      <w:r>
        <w:t xml:space="preserve">Какао-жмых и скорлупа передаются в Кластер VI как сырьё для биоэнергетических установок (расчётная мощность — 1,5 ГВт). Это </w:t>
      </w:r>
      <w:r>
        <w:rPr>
          <w:i/>
          <w:iCs/>
        </w:rPr>
        <w:t>замыкает производственный цикл</w:t>
      </w:r>
      <w:r>
        <w:t xml:space="preserve"> и создаёт синергетический эффект:</w:t>
      </w:r>
    </w:p>
    <w:p w14:paraId="07AB93D8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color w:val="0F2640"/>
        </w:rPr>
        <w:t>γ₁</w:t>
      </w:r>
      <w:proofErr w:type="gramStart"/>
      <w:r>
        <w:rPr>
          <w:rFonts w:ascii="Cambria Math" w:eastAsia="Cambria Math" w:hAnsi="Cambria Math" w:cs="Cambria Math"/>
          <w:color w:val="0F2640"/>
        </w:rPr>
        <w:t>₆ &gt;</w:t>
      </w:r>
      <w:proofErr w:type="gramEnd"/>
      <w:r>
        <w:rPr>
          <w:rFonts w:ascii="Cambria Math" w:eastAsia="Cambria Math" w:hAnsi="Cambria Math" w:cs="Cambria Math"/>
          <w:color w:val="0F2640"/>
        </w:rPr>
        <w:t xml:space="preserve"> </w:t>
      </w:r>
      <w:proofErr w:type="gramStart"/>
      <w:r>
        <w:rPr>
          <w:rFonts w:ascii="Cambria Math" w:eastAsia="Cambria Math" w:hAnsi="Cambria Math" w:cs="Cambria Math"/>
          <w:color w:val="0F2640"/>
        </w:rPr>
        <w:t>0 :</w:t>
      </w:r>
      <w:proofErr w:type="gramEnd"/>
      <w:r>
        <w:rPr>
          <w:rFonts w:ascii="Cambria Math" w:eastAsia="Cambria Math" w:hAnsi="Cambria Math" w:cs="Cambria Math"/>
          <w:color w:val="0F2640"/>
        </w:rPr>
        <w:t xml:space="preserve"> ΔY(</w:t>
      </w:r>
      <w:proofErr w:type="spellStart"/>
      <w:r>
        <w:rPr>
          <w:rFonts w:ascii="Cambria Math" w:eastAsia="Cambria Math" w:hAnsi="Cambria Math" w:cs="Cambria Math"/>
          <w:color w:val="0F2640"/>
        </w:rPr>
        <w:t>x</w:t>
      </w:r>
      <w:proofErr w:type="gramStart"/>
      <w:r>
        <w:rPr>
          <w:rFonts w:ascii="Cambria Math" w:eastAsia="Cambria Math" w:hAnsi="Cambria Math" w:cs="Cambria Math"/>
          <w:color w:val="0F2640"/>
        </w:rPr>
        <w:t>₁,x</w:t>
      </w:r>
      <w:proofErr w:type="spellEnd"/>
      <w:proofErr w:type="gramEnd"/>
      <w:r>
        <w:rPr>
          <w:rFonts w:ascii="Cambria Math" w:eastAsia="Cambria Math" w:hAnsi="Cambria Math" w:cs="Cambria Math"/>
          <w:color w:val="0F2640"/>
        </w:rPr>
        <w:t>₆</w:t>
      </w:r>
      <w:proofErr w:type="gramStart"/>
      <w:r>
        <w:rPr>
          <w:rFonts w:ascii="Cambria Math" w:eastAsia="Cambria Math" w:hAnsi="Cambria Math" w:cs="Cambria Math"/>
          <w:color w:val="0F2640"/>
        </w:rPr>
        <w:t>) &gt;</w:t>
      </w:r>
      <w:proofErr w:type="gramEnd"/>
      <w:r>
        <w:rPr>
          <w:rFonts w:ascii="Cambria Math" w:eastAsia="Cambria Math" w:hAnsi="Cambria Math" w:cs="Cambria Math"/>
          <w:color w:val="0F2640"/>
        </w:rPr>
        <w:t xml:space="preserve"> x₁·ΔY₁ + x₆·ΔY₆</w:t>
      </w:r>
      <w:proofErr w:type="gramStart"/>
      <w:r>
        <w:rPr>
          <w:i/>
          <w:iCs/>
          <w:color w:val="666666"/>
          <w:sz w:val="20"/>
          <w:szCs w:val="20"/>
        </w:rPr>
        <w:t xml:space="preserve">   (</w:t>
      </w:r>
      <w:proofErr w:type="gramEnd"/>
      <w:r>
        <w:rPr>
          <w:i/>
          <w:iCs/>
          <w:color w:val="666666"/>
          <w:sz w:val="20"/>
          <w:szCs w:val="20"/>
        </w:rPr>
        <w:t>10)</w:t>
      </w:r>
    </w:p>
    <w:p w14:paraId="5C53792B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I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Агропереработка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V · Образование</w:t>
      </w:r>
      <w:r>
        <w:rPr>
          <w:rFonts w:ascii="Cambria Math" w:hAnsi="Cambria Math"/>
          <w:i/>
          <w:iCs/>
          <w:color w:val="666666"/>
          <w:szCs w:val="20"/>
        </w:rPr>
        <w:t xml:space="preserve">   ‹кадровый поток: спрос на агротехников и биотехнологов›</w:t>
      </w:r>
    </w:p>
    <w:p w14:paraId="095C4D34" w14:textId="77777777" w:rsidR="0041777F" w:rsidRDefault="00000000">
      <w:pPr>
        <w:spacing w:before="80" w:after="80" w:line="280" w:lineRule="auto"/>
        <w:jc w:val="both"/>
      </w:pPr>
      <w:r>
        <w:t xml:space="preserve">Потребность в квалифицированных кадрах для перерабатывающих производств формирует спрос на выпускников технических училищ и университетских программ кластера V, фиксируемый переменной </w:t>
      </w:r>
      <w:r>
        <w:rPr>
          <w:rFonts w:ascii="Cambria Math" w:eastAsia="Cambria Math" w:hAnsi="Cambria Math" w:cs="Cambria Math"/>
          <w:color w:val="0F2640"/>
        </w:rPr>
        <w:t>HR₁</w:t>
      </w:r>
      <w:r>
        <w:t xml:space="preserve"> в ресурсном ограничении кластера I.</w:t>
      </w:r>
    </w:p>
    <w:p w14:paraId="350A6A8E" w14:textId="77777777" w:rsidR="0041777F" w:rsidRDefault="0041777F">
      <w:pPr>
        <w:pBdr>
          <w:bottom w:val="single" w:sz="6" w:space="1" w:color="C8BFAD"/>
        </w:pBdr>
        <w:spacing w:before="180" w:after="180"/>
      </w:pPr>
    </w:p>
    <w:p w14:paraId="6BA698EF" w14:textId="77777777" w:rsidR="0041777F" w:rsidRDefault="00000000">
      <w:pPr>
        <w:pStyle w:val="1"/>
      </w:pPr>
      <w:r>
        <w:t>3. Кластер II: Портово-логистический хаб</w:t>
      </w:r>
    </w:p>
    <w:p w14:paraId="7145F05F" w14:textId="77777777" w:rsidR="0041777F" w:rsidRDefault="00000000">
      <w:pPr>
        <w:shd w:val="clear" w:color="auto" w:fill="E8EEE8"/>
        <w:spacing w:before="40" w:after="40"/>
        <w:jc w:val="center"/>
      </w:pPr>
      <w:r>
        <w:rPr>
          <w:rFonts w:ascii="Cambria Math" w:hAnsi="Cambria Math"/>
          <w:b/>
          <w:bCs/>
          <w:i/>
          <w:caps/>
          <w:color w:val="3A5A3C"/>
          <w:szCs w:val="20"/>
        </w:rPr>
        <w:t>k = 2 · Логистический шлюз · CAPEX: 2,20 млрд USD · ΔY₂^max ≈ 2,5 млрд USD</w:t>
      </w:r>
    </w:p>
    <w:p w14:paraId="23236DEA" w14:textId="77777777" w:rsidR="0041777F" w:rsidRDefault="00000000">
      <w:pPr>
        <w:pStyle w:val="2"/>
      </w:pPr>
      <w:r>
        <w:t>3.1. Механизм генерации ΔY₂</w:t>
      </w:r>
    </w:p>
    <w:p w14:paraId="213C7829" w14:textId="77777777" w:rsidR="0041777F" w:rsidRDefault="00000000">
      <w:pPr>
        <w:spacing w:before="80" w:after="80" w:line="280" w:lineRule="auto"/>
        <w:jc w:val="both"/>
      </w:pPr>
      <w:r>
        <w:t xml:space="preserve">Порт Абиджана — крупнейший в Западной Африке — обслуживает транзит стран </w:t>
      </w:r>
      <w:proofErr w:type="spellStart"/>
      <w:r>
        <w:t>Сахеля</w:t>
      </w:r>
      <w:proofErr w:type="spellEnd"/>
      <w:r>
        <w:t xml:space="preserve"> (Буркина-Фасо, Мали, Нигер). Модернизация предполагает расширение пропускной способности с 31 до 52 млн т/год и создание «умного порта» на основе AI-оптимизации грузопотоков (снижение операционных издержек на 18–22%):</w:t>
      </w:r>
    </w:p>
    <w:p w14:paraId="27DA81AE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>ΔY₂(x₂) = x₂ · ΔY₂^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 xml:space="preserve">max,   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>ΔY₂^max ≈ 2,5 млрд USD</w:t>
      </w:r>
      <w:proofErr w:type="gramStart"/>
      <w:r>
        <w:rPr>
          <w:rFonts w:ascii="Cambria Math" w:hAnsi="Cambria Math"/>
          <w:i/>
          <w:iCs/>
          <w:color w:val="666666"/>
          <w:szCs w:val="20"/>
        </w:rPr>
        <w:t xml:space="preserve">   (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11)</w:t>
      </w:r>
    </w:p>
    <w:p w14:paraId="04ADC050" w14:textId="77777777" w:rsidR="0041777F" w:rsidRDefault="00000000">
      <w:pPr>
        <w:spacing w:before="80" w:after="80" w:line="280" w:lineRule="auto"/>
        <w:jc w:val="both"/>
      </w:pPr>
      <w:r>
        <w:lastRenderedPageBreak/>
        <w:t xml:space="preserve">ΔY₂ формируется как </w:t>
      </w:r>
      <w:r>
        <w:rPr>
          <w:i/>
          <w:iCs/>
        </w:rPr>
        <w:t>собственная ВДС логистических услуг</w:t>
      </w:r>
      <w:r>
        <w:t xml:space="preserve"> (портовые сборы, терминальная обработка, складирование) плюс </w:t>
      </w:r>
      <w:r>
        <w:rPr>
          <w:i/>
          <w:iCs/>
        </w:rPr>
        <w:t>косвенный эффект</w:t>
      </w:r>
      <w:r>
        <w:t xml:space="preserve"> снижения логистических издержек для всех зависимых кластеров.</w:t>
      </w:r>
    </w:p>
    <w:p w14:paraId="18B77736" w14:textId="77777777" w:rsidR="0041777F" w:rsidRDefault="00000000">
      <w:pPr>
        <w:pStyle w:val="2"/>
      </w:pPr>
      <w:r>
        <w:t>3.2. Потоки от Кластера II</w:t>
      </w:r>
    </w:p>
    <w:p w14:paraId="5165044B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II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Порт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I · Агропереработка</w:t>
      </w:r>
      <w:r>
        <w:rPr>
          <w:rFonts w:ascii="Cambria Math" w:hAnsi="Cambria Math"/>
          <w:i/>
          <w:iCs/>
          <w:color w:val="666666"/>
          <w:szCs w:val="20"/>
        </w:rPr>
        <w:t xml:space="preserve">   ‹инфраструктура: специализированные экспортные терминалы›</w:t>
      </w:r>
    </w:p>
    <w:p w14:paraId="2B629B7F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II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Порт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III · СЭЗ</w:t>
      </w:r>
      <w:r>
        <w:rPr>
          <w:rFonts w:ascii="Cambria Math" w:hAnsi="Cambria Math"/>
          <w:i/>
          <w:iCs/>
          <w:color w:val="666666"/>
          <w:szCs w:val="20"/>
        </w:rPr>
        <w:t xml:space="preserve">   ‹инфраструктура: импорт компонентов + экспорт готовой продукции›</w:t>
      </w:r>
    </w:p>
    <w:p w14:paraId="00F42059" w14:textId="77777777" w:rsidR="0041777F" w:rsidRDefault="00000000">
      <w:pPr>
        <w:spacing w:before="80" w:after="80" w:line="280" w:lineRule="auto"/>
        <w:jc w:val="both"/>
      </w:pPr>
      <w:r>
        <w:t>Кластер II является логистическим шлюзом для кластеров I и III. Ограничения технологической предшествующей зависимости фиксируют этот факт:</w:t>
      </w:r>
    </w:p>
    <w:p w14:paraId="30899534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>x₁ ≤ x₂   и   x₃ ≤ x₂</w:t>
      </w:r>
      <w:proofErr w:type="gramStart"/>
      <w:r>
        <w:rPr>
          <w:rFonts w:ascii="Cambria Math" w:hAnsi="Cambria Math"/>
          <w:i/>
          <w:iCs/>
          <w:color w:val="666666"/>
          <w:szCs w:val="20"/>
        </w:rPr>
        <w:t xml:space="preserve">   (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12)</w:t>
      </w:r>
    </w:p>
    <w:p w14:paraId="292DBF70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II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Порт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IV · Цифровая платформа</w:t>
      </w:r>
      <w:r>
        <w:rPr>
          <w:rFonts w:ascii="Cambria Math" w:hAnsi="Cambria Math"/>
          <w:i/>
          <w:iCs/>
          <w:color w:val="666666"/>
          <w:szCs w:val="20"/>
        </w:rPr>
        <w:t xml:space="preserve">   ‹данные: Единое информационное окно, AI-управление грузопотоками›</w:t>
      </w:r>
    </w:p>
    <w:p w14:paraId="5B15FEF8" w14:textId="77777777" w:rsidR="0041777F" w:rsidRDefault="00000000">
      <w:pPr>
        <w:spacing w:before="80" w:after="80" w:line="280" w:lineRule="auto"/>
        <w:jc w:val="both"/>
      </w:pPr>
      <w:r>
        <w:rPr>
          <w:rFonts w:ascii="Cambria Math" w:hAnsi="Cambria Math"/>
          <w:i/>
        </w:rPr>
        <w:t xml:space="preserve">Единое информационное окно (Single </w:t>
      </w:r>
      <w:proofErr w:type="spellStart"/>
      <w:r>
        <w:rPr>
          <w:rFonts w:ascii="Cambria Math" w:hAnsi="Cambria Math"/>
          <w:i/>
        </w:rPr>
        <w:t>Window</w:t>
      </w:r>
      <w:proofErr w:type="spellEnd"/>
      <w:r>
        <w:rPr>
          <w:rFonts w:ascii="Cambria Math" w:hAnsi="Cambria Math"/>
          <w:i/>
        </w:rPr>
        <w:t>) — цифровой сервис платформы, встроенный в операционный контур порта. Порт зависит от платформы (</w:t>
      </w:r>
      <w:r>
        <w:rPr>
          <w:rFonts w:ascii="Cambria Math" w:eastAsia="Cambria Math" w:hAnsi="Cambria Math" w:cs="Cambria Math"/>
          <w:i/>
          <w:color w:val="0F2640"/>
        </w:rPr>
        <w:t>x₂ ≤ x₄</w:t>
      </w:r>
      <w:r>
        <w:rPr>
          <w:rFonts w:ascii="Cambria Math" w:hAnsi="Cambria Math"/>
          <w:i/>
        </w:rPr>
        <w:t>), но и сам является крупнейшим источником транзакционных данных, повышающих ценность платформы по закону Меткалфа:</w:t>
      </w:r>
    </w:p>
    <w:p w14:paraId="75E35907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>V(n) = β · n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 xml:space="preserve">²,   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>при n ≈ 12 000 → V ≈ 2,16 млрд USD</w:t>
      </w:r>
      <w:proofErr w:type="gramStart"/>
      <w:r>
        <w:rPr>
          <w:rFonts w:ascii="Cambria Math" w:hAnsi="Cambria Math"/>
          <w:i/>
          <w:iCs/>
          <w:color w:val="666666"/>
          <w:szCs w:val="20"/>
        </w:rPr>
        <w:t xml:space="preserve">   (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13)</w:t>
      </w:r>
    </w:p>
    <w:p w14:paraId="2DDB5D7A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II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Порт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VI · Энергетика</w:t>
      </w:r>
      <w:r>
        <w:rPr>
          <w:rFonts w:ascii="Cambria Math" w:hAnsi="Cambria Math"/>
          <w:i/>
          <w:iCs/>
          <w:color w:val="666666"/>
          <w:szCs w:val="20"/>
        </w:rPr>
        <w:t xml:space="preserve">   ‹ресурс: электроснабжение контейнерных терминалов и холодовой логистики›</w:t>
      </w:r>
    </w:p>
    <w:p w14:paraId="539DD594" w14:textId="77777777" w:rsidR="0041777F" w:rsidRDefault="00000000">
      <w:pPr>
        <w:spacing w:before="80" w:after="80" w:line="280" w:lineRule="auto"/>
        <w:jc w:val="center"/>
      </w:pPr>
      <w:r>
        <w:rPr>
          <w:rFonts w:ascii="Cambria Math" w:hAnsi="Cambria Math"/>
          <w:i/>
        </w:rPr>
        <w:t>Контейнерные краны, рефрижераторные терминалы и холодовые склады (</w:t>
      </w:r>
      <w:proofErr w:type="spellStart"/>
      <w:r>
        <w:rPr>
          <w:rFonts w:ascii="Cambria Math" w:hAnsi="Cambria Math"/>
          <w:i/>
        </w:rPr>
        <w:t>cold</w:t>
      </w:r>
      <w:proofErr w:type="spellEnd"/>
      <w:r>
        <w:rPr>
          <w:rFonts w:ascii="Cambria Math" w:hAnsi="Cambria Math"/>
          <w:i/>
        </w:rPr>
        <w:t xml:space="preserve"> </w:t>
      </w:r>
      <w:proofErr w:type="spellStart"/>
      <w:r>
        <w:rPr>
          <w:rFonts w:ascii="Cambria Math" w:hAnsi="Cambria Math"/>
          <w:i/>
        </w:rPr>
        <w:t>chain</w:t>
      </w:r>
      <w:proofErr w:type="spellEnd"/>
      <w:r>
        <w:rPr>
          <w:rFonts w:ascii="Cambria Math" w:hAnsi="Cambria Math"/>
          <w:i/>
        </w:rPr>
        <w:t xml:space="preserve">) требуют стабильного энергоснабжения: </w:t>
      </w:r>
      <w:r>
        <w:rPr>
          <w:rFonts w:ascii="Cambria Math" w:eastAsia="Cambria Math" w:hAnsi="Cambria Math" w:cs="Cambria Math"/>
          <w:i/>
          <w:color w:val="0F2640"/>
        </w:rPr>
        <w:t>x₂ ≤ x₆</w:t>
      </w:r>
      <w:r>
        <w:rPr>
          <w:rFonts w:ascii="Cambria Math" w:hAnsi="Cambria Math"/>
          <w:i/>
        </w:rPr>
        <w:t>.</w:t>
      </w:r>
    </w:p>
    <w:p w14:paraId="69177ACF" w14:textId="77777777" w:rsidR="0041777F" w:rsidRDefault="0041777F">
      <w:pPr>
        <w:pBdr>
          <w:bottom w:val="single" w:sz="6" w:space="1" w:color="C8BFAD"/>
        </w:pBdr>
        <w:spacing w:before="180" w:after="180"/>
      </w:pPr>
    </w:p>
    <w:p w14:paraId="44CF548E" w14:textId="77777777" w:rsidR="0041777F" w:rsidRDefault="00000000">
      <w:pPr>
        <w:pStyle w:val="1"/>
      </w:pPr>
      <w:r>
        <w:t>4. Кластер III: Индустриально-производственный (СЭЗ)</w:t>
      </w:r>
    </w:p>
    <w:p w14:paraId="60EBA101" w14:textId="77777777" w:rsidR="0041777F" w:rsidRDefault="00000000">
      <w:pPr>
        <w:shd w:val="clear" w:color="auto" w:fill="E8EEE8"/>
        <w:spacing w:before="40" w:after="40"/>
        <w:jc w:val="center"/>
      </w:pPr>
      <w:r>
        <w:rPr>
          <w:rFonts w:ascii="Cambria Math" w:hAnsi="Cambria Math"/>
          <w:b/>
          <w:bCs/>
          <w:i/>
          <w:caps/>
          <w:color w:val="3A5A3C"/>
          <w:szCs w:val="20"/>
        </w:rPr>
        <w:t>k = 3 · Наибольший CAPEX · 3,50 млрд USD · ΔY₃^max ≈ 4,5 млрд USD</w:t>
      </w:r>
    </w:p>
    <w:p w14:paraId="4A8C7FE6" w14:textId="77777777" w:rsidR="0041777F" w:rsidRDefault="00000000">
      <w:pPr>
        <w:pStyle w:val="2"/>
      </w:pPr>
      <w:r>
        <w:t>4.1. Механизм генерации ΔY₃</w:t>
      </w:r>
    </w:p>
    <w:p w14:paraId="0B1380E9" w14:textId="77777777" w:rsidR="0041777F" w:rsidRDefault="00000000">
      <w:pPr>
        <w:spacing w:before="80" w:after="80" w:line="280" w:lineRule="auto"/>
        <w:jc w:val="both"/>
      </w:pPr>
      <w:r>
        <w:t xml:space="preserve">Кластер III — наибольший по CAPEX (3,50 млрд USD) и абсолютному вкладу в ВВП (+3,5% от базового ВВП прибрежной зоны). Сеть специальных экономических зон нацелена на импортозамещение и экспорт в рамках </w:t>
      </w:r>
      <w:proofErr w:type="spellStart"/>
      <w:r>
        <w:t>AfCFTA</w:t>
      </w:r>
      <w:proofErr w:type="spellEnd"/>
      <w:r>
        <w:t>, целевая доля рынка — 13,5% совокупного импорта промышленных товаров региона (28 млрд USD):</w:t>
      </w:r>
    </w:p>
    <w:p w14:paraId="064522C5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>ΔY₃(x₃) = x₃ · ΔY₃^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 xml:space="preserve">max,   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>ΔY₃^max ≈ 4,5 млрд USD</w:t>
      </w:r>
      <w:proofErr w:type="gramStart"/>
      <w:r>
        <w:rPr>
          <w:rFonts w:ascii="Cambria Math" w:hAnsi="Cambria Math"/>
          <w:i/>
          <w:iCs/>
          <w:color w:val="666666"/>
          <w:szCs w:val="20"/>
        </w:rPr>
        <w:t xml:space="preserve">   (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14)</w:t>
      </w:r>
    </w:p>
    <w:p w14:paraId="255394EB" w14:textId="77777777" w:rsidR="0041777F" w:rsidRDefault="00000000">
      <w:pPr>
        <w:spacing w:before="80" w:after="80" w:line="280" w:lineRule="auto"/>
        <w:jc w:val="both"/>
      </w:pPr>
      <w:r>
        <w:t xml:space="preserve">ΔY₃ образуется за счёт локализации цепочек добавленной стоимости: пищевой АПК-переработки, нефтехимии на базе шельфовой нефти (38 тыс. </w:t>
      </w:r>
      <w:proofErr w:type="spellStart"/>
      <w:proofErr w:type="gramStart"/>
      <w:r>
        <w:t>барр</w:t>
      </w:r>
      <w:proofErr w:type="spellEnd"/>
      <w:r>
        <w:t>./</w:t>
      </w:r>
      <w:proofErr w:type="spellStart"/>
      <w:proofErr w:type="gramEnd"/>
      <w:r>
        <w:t>сут</w:t>
      </w:r>
      <w:proofErr w:type="spellEnd"/>
      <w:r>
        <w:t>.), лёгкой промышленности и металлообработки.</w:t>
      </w:r>
    </w:p>
    <w:p w14:paraId="1284BB70" w14:textId="77777777" w:rsidR="0041777F" w:rsidRDefault="00000000">
      <w:pPr>
        <w:pStyle w:val="2"/>
      </w:pPr>
      <w:r>
        <w:t>4.2. Потоки от Кластера III</w:t>
      </w:r>
    </w:p>
    <w:p w14:paraId="091776C8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lastRenderedPageBreak/>
        <w:t xml:space="preserve">Кластер III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СЭЗ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II · Порт</w:t>
      </w:r>
      <w:r>
        <w:rPr>
          <w:rFonts w:ascii="Cambria Math" w:hAnsi="Cambria Math"/>
          <w:i/>
          <w:iCs/>
          <w:color w:val="666666"/>
          <w:szCs w:val="20"/>
        </w:rPr>
        <w:t xml:space="preserve">   ‹физический поток: импорт сырья и компонентов, экспорт готовых изделий›</w:t>
      </w:r>
    </w:p>
    <w:p w14:paraId="643487E2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III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СЭЗ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VI · Энергетика</w:t>
      </w:r>
      <w:r>
        <w:rPr>
          <w:rFonts w:ascii="Cambria Math" w:hAnsi="Cambria Math"/>
          <w:i/>
          <w:iCs/>
          <w:color w:val="666666"/>
          <w:szCs w:val="20"/>
        </w:rPr>
        <w:t xml:space="preserve">   ‹ресурс: дополнительно 600–800 МВт промышленной нагрузки›</w:t>
      </w:r>
    </w:p>
    <w:p w14:paraId="4E4DCFE7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>x₃ ≤ x₂   и   x₃ ≤ x₆</w:t>
      </w:r>
      <w:proofErr w:type="gramStart"/>
      <w:r>
        <w:rPr>
          <w:rFonts w:ascii="Cambria Math" w:hAnsi="Cambria Math"/>
          <w:i/>
          <w:iCs/>
          <w:color w:val="666666"/>
          <w:szCs w:val="20"/>
        </w:rPr>
        <w:t xml:space="preserve">   (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15)</w:t>
      </w:r>
    </w:p>
    <w:p w14:paraId="1A2DB2DA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III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СЭЗ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VIII · Социально-урбанистический</w:t>
      </w:r>
      <w:r>
        <w:rPr>
          <w:rFonts w:ascii="Cambria Math" w:hAnsi="Cambria Math"/>
          <w:i/>
          <w:iCs/>
          <w:color w:val="666666"/>
          <w:szCs w:val="20"/>
        </w:rPr>
        <w:t xml:space="preserve">   ‹демографический поток: рабочие места → урбанизация → спрос на жильё и услуги›</w:t>
      </w:r>
    </w:p>
    <w:p w14:paraId="6633182E" w14:textId="77777777" w:rsidR="0041777F" w:rsidRDefault="00000000">
      <w:pPr>
        <w:spacing w:before="80" w:after="80" w:line="280" w:lineRule="auto"/>
        <w:jc w:val="both"/>
      </w:pPr>
      <w:r>
        <w:t>Занятость в СЭЗ (&gt;100 тыс. человек к 2035 г.) формирует спрос на жильё, городскую инфраструктуру и социальные услуги. Масштаб кластера VIII ограничен размером экономической базы через исправленное ограничение:</w:t>
      </w:r>
    </w:p>
    <w:p w14:paraId="51338563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>x₈ ≤ (x₁ + x₂ + x₃) / 3</w:t>
      </w:r>
      <w:proofErr w:type="gramStart"/>
      <w:r>
        <w:rPr>
          <w:rFonts w:ascii="Cambria Math" w:hAnsi="Cambria Math"/>
          <w:i/>
          <w:iCs/>
          <w:color w:val="666666"/>
          <w:szCs w:val="20"/>
        </w:rPr>
        <w:t xml:space="preserve">   (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16)</w:t>
      </w:r>
    </w:p>
    <w:p w14:paraId="4090F74A" w14:textId="77777777" w:rsidR="0041777F" w:rsidRDefault="00000000">
      <w:pPr>
        <w:spacing w:before="40" w:after="40"/>
        <w:ind w:left="720"/>
        <w:jc w:val="both"/>
      </w:pPr>
      <w:r>
        <w:rPr>
          <w:rFonts w:ascii="Cambria Math" w:hAnsi="Cambria Math"/>
          <w:i/>
          <w:iCs/>
          <w:color w:val="666666"/>
          <w:szCs w:val="20"/>
        </w:rPr>
        <w:t>Нормировка на 3 принципиальна: при полной реализации экономических кластеров (x₁=x₂=x₃=1) правая часть равна 1, и ограничение остаётся содержательным. Без нормировки (исходная запись x₈ ≤ x₁+x₂+x₃) правая часть достигала 3 при единичном x₈ — ограничение становилось тривиально выполненным.</w:t>
      </w:r>
    </w:p>
    <w:p w14:paraId="146BA0EF" w14:textId="77777777" w:rsidR="0041777F" w:rsidRDefault="0041777F">
      <w:pPr>
        <w:pBdr>
          <w:bottom w:val="single" w:sz="6" w:space="1" w:color="C8BFAD"/>
        </w:pBdr>
        <w:spacing w:before="180" w:after="180"/>
      </w:pPr>
    </w:p>
    <w:p w14:paraId="0009BC82" w14:textId="77777777" w:rsidR="0041777F" w:rsidRDefault="00000000">
      <w:pPr>
        <w:pStyle w:val="1"/>
      </w:pPr>
      <w:r>
        <w:t>5. Кластер IV: Цифровая платформа — координационное ядро</w:t>
      </w:r>
    </w:p>
    <w:p w14:paraId="109165E0" w14:textId="77777777" w:rsidR="0041777F" w:rsidRDefault="00000000">
      <w:pPr>
        <w:shd w:val="clear" w:color="auto" w:fill="E8EEE8"/>
        <w:spacing w:before="40" w:after="40"/>
        <w:jc w:val="center"/>
      </w:pPr>
      <w:r>
        <w:rPr>
          <w:rFonts w:ascii="Cambria Math" w:hAnsi="Cambria Math"/>
          <w:b/>
          <w:bCs/>
          <w:i/>
          <w:caps/>
          <w:color w:val="3A5A3C"/>
          <w:szCs w:val="20"/>
        </w:rPr>
        <w:t>k = 4 · КРИТИЧЕСКИЙ КЛАСТЕР · CAPEX: 1,25 млрд USD · ΔY₄^max ≈ 2,5 млрд USD</w:t>
      </w:r>
    </w:p>
    <w:p w14:paraId="34FE0104" w14:textId="77777777" w:rsidR="0041777F" w:rsidRDefault="00000000">
      <w:pPr>
        <w:pStyle w:val="2"/>
      </w:pPr>
      <w:r>
        <w:t>5.1. Особый статус: мультипликатор мультипликаторов</w:t>
      </w:r>
    </w:p>
    <w:p w14:paraId="0F79D842" w14:textId="77777777" w:rsidR="0041777F" w:rsidRDefault="00000000">
      <w:pPr>
        <w:spacing w:before="80" w:after="80" w:line="280" w:lineRule="auto"/>
        <w:jc w:val="both"/>
      </w:pPr>
      <w:r>
        <w:t xml:space="preserve">Цифровая платформа занимает центральное место в архитектуре не столько по прямой добавленной стоимости, сколько по </w:t>
      </w:r>
      <w:r>
        <w:rPr>
          <w:b/>
          <w:bCs/>
        </w:rPr>
        <w:t>мультипликативному воздействию на все остальные кластеры</w:t>
      </w:r>
      <w:r>
        <w:t xml:space="preserve">. При CAPEX 1,25 млрд USD (9,5% суммарного портфеля) она генерирует прямую ВДС 2,5 млрд USD с мультипликатором </w:t>
      </w:r>
      <w:r>
        <w:rPr>
          <w:rFonts w:ascii="Cambria Math" w:eastAsia="Cambria Math" w:hAnsi="Cambria Math" w:cs="Cambria Math"/>
          <w:color w:val="0F2640"/>
        </w:rPr>
        <w:t>k₄ ≈ 2,00</w:t>
      </w:r>
      <w:r>
        <w:t xml:space="preserve"> и повышает мультипликаторы остальных кластеров на 38% через снижение транзакционных издержек.</w:t>
      </w:r>
    </w:p>
    <w:p w14:paraId="506A0928" w14:textId="77777777" w:rsidR="0041777F" w:rsidRDefault="00000000">
      <w:pPr>
        <w:spacing w:before="80" w:after="80" w:line="280" w:lineRule="auto"/>
        <w:jc w:val="both"/>
      </w:pPr>
      <w:r>
        <w:t xml:space="preserve">Ценность платформы при </w:t>
      </w:r>
      <w:r>
        <w:rPr>
          <w:rFonts w:ascii="Cambria Math" w:eastAsia="Cambria Math" w:hAnsi="Cambria Math" w:cs="Cambria Math"/>
          <w:color w:val="0F2640"/>
        </w:rPr>
        <w:t>n</w:t>
      </w:r>
      <w:r>
        <w:t xml:space="preserve"> участниках описывается законом Меткалфа:</w:t>
      </w:r>
    </w:p>
    <w:p w14:paraId="0EEE31AE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>V(n) = β · n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 xml:space="preserve">²,   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>при n ≈ 12 000 → V ≈ 2,16 млрд USD</w:t>
      </w:r>
      <w:proofErr w:type="gramStart"/>
      <w:r>
        <w:rPr>
          <w:rFonts w:ascii="Cambria Math" w:hAnsi="Cambria Math"/>
          <w:i/>
          <w:iCs/>
          <w:color w:val="666666"/>
          <w:szCs w:val="20"/>
        </w:rPr>
        <w:t xml:space="preserve">   (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17)</w:t>
      </w:r>
    </w:p>
    <w:p w14:paraId="62F49422" w14:textId="77777777" w:rsidR="0041777F" w:rsidRDefault="00000000">
      <w:pPr>
        <w:spacing w:before="80" w:after="80" w:line="280" w:lineRule="auto"/>
        <w:jc w:val="both"/>
      </w:pPr>
      <w:r>
        <w:rPr>
          <w:rFonts w:ascii="Cambria Math" w:hAnsi="Cambria Math"/>
          <w:i/>
        </w:rPr>
        <w:t xml:space="preserve">Поскольку платформа является системообразующим элементом, для неё установлено </w:t>
      </w:r>
      <w:r>
        <w:rPr>
          <w:rFonts w:ascii="Cambria Math" w:hAnsi="Cambria Math"/>
          <w:b/>
          <w:bCs/>
          <w:i/>
        </w:rPr>
        <w:t>критическое нижнее ограничение</w:t>
      </w:r>
      <w:r>
        <w:rPr>
          <w:rFonts w:ascii="Cambria Math" w:hAnsi="Cambria Math"/>
          <w:i/>
        </w:rPr>
        <w:t xml:space="preserve"> реализации (исправленное в ходе аудита — в исходной схеме ошибочно фигурировало </w:t>
      </w:r>
      <w:r>
        <w:rPr>
          <w:rFonts w:ascii="Cambria Math" w:eastAsia="Cambria Math" w:hAnsi="Cambria Math" w:cs="Cambria Math"/>
          <w:i/>
          <w:color w:val="0F2640"/>
        </w:rPr>
        <w:t>0 ≤ x₄ ≤ 1</w:t>
      </w:r>
      <w:r>
        <w:rPr>
          <w:rFonts w:ascii="Cambria Math" w:hAnsi="Cambria Math"/>
          <w:i/>
        </w:rPr>
        <w:t>):</w:t>
      </w:r>
    </w:p>
    <w:p w14:paraId="5BE3D7D5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>x₄^</w:t>
      </w:r>
      <w:proofErr w:type="spellStart"/>
      <w:r>
        <w:rPr>
          <w:rFonts w:ascii="Cambria Math" w:eastAsia="Cambria Math" w:hAnsi="Cambria Math" w:cs="Cambria Math"/>
          <w:i/>
          <w:color w:val="0F2640"/>
        </w:rPr>
        <w:t>min</w:t>
      </w:r>
      <w:proofErr w:type="spellEnd"/>
      <w:r>
        <w:rPr>
          <w:rFonts w:ascii="Cambria Math" w:eastAsia="Cambria Math" w:hAnsi="Cambria Math" w:cs="Cambria Math"/>
          <w:i/>
          <w:color w:val="0F2640"/>
        </w:rPr>
        <w:t xml:space="preserve"> ≤ x₄ ≤ 1</w:t>
      </w:r>
      <w:proofErr w:type="gramStart"/>
      <w:r>
        <w:rPr>
          <w:rFonts w:ascii="Cambria Math" w:hAnsi="Cambria Math"/>
          <w:i/>
          <w:iCs/>
          <w:color w:val="666666"/>
          <w:szCs w:val="20"/>
        </w:rPr>
        <w:t xml:space="preserve">   (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18)</w:t>
      </w:r>
    </w:p>
    <w:p w14:paraId="4EDBED68" w14:textId="77777777" w:rsidR="0041777F" w:rsidRDefault="00000000">
      <w:pPr>
        <w:pStyle w:val="2"/>
      </w:pPr>
      <w:r>
        <w:t>5.2. Потоки от Кластера IV — единственный кластер с исходящими потоками ко всем восьми остальным</w:t>
      </w:r>
    </w:p>
    <w:p w14:paraId="662F7F41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lastRenderedPageBreak/>
        <w:t xml:space="preserve">Кластер IV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Платформа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I · Агропереработка</w:t>
      </w:r>
      <w:r>
        <w:rPr>
          <w:rFonts w:ascii="Cambria Math" w:hAnsi="Cambria Math"/>
          <w:i/>
          <w:iCs/>
          <w:color w:val="666666"/>
          <w:szCs w:val="20"/>
        </w:rPr>
        <w:t xml:space="preserve">   ‹услуга: блокчейн-</w:t>
      </w:r>
      <w:proofErr w:type="spellStart"/>
      <w:r>
        <w:rPr>
          <w:rFonts w:ascii="Cambria Math" w:hAnsi="Cambria Math"/>
          <w:i/>
          <w:iCs/>
          <w:color w:val="666666"/>
          <w:szCs w:val="20"/>
        </w:rPr>
        <w:t>трейсабилити</w:t>
      </w:r>
      <w:proofErr w:type="spellEnd"/>
      <w:r>
        <w:rPr>
          <w:rFonts w:ascii="Cambria Math" w:hAnsi="Cambria Math"/>
          <w:i/>
          <w:iCs/>
          <w:color w:val="666666"/>
          <w:szCs w:val="20"/>
        </w:rPr>
        <w:t>, EUDR-сертификация›</w:t>
      </w:r>
    </w:p>
    <w:p w14:paraId="4731BD99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IV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Платформа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II · Порт</w:t>
      </w:r>
      <w:r>
        <w:rPr>
          <w:rFonts w:ascii="Cambria Math" w:hAnsi="Cambria Math"/>
          <w:i/>
          <w:iCs/>
          <w:color w:val="666666"/>
          <w:szCs w:val="20"/>
        </w:rPr>
        <w:t xml:space="preserve">   ‹услуга: Единое окно, AI-оптимизация грузопотоков›</w:t>
      </w:r>
    </w:p>
    <w:p w14:paraId="5A438061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IV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Платформа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III · СЭЗ</w:t>
      </w:r>
      <w:r>
        <w:rPr>
          <w:rFonts w:ascii="Cambria Math" w:hAnsi="Cambria Math"/>
          <w:i/>
          <w:iCs/>
          <w:color w:val="666666"/>
          <w:szCs w:val="20"/>
        </w:rPr>
        <w:t xml:space="preserve">   ‹услуга: электронные контракты, ESG-мониторинг›</w:t>
      </w:r>
    </w:p>
    <w:p w14:paraId="6AA0F55C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IV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Платформа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V · Образование</w:t>
      </w:r>
      <w:r>
        <w:rPr>
          <w:rFonts w:ascii="Cambria Math" w:hAnsi="Cambria Math"/>
          <w:i/>
          <w:iCs/>
          <w:color w:val="666666"/>
          <w:szCs w:val="20"/>
        </w:rPr>
        <w:t xml:space="preserve">   ‹услуга: HR-платформа, дистанционное обучение›</w:t>
      </w:r>
    </w:p>
    <w:p w14:paraId="3BF1A862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IV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Платформа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VI · Энергетика</w:t>
      </w:r>
      <w:r>
        <w:rPr>
          <w:rFonts w:ascii="Cambria Math" w:hAnsi="Cambria Math"/>
          <w:i/>
          <w:iCs/>
          <w:color w:val="666666"/>
          <w:szCs w:val="20"/>
        </w:rPr>
        <w:t xml:space="preserve">   ‹данные: </w:t>
      </w:r>
      <w:proofErr w:type="spellStart"/>
      <w:r>
        <w:rPr>
          <w:rFonts w:ascii="Cambria Math" w:hAnsi="Cambria Math"/>
          <w:i/>
          <w:iCs/>
          <w:color w:val="666666"/>
          <w:szCs w:val="20"/>
        </w:rPr>
        <w:t>IoT</w:t>
      </w:r>
      <w:proofErr w:type="spellEnd"/>
      <w:r>
        <w:rPr>
          <w:rFonts w:ascii="Cambria Math" w:hAnsi="Cambria Math"/>
          <w:i/>
          <w:iCs/>
          <w:color w:val="666666"/>
          <w:szCs w:val="20"/>
        </w:rPr>
        <w:t>-мониторинг сетей, оптимизация нагрузки›</w:t>
      </w:r>
    </w:p>
    <w:p w14:paraId="40D588E6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IV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Платформа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VII · Финансовый</w:t>
      </w:r>
      <w:r>
        <w:rPr>
          <w:rFonts w:ascii="Cambria Math" w:hAnsi="Cambria Math"/>
          <w:i/>
          <w:iCs/>
          <w:color w:val="666666"/>
          <w:szCs w:val="20"/>
        </w:rPr>
        <w:t xml:space="preserve">   ‹услуга: финтех-сервисы, платформа проектного финансирования›</w:t>
      </w:r>
    </w:p>
    <w:p w14:paraId="5AF1BC77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IV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Платформа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VIII · Социальный</w:t>
      </w:r>
      <w:r>
        <w:rPr>
          <w:rFonts w:ascii="Cambria Math" w:hAnsi="Cambria Math"/>
          <w:i/>
          <w:iCs/>
          <w:color w:val="666666"/>
          <w:szCs w:val="20"/>
        </w:rPr>
        <w:t xml:space="preserve">   ‹услуга: </w:t>
      </w:r>
      <w:proofErr w:type="spellStart"/>
      <w:r>
        <w:rPr>
          <w:rFonts w:ascii="Cambria Math" w:hAnsi="Cambria Math"/>
          <w:i/>
          <w:iCs/>
          <w:color w:val="666666"/>
          <w:szCs w:val="20"/>
        </w:rPr>
        <w:t>GovTech</w:t>
      </w:r>
      <w:proofErr w:type="spellEnd"/>
      <w:r>
        <w:rPr>
          <w:rFonts w:ascii="Cambria Math" w:hAnsi="Cambria Math"/>
          <w:i/>
          <w:iCs/>
          <w:color w:val="666666"/>
          <w:szCs w:val="20"/>
        </w:rPr>
        <w:t>, цифровые госуслуги›</w:t>
      </w:r>
    </w:p>
    <w:p w14:paraId="06D80411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IV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Платформа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IX · Экологический</w:t>
      </w:r>
      <w:r>
        <w:rPr>
          <w:rFonts w:ascii="Cambria Math" w:hAnsi="Cambria Math"/>
          <w:i/>
          <w:iCs/>
          <w:color w:val="666666"/>
          <w:szCs w:val="20"/>
        </w:rPr>
        <w:t xml:space="preserve">   ‹данные: </w:t>
      </w:r>
      <w:proofErr w:type="spellStart"/>
      <w:r>
        <w:rPr>
          <w:rFonts w:ascii="Cambria Math" w:hAnsi="Cambria Math"/>
          <w:i/>
          <w:iCs/>
          <w:color w:val="666666"/>
          <w:szCs w:val="20"/>
        </w:rPr>
        <w:t>IoT</w:t>
      </w:r>
      <w:proofErr w:type="spellEnd"/>
      <w:r>
        <w:rPr>
          <w:rFonts w:ascii="Cambria Math" w:hAnsi="Cambria Math"/>
          <w:i/>
          <w:iCs/>
          <w:color w:val="666666"/>
          <w:szCs w:val="20"/>
        </w:rPr>
        <w:t>-мониторинг экосистем, климатические индикаторы›</w:t>
      </w:r>
    </w:p>
    <w:p w14:paraId="2820A3B2" w14:textId="77777777" w:rsidR="0041777F" w:rsidRDefault="00000000">
      <w:pPr>
        <w:spacing w:before="80" w:after="80" w:line="280" w:lineRule="auto"/>
        <w:jc w:val="both"/>
      </w:pPr>
      <w:r>
        <w:t xml:space="preserve">Снижение транзакционных издержек в каждом кластере-получателе увеличивает его эффективный мультипликатор </w:t>
      </w:r>
      <w:r>
        <w:rPr>
          <w:rFonts w:ascii="Cambria Math" w:eastAsia="Cambria Math" w:hAnsi="Cambria Math" w:cs="Cambria Math"/>
          <w:color w:val="0F2640"/>
        </w:rPr>
        <w:t>kₖ</w:t>
      </w:r>
      <w:r>
        <w:t xml:space="preserve"> и тем самым повышает итоговое значение F(x). Это математически выражается в положительных коэффициентах синергии:</w:t>
      </w:r>
    </w:p>
    <w:p w14:paraId="07349AE4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color w:val="0F2640"/>
        </w:rPr>
        <w:t>γ₄</w:t>
      </w:r>
      <w:proofErr w:type="gramStart"/>
      <w:r>
        <w:rPr>
          <w:rFonts w:ascii="Cambria Math" w:eastAsia="Cambria Math" w:hAnsi="Cambria Math" w:cs="Cambria Math"/>
          <w:color w:val="0F2640"/>
        </w:rPr>
        <w:t>ⱼ &gt;</w:t>
      </w:r>
      <w:proofErr w:type="gramEnd"/>
      <w:r>
        <w:rPr>
          <w:rFonts w:ascii="Cambria Math" w:eastAsia="Cambria Math" w:hAnsi="Cambria Math" w:cs="Cambria Math"/>
          <w:color w:val="0F2640"/>
        </w:rPr>
        <w:t xml:space="preserve"> 0   для всех j ∈ {1,2,3,5,6,7,8,9}</w:t>
      </w:r>
      <w:proofErr w:type="gramStart"/>
      <w:r>
        <w:rPr>
          <w:i/>
          <w:iCs/>
          <w:color w:val="666666"/>
          <w:sz w:val="20"/>
          <w:szCs w:val="20"/>
        </w:rPr>
        <w:t xml:space="preserve">   (</w:t>
      </w:r>
      <w:proofErr w:type="gramEnd"/>
      <w:r>
        <w:rPr>
          <w:i/>
          <w:iCs/>
          <w:color w:val="666666"/>
          <w:sz w:val="20"/>
          <w:szCs w:val="20"/>
        </w:rPr>
        <w:t>19)</w:t>
      </w:r>
    </w:p>
    <w:p w14:paraId="0826CB4A" w14:textId="77777777" w:rsidR="0041777F" w:rsidRDefault="0041777F">
      <w:pPr>
        <w:pBdr>
          <w:bottom w:val="single" w:sz="6" w:space="1" w:color="C8BFAD"/>
        </w:pBdr>
        <w:spacing w:before="180" w:after="180"/>
      </w:pPr>
    </w:p>
    <w:p w14:paraId="53517AAC" w14:textId="77777777" w:rsidR="0041777F" w:rsidRDefault="00000000">
      <w:pPr>
        <w:pStyle w:val="1"/>
      </w:pPr>
      <w:r>
        <w:t>6. Кластер V: Образование и R&amp;D — кадровый суверенитет</w:t>
      </w:r>
    </w:p>
    <w:p w14:paraId="77DBF970" w14:textId="77777777" w:rsidR="0041777F" w:rsidRDefault="00000000">
      <w:pPr>
        <w:shd w:val="clear" w:color="auto" w:fill="E8EEE8"/>
        <w:spacing w:before="40" w:after="40"/>
        <w:jc w:val="center"/>
      </w:pPr>
      <w:r>
        <w:rPr>
          <w:rFonts w:ascii="Cambria Math" w:hAnsi="Cambria Math"/>
          <w:b/>
          <w:bCs/>
          <w:i/>
          <w:caps/>
          <w:color w:val="3A5A3C"/>
          <w:szCs w:val="20"/>
        </w:rPr>
        <w:t>k = 5 · КРИТИЧЕСКИЙ КЛАСТЕР · CAPEX: 0,90 млрд USD · ΔY₅^max ≈ 1,2 млрд USD</w:t>
      </w:r>
    </w:p>
    <w:p w14:paraId="4CFD3F8A" w14:textId="77777777" w:rsidR="0041777F" w:rsidRDefault="00000000">
      <w:pPr>
        <w:pStyle w:val="2"/>
      </w:pPr>
      <w:r>
        <w:t>6.1. Механизм генерации ΔY₅: видимый и скрытый вклад</w:t>
      </w:r>
    </w:p>
    <w:p w14:paraId="2A7B62BB" w14:textId="77777777" w:rsidR="0041777F" w:rsidRDefault="00000000">
      <w:pPr>
        <w:spacing w:before="80" w:after="80" w:line="280" w:lineRule="auto"/>
        <w:jc w:val="both"/>
      </w:pPr>
      <w:r>
        <w:t xml:space="preserve">Кластер V — наименьший по CAPEX (0,90 млрд USD), но критически важный для долгосрочной устойчивости проекта. Прямая ВДС (1,2 млрд USD) представляет лишь </w:t>
      </w:r>
      <w:r>
        <w:rPr>
          <w:i/>
          <w:iCs/>
        </w:rPr>
        <w:t>видимую часть</w:t>
      </w:r>
      <w:r>
        <w:t xml:space="preserve"> совокупного вклада; значительно больший эффект проявляется через рост совокупной факторной производительности (TFP) в производственных кластерах:</w:t>
      </w:r>
    </w:p>
    <w:p w14:paraId="5A87725A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>ΔY₅ → ΔTFP → {ΔY₁, ΔY₂, ΔY₃, ΔY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₆}</w:t>
      </w:r>
      <w:r>
        <w:rPr>
          <w:rFonts w:ascii="Cambria Math" w:hAnsi="Cambria Math"/>
          <w:i/>
          <w:iCs/>
          <w:color w:val="666666"/>
          <w:szCs w:val="20"/>
        </w:rPr>
        <w:t xml:space="preserve">   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(20)</w:t>
      </w:r>
    </w:p>
    <w:p w14:paraId="193ADF68" w14:textId="77777777" w:rsidR="0041777F" w:rsidRDefault="00000000">
      <w:pPr>
        <w:spacing w:before="80" w:after="80" w:line="280" w:lineRule="auto"/>
        <w:jc w:val="both"/>
      </w:pPr>
      <w:r>
        <w:t>Без кластера V высокие мультипликаторы промышленных кластеров не будут реализованы из-за дефицита квалифицированных кадров. Критическое ограничение:</w:t>
      </w:r>
    </w:p>
    <w:p w14:paraId="0299642A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>x₅^</w:t>
      </w:r>
      <w:proofErr w:type="spellStart"/>
      <w:r>
        <w:rPr>
          <w:rFonts w:ascii="Cambria Math" w:eastAsia="Cambria Math" w:hAnsi="Cambria Math" w:cs="Cambria Math"/>
          <w:i/>
          <w:color w:val="0F2640"/>
        </w:rPr>
        <w:t>min</w:t>
      </w:r>
      <w:proofErr w:type="spellEnd"/>
      <w:r>
        <w:rPr>
          <w:rFonts w:ascii="Cambria Math" w:eastAsia="Cambria Math" w:hAnsi="Cambria Math" w:cs="Cambria Math"/>
          <w:i/>
          <w:color w:val="0F2640"/>
        </w:rPr>
        <w:t xml:space="preserve"> ≤ x₅ ≤ 1</w:t>
      </w:r>
      <w:proofErr w:type="gramStart"/>
      <w:r>
        <w:rPr>
          <w:rFonts w:ascii="Cambria Math" w:hAnsi="Cambria Math"/>
          <w:i/>
          <w:iCs/>
          <w:color w:val="666666"/>
          <w:szCs w:val="20"/>
        </w:rPr>
        <w:t xml:space="preserve">   (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21)</w:t>
      </w:r>
    </w:p>
    <w:p w14:paraId="51A44865" w14:textId="77777777" w:rsidR="0041777F" w:rsidRDefault="00000000">
      <w:pPr>
        <w:pStyle w:val="2"/>
      </w:pPr>
      <w:r>
        <w:t>6.2. Кадровые потоки от Кластера V</w:t>
      </w:r>
    </w:p>
    <w:p w14:paraId="267A19D2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V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Образование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I · Агропереработка</w:t>
      </w:r>
      <w:r>
        <w:rPr>
          <w:rFonts w:ascii="Cambria Math" w:hAnsi="Cambria Math"/>
          <w:i/>
          <w:iCs/>
          <w:color w:val="666666"/>
          <w:szCs w:val="20"/>
        </w:rPr>
        <w:t xml:space="preserve">   ‹кадры: агротехники, биотехнологи, технологи пищевой промышленности›</w:t>
      </w:r>
    </w:p>
    <w:p w14:paraId="353D5093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lastRenderedPageBreak/>
        <w:t xml:space="preserve">Кластер V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Образование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III · СЭЗ</w:t>
      </w:r>
      <w:r>
        <w:rPr>
          <w:rFonts w:ascii="Cambria Math" w:hAnsi="Cambria Math"/>
          <w:i/>
          <w:iCs/>
          <w:color w:val="666666"/>
          <w:szCs w:val="20"/>
        </w:rPr>
        <w:t xml:space="preserve">   ‹кадры: инженеры, технологи, специалисты по производству›</w:t>
      </w:r>
    </w:p>
    <w:p w14:paraId="0C48F597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V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Образование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IV · Цифровая платформа</w:t>
      </w:r>
      <w:r>
        <w:rPr>
          <w:rFonts w:ascii="Cambria Math" w:hAnsi="Cambria Math"/>
          <w:i/>
          <w:iCs/>
          <w:color w:val="666666"/>
          <w:szCs w:val="20"/>
        </w:rPr>
        <w:t xml:space="preserve">   ‹кадры: IT-специалисты, аналитики данных, </w:t>
      </w:r>
      <w:proofErr w:type="spellStart"/>
      <w:r>
        <w:rPr>
          <w:rFonts w:ascii="Cambria Math" w:hAnsi="Cambria Math"/>
          <w:i/>
          <w:iCs/>
          <w:color w:val="666666"/>
          <w:szCs w:val="20"/>
        </w:rPr>
        <w:t>DevOps</w:t>
      </w:r>
      <w:proofErr w:type="spellEnd"/>
      <w:r>
        <w:rPr>
          <w:rFonts w:ascii="Cambria Math" w:hAnsi="Cambria Math"/>
          <w:i/>
          <w:iCs/>
          <w:color w:val="666666"/>
          <w:szCs w:val="20"/>
        </w:rPr>
        <w:t>›</w:t>
      </w:r>
    </w:p>
    <w:p w14:paraId="660261B1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V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Образование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VI · Энергетика</w:t>
      </w:r>
      <w:r>
        <w:rPr>
          <w:rFonts w:ascii="Cambria Math" w:hAnsi="Cambria Math"/>
          <w:i/>
          <w:iCs/>
          <w:color w:val="666666"/>
          <w:szCs w:val="20"/>
        </w:rPr>
        <w:t xml:space="preserve">   ‹кадры: энергетики, ESG-инженеры, специалисты ВИЭ›</w:t>
      </w:r>
    </w:p>
    <w:p w14:paraId="046ABA37" w14:textId="77777777" w:rsidR="0041777F" w:rsidRDefault="00000000">
      <w:pPr>
        <w:spacing w:before="80" w:after="80" w:line="280" w:lineRule="auto"/>
        <w:jc w:val="both"/>
      </w:pPr>
      <w:r>
        <w:rPr>
          <w:rFonts w:ascii="Cambria Math" w:hAnsi="Cambria Math"/>
          <w:i/>
        </w:rPr>
        <w:t xml:space="preserve">Трёхуровневая структура кластера (технические училища → университеты → R&amp;D-технопарки при СЭЗ) соответствует пирамиде квалификаций, требуемых в системе. Дуальная модель образования, интегрированная с производством, сокращает временной лаг между выпуском специалиста и его вкладом в </w:t>
      </w:r>
      <w:r>
        <w:rPr>
          <w:rFonts w:ascii="Cambria Math" w:eastAsia="Cambria Math" w:hAnsi="Cambria Math" w:cs="Cambria Math"/>
          <w:i/>
          <w:color w:val="0F2640"/>
        </w:rPr>
        <w:t>ΔYₖ</w:t>
      </w:r>
      <w:r>
        <w:rPr>
          <w:rFonts w:ascii="Cambria Math" w:hAnsi="Cambria Math"/>
          <w:i/>
        </w:rPr>
        <w:t xml:space="preserve"> соответствующего кластера.</w:t>
      </w:r>
    </w:p>
    <w:p w14:paraId="0D768D93" w14:textId="77777777" w:rsidR="0041777F" w:rsidRDefault="0041777F">
      <w:pPr>
        <w:pBdr>
          <w:bottom w:val="single" w:sz="6" w:space="1" w:color="C8BFAD"/>
        </w:pBdr>
        <w:spacing w:before="180" w:after="180"/>
      </w:pPr>
    </w:p>
    <w:p w14:paraId="1821FFB8" w14:textId="77777777" w:rsidR="0041777F" w:rsidRDefault="00000000">
      <w:pPr>
        <w:pStyle w:val="1"/>
      </w:pPr>
      <w:r>
        <w:t>7. Кластер VI: Энергетика и ESG — инфраструктурный якорь</w:t>
      </w:r>
    </w:p>
    <w:p w14:paraId="6B5BFBF9" w14:textId="77777777" w:rsidR="0041777F" w:rsidRDefault="00000000">
      <w:pPr>
        <w:shd w:val="clear" w:color="auto" w:fill="E8EEE8"/>
        <w:spacing w:before="40" w:after="40"/>
        <w:jc w:val="center"/>
      </w:pPr>
      <w:r>
        <w:rPr>
          <w:rFonts w:ascii="Cambria Math" w:hAnsi="Cambria Math"/>
          <w:b/>
          <w:bCs/>
          <w:i/>
          <w:caps/>
          <w:color w:val="3A5A3C"/>
          <w:szCs w:val="20"/>
        </w:rPr>
        <w:t>k = 6 · КРИТИЧЕСКИЙ КЛАСТЕР · CAPEX: 2,50 млрд USD · ΔY₆^max ≈ 1,8 млрд USD + 1,45 млрд USD/год карбон</w:t>
      </w:r>
    </w:p>
    <w:p w14:paraId="42DE8042" w14:textId="77777777" w:rsidR="0041777F" w:rsidRDefault="00000000">
      <w:pPr>
        <w:pStyle w:val="2"/>
      </w:pPr>
      <w:r>
        <w:t>7.1. Двойственная роль: ресурс и источник дохода</w:t>
      </w:r>
    </w:p>
    <w:p w14:paraId="6CEB471B" w14:textId="77777777" w:rsidR="0041777F" w:rsidRDefault="00000000">
      <w:pPr>
        <w:spacing w:before="80" w:after="80" w:line="280" w:lineRule="auto"/>
        <w:jc w:val="both"/>
      </w:pPr>
      <w:r>
        <w:t xml:space="preserve">Кластер VI занимает исключительное положение в системе: он одновременно является </w:t>
      </w:r>
      <w:r>
        <w:rPr>
          <w:i/>
          <w:iCs/>
        </w:rPr>
        <w:t>условием функционирования всех производственных кластеров</w:t>
      </w:r>
      <w:r>
        <w:t xml:space="preserve"> и </w:t>
      </w:r>
      <w:r>
        <w:rPr>
          <w:i/>
          <w:iCs/>
        </w:rPr>
        <w:t>самостоятельным источником ВДС</w:t>
      </w:r>
      <w:r>
        <w:t xml:space="preserve"> через продажу углеродных кредитов (прогноз — 1,45 млрд USD/год к 2035 г.):</w:t>
      </w:r>
    </w:p>
    <w:p w14:paraId="1913BC90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>ΔY₆(x₆) = x₆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·(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>ΔY₆^</w:t>
      </w:r>
      <w:proofErr w:type="spellStart"/>
      <w:r>
        <w:rPr>
          <w:rFonts w:ascii="Cambria Math" w:eastAsia="Cambria Math" w:hAnsi="Cambria Math" w:cs="Cambria Math"/>
          <w:i/>
          <w:color w:val="0F2640"/>
        </w:rPr>
        <w:t>energy</w:t>
      </w:r>
      <w:proofErr w:type="spellEnd"/>
      <w:r>
        <w:rPr>
          <w:rFonts w:ascii="Cambria Math" w:eastAsia="Cambria Math" w:hAnsi="Cambria Math" w:cs="Cambria Math"/>
          <w:i/>
          <w:color w:val="0F2640"/>
        </w:rPr>
        <w:t xml:space="preserve"> + ΔY₆^</w:t>
      </w:r>
      <w:proofErr w:type="spellStart"/>
      <w:r>
        <w:rPr>
          <w:rFonts w:ascii="Cambria Math" w:eastAsia="Cambria Math" w:hAnsi="Cambria Math" w:cs="Cambria Math"/>
          <w:i/>
          <w:color w:val="0F2640"/>
        </w:rPr>
        <w:t>carbon</w:t>
      </w:r>
      <w:proofErr w:type="spellEnd"/>
      <w:proofErr w:type="gramStart"/>
      <w:r>
        <w:rPr>
          <w:rFonts w:ascii="Cambria Math" w:eastAsia="Cambria Math" w:hAnsi="Cambria Math" w:cs="Cambria Math"/>
          <w:i/>
          <w:color w:val="0F2640"/>
        </w:rPr>
        <w:t xml:space="preserve">),   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 xml:space="preserve">ΔY₆^max ≈ 1,8 млрд USD (прямая 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ВДС)</w:t>
      </w:r>
      <w:r>
        <w:rPr>
          <w:rFonts w:ascii="Cambria Math" w:hAnsi="Cambria Math"/>
          <w:i/>
          <w:iCs/>
          <w:color w:val="666666"/>
          <w:szCs w:val="20"/>
        </w:rPr>
        <w:t xml:space="preserve">   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(22)</w:t>
      </w:r>
    </w:p>
    <w:p w14:paraId="2535AD91" w14:textId="77777777" w:rsidR="0041777F" w:rsidRDefault="00000000">
      <w:pPr>
        <w:spacing w:before="80" w:after="80" w:line="280" w:lineRule="auto"/>
        <w:jc w:val="both"/>
      </w:pPr>
      <w:r>
        <w:rPr>
          <w:rFonts w:ascii="Cambria Math" w:hAnsi="Cambria Math"/>
          <w:i/>
        </w:rPr>
        <w:t xml:space="preserve">Поскольку ни один производственный кластер не может функционировать без надёжного энергоснабжения, для VI установлено критическое ограничение: </w:t>
      </w:r>
      <w:r>
        <w:rPr>
          <w:rFonts w:ascii="Cambria Math" w:eastAsia="Cambria Math" w:hAnsi="Cambria Math" w:cs="Cambria Math"/>
          <w:i/>
          <w:color w:val="0F2640"/>
        </w:rPr>
        <w:t>x₆^</w:t>
      </w:r>
      <w:proofErr w:type="spellStart"/>
      <w:r>
        <w:rPr>
          <w:rFonts w:ascii="Cambria Math" w:eastAsia="Cambria Math" w:hAnsi="Cambria Math" w:cs="Cambria Math"/>
          <w:i/>
          <w:color w:val="0F2640"/>
        </w:rPr>
        <w:t>min</w:t>
      </w:r>
      <w:proofErr w:type="spellEnd"/>
      <w:r>
        <w:rPr>
          <w:rFonts w:ascii="Cambria Math" w:eastAsia="Cambria Math" w:hAnsi="Cambria Math" w:cs="Cambria Math"/>
          <w:i/>
          <w:color w:val="0F2640"/>
        </w:rPr>
        <w:t xml:space="preserve"> ≤ x₆ ≤ 1</w:t>
      </w:r>
      <w:r>
        <w:rPr>
          <w:rFonts w:ascii="Cambria Math" w:hAnsi="Cambria Math"/>
          <w:i/>
        </w:rPr>
        <w:t>. Это порождает цепочку ограничений предшествующей зависимости:</w:t>
      </w:r>
    </w:p>
    <w:p w14:paraId="17505192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>x₁ ≤ x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 xml:space="preserve">₆,   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>x₂ ≤ x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 xml:space="preserve">₆,   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>x₃ ≤ x₆</w:t>
      </w:r>
      <w:proofErr w:type="gramStart"/>
      <w:r>
        <w:rPr>
          <w:rFonts w:ascii="Cambria Math" w:hAnsi="Cambria Math"/>
          <w:i/>
          <w:iCs/>
          <w:color w:val="666666"/>
          <w:szCs w:val="20"/>
        </w:rPr>
        <w:t xml:space="preserve">   (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23)</w:t>
      </w:r>
    </w:p>
    <w:p w14:paraId="7F5602DC" w14:textId="77777777" w:rsidR="0041777F" w:rsidRDefault="00000000">
      <w:pPr>
        <w:pStyle w:val="2"/>
      </w:pPr>
      <w:r>
        <w:t>7.2. Потоки от Кластера VI</w:t>
      </w:r>
    </w:p>
    <w:p w14:paraId="21B8B44D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VI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Энергетика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I · Агропереработка</w:t>
      </w:r>
      <w:r>
        <w:rPr>
          <w:rFonts w:ascii="Cambria Math" w:hAnsi="Cambria Math"/>
          <w:i/>
          <w:iCs/>
          <w:color w:val="666666"/>
          <w:szCs w:val="20"/>
        </w:rPr>
        <w:t xml:space="preserve">   ‹ресурс: промышленное электроснабжение перерабатывающих комплексов›</w:t>
      </w:r>
    </w:p>
    <w:p w14:paraId="45E9A38C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VI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Энергетика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II · Порт</w:t>
      </w:r>
      <w:r>
        <w:rPr>
          <w:rFonts w:ascii="Cambria Math" w:hAnsi="Cambria Math"/>
          <w:i/>
          <w:iCs/>
          <w:color w:val="666666"/>
          <w:szCs w:val="20"/>
        </w:rPr>
        <w:t xml:space="preserve">   ‹ресурс: электроснабжение терминалов и холодовой логистики›</w:t>
      </w:r>
    </w:p>
    <w:p w14:paraId="2F3406D4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VI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Энергетика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III · СЭЗ</w:t>
      </w:r>
      <w:r>
        <w:rPr>
          <w:rFonts w:ascii="Cambria Math" w:hAnsi="Cambria Math"/>
          <w:i/>
          <w:iCs/>
          <w:color w:val="666666"/>
          <w:szCs w:val="20"/>
        </w:rPr>
        <w:t xml:space="preserve">   ‹ресурс: 600–800 МВт промышленной нагрузки›</w:t>
      </w:r>
    </w:p>
    <w:p w14:paraId="79F6CC1A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VI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Энергетика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VIII · Социальный</w:t>
      </w:r>
      <w:r>
        <w:rPr>
          <w:rFonts w:ascii="Cambria Math" w:hAnsi="Cambria Math"/>
          <w:i/>
          <w:iCs/>
          <w:color w:val="666666"/>
          <w:szCs w:val="20"/>
        </w:rPr>
        <w:t xml:space="preserve">   ‹ресурс: коммунальное электроснабжение городских районов›</w:t>
      </w:r>
    </w:p>
    <w:p w14:paraId="0C010087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VI · ESG-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статус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VII · Финансовый</w:t>
      </w:r>
      <w:r>
        <w:rPr>
          <w:rFonts w:ascii="Cambria Math" w:hAnsi="Cambria Math"/>
          <w:i/>
          <w:iCs/>
          <w:color w:val="666666"/>
          <w:szCs w:val="20"/>
        </w:rPr>
        <w:t xml:space="preserve">   ‹обратный поток: ESG-рейтинг → доступ к «зелёным» облигациям›</w:t>
      </w:r>
    </w:p>
    <w:p w14:paraId="1D7DF0EB" w14:textId="77777777" w:rsidR="0041777F" w:rsidRDefault="00000000">
      <w:pPr>
        <w:spacing w:before="80" w:after="80" w:line="280" w:lineRule="auto"/>
        <w:jc w:val="both"/>
      </w:pPr>
      <w:r>
        <w:rPr>
          <w:rFonts w:ascii="Cambria Math" w:hAnsi="Cambria Math"/>
          <w:i/>
        </w:rPr>
        <w:lastRenderedPageBreak/>
        <w:t xml:space="preserve">Структура генерации: солнечная энергетика (0,3 → 5,0 ГВт), гидроэнергетика (0,2 → 2,2 ГВт), биоэнергетика на отходах агросектора (1,5 ГВт). ESG-статус кластера обеспечивает преференциальный доступ к «зелёным» финансовым инструментам кластера VII, формируя синергию: </w:t>
      </w:r>
      <w:r>
        <w:rPr>
          <w:rFonts w:ascii="Cambria Math" w:eastAsia="Cambria Math" w:hAnsi="Cambria Math" w:cs="Cambria Math"/>
          <w:i/>
          <w:color w:val="0F2640"/>
        </w:rPr>
        <w:t>γ₆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₇ &gt;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 xml:space="preserve"> 0</w:t>
      </w:r>
      <w:r>
        <w:rPr>
          <w:rFonts w:ascii="Cambria Math" w:hAnsi="Cambria Math"/>
          <w:i/>
        </w:rPr>
        <w:t>.</w:t>
      </w:r>
    </w:p>
    <w:p w14:paraId="039031DB" w14:textId="77777777" w:rsidR="0041777F" w:rsidRDefault="0041777F">
      <w:pPr>
        <w:pBdr>
          <w:bottom w:val="single" w:sz="6" w:space="1" w:color="C8BFAD"/>
        </w:pBdr>
        <w:spacing w:before="180" w:after="180"/>
      </w:pPr>
    </w:p>
    <w:p w14:paraId="4DD540CD" w14:textId="77777777" w:rsidR="0041777F" w:rsidRDefault="00000000">
      <w:pPr>
        <w:pStyle w:val="1"/>
      </w:pPr>
      <w:r>
        <w:t>8. Кластер VII: Финансово-инвестиционный — стоимость капитала</w:t>
      </w:r>
    </w:p>
    <w:p w14:paraId="0923D2B1" w14:textId="77777777" w:rsidR="0041777F" w:rsidRDefault="00000000">
      <w:pPr>
        <w:shd w:val="clear" w:color="auto" w:fill="E8EEE8"/>
        <w:spacing w:before="40" w:after="40"/>
        <w:jc w:val="center"/>
      </w:pPr>
      <w:r>
        <w:rPr>
          <w:rFonts w:ascii="Cambria Math" w:hAnsi="Cambria Math"/>
          <w:b/>
          <w:bCs/>
          <w:i/>
          <w:caps/>
          <w:color w:val="3A5A3C"/>
          <w:szCs w:val="20"/>
        </w:rPr>
        <w:t>k = 7 · Расширяющий кластер K_ext · управление R_Σ и стоимостью капитала</w:t>
      </w:r>
    </w:p>
    <w:p w14:paraId="3E567817" w14:textId="77777777" w:rsidR="0041777F" w:rsidRDefault="00000000">
      <w:pPr>
        <w:spacing w:before="80" w:after="80" w:line="280" w:lineRule="auto"/>
        <w:jc w:val="both"/>
      </w:pPr>
      <w:r>
        <w:rPr>
          <w:rFonts w:ascii="Cambria Math" w:hAnsi="Cambria Math"/>
          <w:i/>
        </w:rPr>
        <w:t xml:space="preserve">Кластер VII выполняет функцию </w:t>
      </w:r>
      <w:r>
        <w:rPr>
          <w:rFonts w:ascii="Cambria Math" w:hAnsi="Cambria Math"/>
          <w:b/>
          <w:bCs/>
          <w:i/>
        </w:rPr>
        <w:t>финансового катализатора</w:t>
      </w:r>
      <w:r>
        <w:rPr>
          <w:rFonts w:ascii="Cambria Math" w:hAnsi="Cambria Math"/>
          <w:i/>
        </w:rPr>
        <w:t xml:space="preserve">: снижение стоимости капитала для всех остальных кластеров увеличивает их рентабельность и фактически реализуемый уровень </w:t>
      </w:r>
      <w:r>
        <w:rPr>
          <w:rFonts w:ascii="Cambria Math" w:eastAsia="Cambria Math" w:hAnsi="Cambria Math" w:cs="Cambria Math"/>
          <w:i/>
          <w:color w:val="0F2640"/>
        </w:rPr>
        <w:t>xₖ</w:t>
      </w:r>
      <w:r>
        <w:rPr>
          <w:rFonts w:ascii="Cambria Math" w:hAnsi="Cambria Math"/>
          <w:i/>
        </w:rPr>
        <w:t xml:space="preserve">. Прямая ВДС кластера (финансовые услуги, страхование, гарантии) — 1,8 млрд USD, но его главный вклад в F(x) — снижение составляющей </w:t>
      </w:r>
      <w:proofErr w:type="spellStart"/>
      <w:r>
        <w:rPr>
          <w:rFonts w:ascii="Cambria Math" w:eastAsia="Cambria Math" w:hAnsi="Cambria Math" w:cs="Cambria Math"/>
          <w:i/>
          <w:color w:val="0F2640"/>
        </w:rPr>
        <w:t>wR</w:t>
      </w:r>
      <w:proofErr w:type="spellEnd"/>
      <w:r>
        <w:rPr>
          <w:rFonts w:ascii="Cambria Math" w:eastAsia="Cambria Math" w:hAnsi="Cambria Math" w:cs="Cambria Math"/>
          <w:i/>
          <w:color w:val="0F2640"/>
        </w:rPr>
        <w:t>·(RΣ/R₀)</w:t>
      </w:r>
      <w:r>
        <w:rPr>
          <w:rFonts w:ascii="Cambria Math" w:hAnsi="Cambria Math"/>
          <w:i/>
        </w:rPr>
        <w:t xml:space="preserve"> интегральной целевой функции. В платформенной логике кластер VII агрегирует банки, ESG-фонды, </w:t>
      </w:r>
      <w:proofErr w:type="spellStart"/>
      <w:r>
        <w:rPr>
          <w:rFonts w:ascii="Cambria Math" w:hAnsi="Cambria Math"/>
          <w:i/>
        </w:rPr>
        <w:t>green</w:t>
      </w:r>
      <w:proofErr w:type="spellEnd"/>
      <w:r>
        <w:rPr>
          <w:rFonts w:ascii="Cambria Math" w:hAnsi="Cambria Math"/>
          <w:i/>
        </w:rPr>
        <w:t xml:space="preserve"> </w:t>
      </w:r>
      <w:proofErr w:type="spellStart"/>
      <w:r>
        <w:rPr>
          <w:rFonts w:ascii="Cambria Math" w:hAnsi="Cambria Math"/>
          <w:i/>
        </w:rPr>
        <w:t>bonds</w:t>
      </w:r>
      <w:proofErr w:type="spellEnd"/>
      <w:r>
        <w:rPr>
          <w:rFonts w:ascii="Cambria Math" w:hAnsi="Cambria Math"/>
          <w:i/>
        </w:rPr>
        <w:t xml:space="preserve">, инструменты </w:t>
      </w:r>
      <w:proofErr w:type="spellStart"/>
      <w:r>
        <w:rPr>
          <w:rFonts w:ascii="Cambria Math" w:hAnsi="Cambria Math"/>
          <w:i/>
        </w:rPr>
        <w:t>project</w:t>
      </w:r>
      <w:proofErr w:type="spellEnd"/>
      <w:r>
        <w:rPr>
          <w:rFonts w:ascii="Cambria Math" w:hAnsi="Cambria Math"/>
          <w:i/>
        </w:rPr>
        <w:t xml:space="preserve"> </w:t>
      </w:r>
      <w:proofErr w:type="spellStart"/>
      <w:r>
        <w:rPr>
          <w:rFonts w:ascii="Cambria Math" w:hAnsi="Cambria Math"/>
          <w:i/>
        </w:rPr>
        <w:t>finance</w:t>
      </w:r>
      <w:proofErr w:type="spellEnd"/>
      <w:r>
        <w:rPr>
          <w:rFonts w:ascii="Cambria Math" w:hAnsi="Cambria Math"/>
          <w:i/>
        </w:rPr>
        <w:t xml:space="preserve"> и гарантийные механизмы, обеспечивая </w:t>
      </w:r>
      <w:r>
        <w:rPr>
          <w:rFonts w:ascii="Cambria Math" w:hAnsi="Cambria Math"/>
          <w:i/>
          <w:iCs/>
        </w:rPr>
        <w:t>финансовую связность</w:t>
      </w:r>
      <w:r>
        <w:rPr>
          <w:rFonts w:ascii="Cambria Math" w:hAnsi="Cambria Math"/>
          <w:i/>
        </w:rPr>
        <w:t xml:space="preserve"> всей системы.</w:t>
      </w:r>
    </w:p>
    <w:p w14:paraId="1649CF24" w14:textId="77777777" w:rsidR="0041777F" w:rsidRDefault="00000000">
      <w:pPr>
        <w:spacing w:before="80" w:after="80" w:line="280" w:lineRule="auto"/>
        <w:jc w:val="both"/>
      </w:pPr>
      <w:r>
        <w:t>Введение кластера VII как отдельного блока (</w:t>
      </w:r>
      <w:proofErr w:type="spellStart"/>
      <w:r>
        <w:t>K</w:t>
      </w:r>
      <w:r>
        <w:rPr>
          <w:i/>
          <w:iCs/>
        </w:rPr>
        <w:t>ext</w:t>
      </w:r>
      <w:proofErr w:type="spellEnd"/>
      <w:r>
        <w:t xml:space="preserve">) обосновано именно тем, что финансы в платформенной логике — не пассивный «источник CAPEX» каждого кластера, а </w:t>
      </w:r>
      <w:r>
        <w:rPr>
          <w:b/>
          <w:bCs/>
        </w:rPr>
        <w:t>самостоятельный узел управления рисками и стоимостью капитала</w:t>
      </w:r>
      <w:r>
        <w:t>, самостоятельно генерирующий ΔY₇ и R₇.</w:t>
      </w:r>
    </w:p>
    <w:p w14:paraId="289C682E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VII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Финансовый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Кластеры I–VI, VIII</w:t>
      </w:r>
      <w:r>
        <w:rPr>
          <w:rFonts w:ascii="Cambria Math" w:hAnsi="Cambria Math"/>
          <w:i/>
          <w:iCs/>
          <w:color w:val="666666"/>
          <w:szCs w:val="20"/>
        </w:rPr>
        <w:t xml:space="preserve">   ‹финансовый поток: снижение стоимости капитала, проектное финансирование›</w:t>
      </w:r>
    </w:p>
    <w:p w14:paraId="135566DC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VI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ESG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VII · Финансовый</w:t>
      </w:r>
      <w:r>
        <w:rPr>
          <w:rFonts w:ascii="Cambria Math" w:hAnsi="Cambria Math"/>
          <w:i/>
          <w:iCs/>
          <w:color w:val="666666"/>
          <w:szCs w:val="20"/>
        </w:rPr>
        <w:t xml:space="preserve">   ‹обратный поток: ESG-рейтинг открывает доступ к «зелёным» облигациям›</w:t>
      </w:r>
    </w:p>
    <w:p w14:paraId="4E57B799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IV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Платформа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VII · Финансовый</w:t>
      </w:r>
      <w:r>
        <w:rPr>
          <w:rFonts w:ascii="Cambria Math" w:hAnsi="Cambria Math"/>
          <w:i/>
          <w:iCs/>
          <w:color w:val="666666"/>
          <w:szCs w:val="20"/>
        </w:rPr>
        <w:t xml:space="preserve">   ‹данные: финтех-сервисы, цифровая платёжная инфраструктура›</w:t>
      </w:r>
    </w:p>
    <w:p w14:paraId="162B52D5" w14:textId="77777777" w:rsidR="0041777F" w:rsidRDefault="0041777F">
      <w:pPr>
        <w:pBdr>
          <w:bottom w:val="single" w:sz="6" w:space="1" w:color="C8BFAD"/>
        </w:pBdr>
        <w:spacing w:before="180" w:after="180"/>
      </w:pPr>
    </w:p>
    <w:p w14:paraId="17157E96" w14:textId="77777777" w:rsidR="0041777F" w:rsidRDefault="00000000">
      <w:pPr>
        <w:pStyle w:val="1"/>
      </w:pPr>
      <w:r>
        <w:t>9. Кластеры VIII–IX: Качество и устойчивость роста</w:t>
      </w:r>
    </w:p>
    <w:p w14:paraId="2EA605BA" w14:textId="77777777" w:rsidR="0041777F" w:rsidRDefault="00000000">
      <w:pPr>
        <w:shd w:val="clear" w:color="auto" w:fill="E8EEE8"/>
        <w:spacing w:before="40" w:after="40"/>
        <w:jc w:val="center"/>
      </w:pPr>
      <w:r>
        <w:rPr>
          <w:rFonts w:ascii="Cambria Math" w:hAnsi="Cambria Math"/>
          <w:b/>
          <w:bCs/>
          <w:i/>
          <w:caps/>
          <w:color w:val="3A5A3C"/>
          <w:szCs w:val="20"/>
        </w:rPr>
        <w:t>k = 8, 9 · Расширяющие кластеры K_ext · управление ΔS и ΔE</w:t>
      </w:r>
    </w:p>
    <w:p w14:paraId="3236841E" w14:textId="77777777" w:rsidR="0041777F" w:rsidRDefault="00000000">
      <w:pPr>
        <w:pStyle w:val="2"/>
      </w:pPr>
      <w:r>
        <w:t>9.1. Кластер VIII — Социально-инклюзивный и урбанистический</w:t>
      </w:r>
    </w:p>
    <w:p w14:paraId="70773AAD" w14:textId="77777777" w:rsidR="0041777F" w:rsidRDefault="00000000">
      <w:pPr>
        <w:spacing w:before="80" w:after="80" w:line="280" w:lineRule="auto"/>
        <w:jc w:val="both"/>
      </w:pPr>
      <w:r>
        <w:t xml:space="preserve">Кластер VIII является </w:t>
      </w:r>
      <w:r>
        <w:rPr>
          <w:i/>
          <w:iCs/>
        </w:rPr>
        <w:t>принимающей стороной демографических потоков</w:t>
      </w:r>
      <w:r>
        <w:t xml:space="preserve"> от кластеров I–III: рабочие места в производстве, логистике и СЭЗ порождают спрос на жильё, коммунальную инфраструктуру, здравоохранение и образование. Прирост ВДС кластера:</w:t>
      </w:r>
    </w:p>
    <w:p w14:paraId="2912FF80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>ΔY₈(x₈) = x₈ · ΔY₈^max</w:t>
      </w:r>
      <w:proofErr w:type="gramStart"/>
      <w:r>
        <w:rPr>
          <w:rFonts w:ascii="Cambria Math" w:hAnsi="Cambria Math"/>
          <w:i/>
          <w:iCs/>
          <w:color w:val="666666"/>
          <w:szCs w:val="20"/>
        </w:rPr>
        <w:t xml:space="preserve">   (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24)</w:t>
      </w:r>
    </w:p>
    <w:p w14:paraId="58E0A6B1" w14:textId="77777777" w:rsidR="0041777F" w:rsidRDefault="00000000">
      <w:pPr>
        <w:spacing w:before="80" w:after="80" w:line="280" w:lineRule="auto"/>
        <w:jc w:val="both"/>
      </w:pPr>
      <w:r>
        <w:rPr>
          <w:rFonts w:ascii="Cambria Math" w:hAnsi="Cambria Math"/>
          <w:i/>
        </w:rPr>
        <w:lastRenderedPageBreak/>
        <w:t xml:space="preserve">Ограничение (16) — </w:t>
      </w:r>
      <w:r>
        <w:rPr>
          <w:rFonts w:ascii="Cambria Math" w:eastAsia="Cambria Math" w:hAnsi="Cambria Math" w:cs="Cambria Math"/>
          <w:i/>
          <w:color w:val="0F2640"/>
        </w:rPr>
        <w:t>x₈ ≤ (x₁+x₂+x₃)/3</w:t>
      </w:r>
      <w:r>
        <w:rPr>
          <w:rFonts w:ascii="Cambria Math" w:hAnsi="Cambria Math"/>
          <w:i/>
        </w:rPr>
        <w:t xml:space="preserve"> — обеспечивает принцип сбалансированного роста: масштаб городского развития не опережает экономическую базу. Кластер VIII, в свою очередь, формирует </w:t>
      </w:r>
      <w:r>
        <w:rPr>
          <w:rFonts w:ascii="Cambria Math" w:hAnsi="Cambria Math"/>
          <w:i/>
          <w:iCs/>
        </w:rPr>
        <w:t>обратный поток</w:t>
      </w:r>
      <w:r>
        <w:rPr>
          <w:rFonts w:ascii="Cambria Math" w:hAnsi="Cambria Math"/>
          <w:i/>
        </w:rPr>
        <w:t xml:space="preserve"> в F(x): улучшение качества жизни и снижение социальной напряжённости учитываются в составляющей </w:t>
      </w:r>
      <w:proofErr w:type="spellStart"/>
      <w:r>
        <w:rPr>
          <w:rFonts w:ascii="Cambria Math" w:eastAsia="Cambria Math" w:hAnsi="Cambria Math" w:cs="Cambria Math"/>
          <w:i/>
          <w:color w:val="0F2640"/>
        </w:rPr>
        <w:t>wS</w:t>
      </w:r>
      <w:proofErr w:type="spellEnd"/>
      <w:r>
        <w:rPr>
          <w:rFonts w:ascii="Cambria Math" w:eastAsia="Cambria Math" w:hAnsi="Cambria Math" w:cs="Cambria Math"/>
          <w:i/>
          <w:color w:val="0F2640"/>
        </w:rPr>
        <w:t>·(ΔS/S₀)</w:t>
      </w:r>
      <w:r>
        <w:rPr>
          <w:rFonts w:ascii="Cambria Math" w:hAnsi="Cambria Math"/>
          <w:i/>
        </w:rPr>
        <w:t>.</w:t>
      </w:r>
    </w:p>
    <w:p w14:paraId="3D67C24C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Кластеры I–III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Экономика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VIII · Социальный</w:t>
      </w:r>
      <w:r>
        <w:rPr>
          <w:rFonts w:ascii="Cambria Math" w:hAnsi="Cambria Math"/>
          <w:i/>
          <w:iCs/>
          <w:color w:val="666666"/>
          <w:szCs w:val="20"/>
        </w:rPr>
        <w:t xml:space="preserve">   ‹демографический поток: занятость и урбанизация›</w:t>
      </w:r>
    </w:p>
    <w:p w14:paraId="5095A9F6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VIII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Социальный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F(x) · Целевая функция</w:t>
      </w:r>
      <w:r>
        <w:rPr>
          <w:rFonts w:ascii="Cambria Math" w:hAnsi="Cambria Math"/>
          <w:i/>
          <w:iCs/>
          <w:color w:val="666666"/>
          <w:szCs w:val="20"/>
        </w:rPr>
        <w:t xml:space="preserve">   ‹вклад: </w:t>
      </w:r>
      <w:proofErr w:type="spellStart"/>
      <w:r>
        <w:rPr>
          <w:rFonts w:ascii="Cambria Math" w:hAnsi="Cambria Math"/>
          <w:i/>
          <w:iCs/>
          <w:color w:val="666666"/>
          <w:szCs w:val="20"/>
        </w:rPr>
        <w:t>wS</w:t>
      </w:r>
      <w:proofErr w:type="spellEnd"/>
      <w:r>
        <w:rPr>
          <w:rFonts w:ascii="Cambria Math" w:hAnsi="Cambria Math"/>
          <w:i/>
          <w:iCs/>
          <w:color w:val="666666"/>
          <w:szCs w:val="20"/>
        </w:rPr>
        <w:t>·(ΔS/S₀) — нормированный социальный эффект›</w:t>
      </w:r>
    </w:p>
    <w:p w14:paraId="18A61FBB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VIII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Социальный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IX · Экологический</w:t>
      </w:r>
      <w:r>
        <w:rPr>
          <w:rFonts w:ascii="Cambria Math" w:hAnsi="Cambria Math"/>
          <w:i/>
          <w:iCs/>
          <w:color w:val="666666"/>
          <w:szCs w:val="20"/>
        </w:rPr>
        <w:t xml:space="preserve">   ‹нагрузочный поток: рост антропогенного давления на экосистемы›</w:t>
      </w:r>
    </w:p>
    <w:p w14:paraId="381C08D9" w14:textId="77777777" w:rsidR="0041777F" w:rsidRDefault="00000000">
      <w:pPr>
        <w:pStyle w:val="2"/>
      </w:pPr>
      <w:r>
        <w:t>9.2. Кластер IX — Экологический и климатический</w:t>
      </w:r>
    </w:p>
    <w:p w14:paraId="268C445A" w14:textId="77777777" w:rsidR="0041777F" w:rsidRDefault="00000000">
      <w:pPr>
        <w:spacing w:before="80" w:after="80" w:line="280" w:lineRule="auto"/>
        <w:jc w:val="both"/>
      </w:pPr>
      <w:r>
        <w:t xml:space="preserve">Кластер IX реализует концепцию </w:t>
      </w:r>
      <w:r>
        <w:rPr>
          <w:b/>
          <w:bCs/>
        </w:rPr>
        <w:t>опережающего природоохранного развития</w:t>
      </w:r>
      <w:r>
        <w:t>: по мере роста промышленной и урбанистической нагрузки на прибрежные экосистемы кластер IX должен усиливаться пропорционально:</w:t>
      </w:r>
    </w:p>
    <w:p w14:paraId="6E26EA2A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>x₉ ≥ x₉^</w:t>
      </w:r>
      <w:proofErr w:type="spellStart"/>
      <w:proofErr w:type="gramStart"/>
      <w:r>
        <w:rPr>
          <w:rFonts w:ascii="Cambria Math" w:eastAsia="Cambria Math" w:hAnsi="Cambria Math" w:cs="Cambria Math"/>
          <w:i/>
          <w:color w:val="0F2640"/>
        </w:rPr>
        <w:t>min</w:t>
      </w:r>
      <w:proofErr w:type="spellEnd"/>
      <w:r>
        <w:rPr>
          <w:rFonts w:ascii="Cambria Math" w:eastAsia="Cambria Math" w:hAnsi="Cambria Math" w:cs="Cambria Math"/>
          <w:i/>
          <w:color w:val="0F2640"/>
        </w:rPr>
        <w:t>(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>x₁, x₂, x₃, x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₈)</w:t>
      </w:r>
      <w:r>
        <w:rPr>
          <w:rFonts w:ascii="Cambria Math" w:hAnsi="Cambria Math"/>
          <w:i/>
          <w:iCs/>
          <w:color w:val="666666"/>
          <w:szCs w:val="20"/>
        </w:rPr>
        <w:t xml:space="preserve">   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(25)</w:t>
      </w:r>
    </w:p>
    <w:p w14:paraId="65F2334F" w14:textId="77777777" w:rsidR="0041777F" w:rsidRDefault="00000000">
      <w:pPr>
        <w:spacing w:before="80" w:after="80" w:line="280" w:lineRule="auto"/>
        <w:jc w:val="both"/>
      </w:pPr>
      <w:r>
        <w:t xml:space="preserve">ΔY₉ включает </w:t>
      </w:r>
      <w:proofErr w:type="spellStart"/>
      <w:r>
        <w:rPr>
          <w:i/>
          <w:iCs/>
        </w:rPr>
        <w:t>избежанные</w:t>
      </w:r>
      <w:proofErr w:type="spellEnd"/>
      <w:r>
        <w:rPr>
          <w:i/>
          <w:iCs/>
        </w:rPr>
        <w:t xml:space="preserve"> потери ВДС</w:t>
      </w:r>
      <w:r>
        <w:t xml:space="preserve"> в других кластерах (снижение ущерба от наводнений, эрозии побережья), доходы от карбоновых кредитов и экосистемных услуг. Экологическая нагрузка ΔE учитывается в целевой функции с отрицательным знаком:</w:t>
      </w:r>
    </w:p>
    <w:p w14:paraId="17A746D4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>−</w:t>
      </w:r>
      <w:proofErr w:type="spellStart"/>
      <w:r>
        <w:rPr>
          <w:rFonts w:ascii="Cambria Math" w:eastAsia="Cambria Math" w:hAnsi="Cambria Math" w:cs="Cambria Math"/>
          <w:i/>
          <w:color w:val="0F2640"/>
        </w:rPr>
        <w:t>wE</w:t>
      </w:r>
      <w:proofErr w:type="spellEnd"/>
      <w:r>
        <w:rPr>
          <w:rFonts w:ascii="Cambria Math" w:eastAsia="Cambria Math" w:hAnsi="Cambria Math" w:cs="Cambria Math"/>
          <w:i/>
          <w:color w:val="0F2640"/>
        </w:rPr>
        <w:t>·(ΔE/E₀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 xml:space="preserve">),   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>ΔE = Σₖ∈K xₖ·Eₖ</w:t>
      </w:r>
      <w:proofErr w:type="gramStart"/>
      <w:r>
        <w:rPr>
          <w:rFonts w:ascii="Cambria Math" w:hAnsi="Cambria Math"/>
          <w:i/>
          <w:iCs/>
          <w:color w:val="666666"/>
          <w:szCs w:val="20"/>
        </w:rPr>
        <w:t xml:space="preserve">   (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26)</w:t>
      </w:r>
    </w:p>
    <w:p w14:paraId="0754E06D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IX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Экологический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F(x) · Целевая функция</w:t>
      </w:r>
      <w:r>
        <w:rPr>
          <w:rFonts w:ascii="Cambria Math" w:hAnsi="Cambria Math"/>
          <w:i/>
          <w:iCs/>
          <w:color w:val="666666"/>
          <w:szCs w:val="20"/>
        </w:rPr>
        <w:t xml:space="preserve">   ‹вклад: −</w:t>
      </w:r>
      <w:proofErr w:type="spellStart"/>
      <w:r>
        <w:rPr>
          <w:rFonts w:ascii="Cambria Math" w:hAnsi="Cambria Math"/>
          <w:i/>
          <w:iCs/>
          <w:color w:val="666666"/>
          <w:szCs w:val="20"/>
        </w:rPr>
        <w:t>wE</w:t>
      </w:r>
      <w:proofErr w:type="spellEnd"/>
      <w:r>
        <w:rPr>
          <w:rFonts w:ascii="Cambria Math" w:hAnsi="Cambria Math"/>
          <w:i/>
          <w:iCs/>
          <w:color w:val="666666"/>
          <w:szCs w:val="20"/>
        </w:rPr>
        <w:t>·(ΔE/E₀) — снижение нагрузки уменьшает штраф›</w:t>
      </w:r>
    </w:p>
    <w:p w14:paraId="5E326BEB" w14:textId="77777777" w:rsidR="0041777F" w:rsidRDefault="00000000">
      <w:pPr>
        <w:pBdr>
          <w:top w:val="single" w:sz="1" w:space="0" w:color="C8E0C8"/>
          <w:bottom w:val="single" w:sz="1" w:space="0" w:color="C8E0C8"/>
        </w:pBdr>
        <w:shd w:val="clear" w:color="auto" w:fill="F0F6F0"/>
        <w:spacing w:before="100" w:after="100"/>
        <w:jc w:val="center"/>
      </w:pP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 xml:space="preserve">Кластер IX · </w:t>
      </w:r>
      <w:proofErr w:type="gramStart"/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Экологический</w:t>
      </w:r>
      <w:r>
        <w:rPr>
          <w:rFonts w:ascii="Cambria Math" w:hAnsi="Cambria Math"/>
          <w:b/>
          <w:bCs/>
          <w:i/>
          <w:color w:val="2C4A2E"/>
          <w:szCs w:val="26"/>
        </w:rPr>
        <w:t xml:space="preserve">  →</w:t>
      </w:r>
      <w:proofErr w:type="gramEnd"/>
      <w:r>
        <w:rPr>
          <w:rFonts w:ascii="Cambria Math" w:hAnsi="Cambria Math"/>
          <w:b/>
          <w:bCs/>
          <w:i/>
          <w:color w:val="2C4A2E"/>
          <w:szCs w:val="26"/>
        </w:rPr>
        <w:t xml:space="preserve">  </w:t>
      </w:r>
      <w:r>
        <w:rPr>
          <w:rFonts w:ascii="Cambria Math" w:eastAsia="Cambria" w:hAnsi="Cambria Math" w:cs="Cambria"/>
          <w:b/>
          <w:bCs/>
          <w:i/>
          <w:color w:val="1A2E1C"/>
          <w:szCs w:val="22"/>
        </w:rPr>
        <w:t>Кластер VII · Финансовый</w:t>
      </w:r>
      <w:r>
        <w:rPr>
          <w:rFonts w:ascii="Cambria Math" w:hAnsi="Cambria Math"/>
          <w:i/>
          <w:iCs/>
          <w:color w:val="666666"/>
          <w:szCs w:val="20"/>
        </w:rPr>
        <w:t xml:space="preserve">   ‹доходы: карбоновые кредиты через EU ETS и Gold Standard›</w:t>
      </w:r>
    </w:p>
    <w:p w14:paraId="4F630AA9" w14:textId="77777777" w:rsidR="0041777F" w:rsidRDefault="0041777F">
      <w:pPr>
        <w:pBdr>
          <w:bottom w:val="single" w:sz="6" w:space="1" w:color="C8BFAD"/>
        </w:pBdr>
        <w:spacing w:before="180" w:after="180"/>
      </w:pPr>
    </w:p>
    <w:p w14:paraId="259CCBA4" w14:textId="77777777" w:rsidR="0041777F" w:rsidRDefault="00000000">
      <w:pPr>
        <w:pStyle w:val="1"/>
      </w:pPr>
      <w:r>
        <w:t>10. Полная система уравнений платформенной модели</w:t>
      </w:r>
    </w:p>
    <w:p w14:paraId="0B3D08AE" w14:textId="77777777" w:rsidR="0041777F" w:rsidRDefault="00000000">
      <w:pPr>
        <w:spacing w:before="80" w:after="80" w:line="280" w:lineRule="auto"/>
        <w:jc w:val="both"/>
      </w:pPr>
      <w:r>
        <w:t xml:space="preserve">Сводя воедино механизмы генерации </w:t>
      </w:r>
      <w:proofErr w:type="spellStart"/>
      <w:r>
        <w:t>ΔY</w:t>
      </w:r>
      <w:r>
        <w:rPr>
          <w:rFonts w:ascii="Cambria Math" w:eastAsia="Cambria Math" w:hAnsi="Cambria Math" w:cs="Cambria Math"/>
          <w:color w:val="0F2640"/>
        </w:rPr>
        <w:t>k</w:t>
      </w:r>
      <w:proofErr w:type="spellEnd"/>
      <w:r>
        <w:t xml:space="preserve"> и </w:t>
      </w:r>
      <w:proofErr w:type="spellStart"/>
      <w:r>
        <w:t>межкластерные</w:t>
      </w:r>
      <w:proofErr w:type="spellEnd"/>
      <w:r>
        <w:t xml:space="preserve"> потоки, получаем полную запись задачи оптимизации кластерной архитектуры «Берег Восхода»:</w:t>
      </w:r>
    </w:p>
    <w:p w14:paraId="3F82B43B" w14:textId="77777777" w:rsidR="0041777F" w:rsidRDefault="00000000">
      <w:pPr>
        <w:pStyle w:val="3"/>
      </w:pPr>
      <w:r>
        <w:t>Целевая функция</w:t>
      </w:r>
    </w:p>
    <w:p w14:paraId="14491E0B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 xml:space="preserve">max F(x) = </w:t>
      </w:r>
      <w:proofErr w:type="spellStart"/>
      <w:r>
        <w:rPr>
          <w:rFonts w:ascii="Cambria Math" w:eastAsia="Cambria Math" w:hAnsi="Cambria Math" w:cs="Cambria Math"/>
          <w:i/>
          <w:color w:val="0F2640"/>
        </w:rPr>
        <w:t>wY</w:t>
      </w:r>
      <w:proofErr w:type="spellEnd"/>
      <w:r>
        <w:rPr>
          <w:rFonts w:ascii="Cambria Math" w:eastAsia="Cambria Math" w:hAnsi="Cambria Math" w:cs="Cambria Math"/>
          <w:i/>
          <w:color w:val="0F2640"/>
        </w:rPr>
        <w:t xml:space="preserve">·(ΔY/Y₀) + </w:t>
      </w:r>
      <w:proofErr w:type="spellStart"/>
      <w:r>
        <w:rPr>
          <w:rFonts w:ascii="Cambria Math" w:eastAsia="Cambria Math" w:hAnsi="Cambria Math" w:cs="Cambria Math"/>
          <w:i/>
          <w:color w:val="0F2640"/>
        </w:rPr>
        <w:t>wL</w:t>
      </w:r>
      <w:proofErr w:type="spellEnd"/>
      <w:r>
        <w:rPr>
          <w:rFonts w:ascii="Cambria Math" w:eastAsia="Cambria Math" w:hAnsi="Cambria Math" w:cs="Cambria Math"/>
          <w:i/>
          <w:color w:val="0F2640"/>
        </w:rPr>
        <w:t xml:space="preserve">·(ΔL/L₀) + </w:t>
      </w:r>
      <w:proofErr w:type="spellStart"/>
      <w:r>
        <w:rPr>
          <w:rFonts w:ascii="Cambria Math" w:eastAsia="Cambria Math" w:hAnsi="Cambria Math" w:cs="Cambria Math"/>
          <w:i/>
          <w:color w:val="0F2640"/>
        </w:rPr>
        <w:t>wS</w:t>
      </w:r>
      <w:proofErr w:type="spellEnd"/>
      <w:r>
        <w:rPr>
          <w:rFonts w:ascii="Cambria Math" w:eastAsia="Cambria Math" w:hAnsi="Cambria Math" w:cs="Cambria Math"/>
          <w:i/>
          <w:color w:val="0F2640"/>
        </w:rPr>
        <w:t xml:space="preserve">·(ΔS/S₀) − </w:t>
      </w:r>
      <w:proofErr w:type="spellStart"/>
      <w:r>
        <w:rPr>
          <w:rFonts w:ascii="Cambria Math" w:eastAsia="Cambria Math" w:hAnsi="Cambria Math" w:cs="Cambria Math"/>
          <w:i/>
          <w:color w:val="0F2640"/>
        </w:rPr>
        <w:t>wE</w:t>
      </w:r>
      <w:proofErr w:type="spellEnd"/>
      <w:r>
        <w:rPr>
          <w:rFonts w:ascii="Cambria Math" w:eastAsia="Cambria Math" w:hAnsi="Cambria Math" w:cs="Cambria Math"/>
          <w:i/>
          <w:color w:val="0F2640"/>
        </w:rPr>
        <w:t xml:space="preserve">·(ΔE/E₀) − </w:t>
      </w:r>
      <w:proofErr w:type="spellStart"/>
      <w:r>
        <w:rPr>
          <w:rFonts w:ascii="Cambria Math" w:eastAsia="Cambria Math" w:hAnsi="Cambria Math" w:cs="Cambria Math"/>
          <w:i/>
          <w:color w:val="0F2640"/>
        </w:rPr>
        <w:t>wR</w:t>
      </w:r>
      <w:proofErr w:type="spellEnd"/>
      <w:r>
        <w:rPr>
          <w:rFonts w:ascii="Cambria Math" w:eastAsia="Cambria Math" w:hAnsi="Cambria Math" w:cs="Cambria Math"/>
          <w:i/>
          <w:color w:val="0F2640"/>
        </w:rPr>
        <w:t>·(RΣ/R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₀)</w:t>
      </w:r>
      <w:r>
        <w:rPr>
          <w:rFonts w:ascii="Cambria Math" w:hAnsi="Cambria Math"/>
          <w:i/>
          <w:iCs/>
          <w:color w:val="666666"/>
          <w:szCs w:val="20"/>
        </w:rPr>
        <w:t xml:space="preserve">   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(27)</w:t>
      </w:r>
    </w:p>
    <w:p w14:paraId="541240F8" w14:textId="77777777" w:rsidR="0041777F" w:rsidRDefault="00000000">
      <w:pPr>
        <w:pStyle w:val="3"/>
      </w:pPr>
      <w:r>
        <w:t>Компонентные формулы</w:t>
      </w:r>
    </w:p>
    <w:p w14:paraId="5B53540A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>ΔY = Σₖ∈K xₖ·Δ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Yₖ  +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 xml:space="preserve">  Σₖ﹤ⱼ γₖⱼ·xₖ·xⱼ</w:t>
      </w:r>
      <w:proofErr w:type="gramStart"/>
      <w:r>
        <w:rPr>
          <w:rFonts w:ascii="Cambria Math" w:hAnsi="Cambria Math"/>
          <w:i/>
          <w:iCs/>
          <w:color w:val="666666"/>
          <w:szCs w:val="20"/>
        </w:rPr>
        <w:t xml:space="preserve">   (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28a)</w:t>
      </w:r>
    </w:p>
    <w:p w14:paraId="26CBFDB1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>ΔL = Σₖ xₖ·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 xml:space="preserve">Lₖ,   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>ΔS = Σₖ xₖ·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 xml:space="preserve">Sₖ,   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>ΔE = Σₖ xₖ·Eₖ</w:t>
      </w:r>
      <w:proofErr w:type="gramStart"/>
      <w:r>
        <w:rPr>
          <w:rFonts w:ascii="Cambria Math" w:hAnsi="Cambria Math"/>
          <w:i/>
          <w:iCs/>
          <w:color w:val="666666"/>
          <w:szCs w:val="20"/>
        </w:rPr>
        <w:t xml:space="preserve">   (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28b)</w:t>
      </w:r>
    </w:p>
    <w:p w14:paraId="7AD04504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>RΣ = Σₖ xₖ·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Rₖ  +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 xml:space="preserve">  Σₖ﹤ⱼ ρₖⱼ·xₖ·xⱼ</w:t>
      </w:r>
      <w:proofErr w:type="gramStart"/>
      <w:r>
        <w:rPr>
          <w:rFonts w:ascii="Cambria Math" w:hAnsi="Cambria Math"/>
          <w:i/>
          <w:iCs/>
          <w:color w:val="666666"/>
          <w:szCs w:val="20"/>
        </w:rPr>
        <w:t xml:space="preserve">   (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28c)</w:t>
      </w:r>
    </w:p>
    <w:p w14:paraId="22F4A2DD" w14:textId="77777777" w:rsidR="0041777F" w:rsidRDefault="00000000">
      <w:pPr>
        <w:pStyle w:val="3"/>
      </w:pPr>
      <w:r>
        <w:lastRenderedPageBreak/>
        <w:t>Ограничения</w:t>
      </w:r>
    </w:p>
    <w:p w14:paraId="1E18CE3B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 xml:space="preserve">Σₖ xₖ·Iₖ ≤ </w:t>
      </w:r>
      <w:proofErr w:type="spellStart"/>
      <w:r>
        <w:rPr>
          <w:rFonts w:ascii="Cambria Math" w:eastAsia="Cambria Math" w:hAnsi="Cambria Math" w:cs="Cambria Math"/>
          <w:i/>
          <w:color w:val="0F2640"/>
        </w:rPr>
        <w:t>I^budget</w:t>
      </w:r>
      <w:proofErr w:type="spellEnd"/>
      <w:r>
        <w:rPr>
          <w:rFonts w:ascii="Cambria Math" w:eastAsia="Cambria Math" w:hAnsi="Cambria Math" w:cs="Cambria Math"/>
          <w:i/>
          <w:color w:val="0F2640"/>
        </w:rPr>
        <w:t xml:space="preserve">                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 xml:space="preserve">   [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 xml:space="preserve">глобальное 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бюджетное]</w:t>
      </w:r>
      <w:r>
        <w:rPr>
          <w:rFonts w:ascii="Cambria Math" w:hAnsi="Cambria Math"/>
          <w:i/>
          <w:iCs/>
          <w:color w:val="666666"/>
          <w:szCs w:val="20"/>
        </w:rPr>
        <w:t xml:space="preserve">   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(29a)</w:t>
      </w:r>
    </w:p>
    <w:p w14:paraId="38AC6E06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 xml:space="preserve">0 ≤ xₖ ≤ 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1,  k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 xml:space="preserve"> ∈ {1,2,3,7,8,9}     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 xml:space="preserve">   [стандартные]</w:t>
      </w:r>
      <w:r>
        <w:rPr>
          <w:rFonts w:ascii="Cambria Math" w:hAnsi="Cambria Math"/>
          <w:i/>
          <w:iCs/>
          <w:color w:val="666666"/>
          <w:szCs w:val="20"/>
        </w:rPr>
        <w:t xml:space="preserve">   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(29b)</w:t>
      </w:r>
    </w:p>
    <w:p w14:paraId="4A05A5AF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>xₖ^</w:t>
      </w:r>
      <w:proofErr w:type="spellStart"/>
      <w:r>
        <w:rPr>
          <w:rFonts w:ascii="Cambria Math" w:eastAsia="Cambria Math" w:hAnsi="Cambria Math" w:cs="Cambria Math"/>
          <w:i/>
          <w:color w:val="0F2640"/>
        </w:rPr>
        <w:t>min</w:t>
      </w:r>
      <w:proofErr w:type="spellEnd"/>
      <w:r>
        <w:rPr>
          <w:rFonts w:ascii="Cambria Math" w:eastAsia="Cambria Math" w:hAnsi="Cambria Math" w:cs="Cambria Math"/>
          <w:i/>
          <w:color w:val="0F2640"/>
        </w:rPr>
        <w:t xml:space="preserve"> ≤ xₖ ≤ 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1,  k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 xml:space="preserve"> ∈ {4,5,6}      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 xml:space="preserve">   [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 xml:space="preserve">критические 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кластеры]</w:t>
      </w:r>
      <w:r>
        <w:rPr>
          <w:rFonts w:ascii="Cambria Math" w:hAnsi="Cambria Math"/>
          <w:i/>
          <w:iCs/>
          <w:color w:val="666666"/>
          <w:szCs w:val="20"/>
        </w:rPr>
        <w:t xml:space="preserve">   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(29c)</w:t>
      </w:r>
    </w:p>
    <w:p w14:paraId="55B20BAE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>x₁≤x₂, x₁≤x₄, x₁≤x₆, x₂≤x₄, x₂≤x₆, x₃≤x₂, x₃≤x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₆  [предшествование]</w:t>
      </w:r>
      <w:r>
        <w:rPr>
          <w:rFonts w:ascii="Cambria Math" w:hAnsi="Cambria Math"/>
          <w:i/>
          <w:iCs/>
          <w:color w:val="666666"/>
          <w:szCs w:val="20"/>
        </w:rPr>
        <w:t xml:space="preserve">   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(29d)</w:t>
      </w:r>
    </w:p>
    <w:p w14:paraId="2A76FBA3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 xml:space="preserve">x₈ ≤ (x₁+x₂+x₃)/3                   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 xml:space="preserve">   [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 xml:space="preserve">социальный 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баланс]</w:t>
      </w:r>
      <w:r>
        <w:rPr>
          <w:rFonts w:ascii="Cambria Math" w:hAnsi="Cambria Math"/>
          <w:i/>
          <w:iCs/>
          <w:color w:val="666666"/>
          <w:szCs w:val="20"/>
        </w:rPr>
        <w:t xml:space="preserve">   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(29e)</w:t>
      </w:r>
    </w:p>
    <w:p w14:paraId="31A0657F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>x₉ ≥ x₉^</w:t>
      </w:r>
      <w:proofErr w:type="spellStart"/>
      <w:r>
        <w:rPr>
          <w:rFonts w:ascii="Cambria Math" w:eastAsia="Cambria Math" w:hAnsi="Cambria Math" w:cs="Cambria Math"/>
          <w:i/>
          <w:color w:val="0F2640"/>
        </w:rPr>
        <w:t>min</w:t>
      </w:r>
      <w:proofErr w:type="spellEnd"/>
      <w:r>
        <w:rPr>
          <w:rFonts w:ascii="Cambria Math" w:eastAsia="Cambria Math" w:hAnsi="Cambria Math" w:cs="Cambria Math"/>
          <w:i/>
          <w:color w:val="0F2640"/>
        </w:rPr>
        <w:t>(</w:t>
      </w:r>
      <w:proofErr w:type="spellStart"/>
      <w:r>
        <w:rPr>
          <w:rFonts w:ascii="Cambria Math" w:eastAsia="Cambria Math" w:hAnsi="Cambria Math" w:cs="Cambria Math"/>
          <w:i/>
          <w:color w:val="0F2640"/>
        </w:rPr>
        <w:t>x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₁,x₂,x₃,x</w:t>
      </w:r>
      <w:proofErr w:type="spellEnd"/>
      <w:r>
        <w:rPr>
          <w:rFonts w:ascii="Cambria Math" w:eastAsia="Cambria Math" w:hAnsi="Cambria Math" w:cs="Cambria Math"/>
          <w:i/>
          <w:color w:val="0F2640"/>
        </w:rPr>
        <w:t xml:space="preserve">₈)   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 xml:space="preserve">        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 xml:space="preserve">   [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 xml:space="preserve">экологическая 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безопасность]</w:t>
      </w:r>
      <w:r>
        <w:rPr>
          <w:rFonts w:ascii="Cambria Math" w:hAnsi="Cambria Math"/>
          <w:i/>
          <w:iCs/>
          <w:color w:val="666666"/>
          <w:szCs w:val="20"/>
        </w:rPr>
        <w:t xml:space="preserve">   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(29f)</w:t>
      </w:r>
    </w:p>
    <w:p w14:paraId="71628556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proofErr w:type="spellStart"/>
      <w:r>
        <w:rPr>
          <w:rFonts w:ascii="Cambria Math" w:eastAsia="Cambria Math" w:hAnsi="Cambria Math" w:cs="Cambria Math"/>
          <w:i/>
          <w:color w:val="0F2640"/>
        </w:rPr>
        <w:t>wY+wL+wS+wE+wR</w:t>
      </w:r>
      <w:proofErr w:type="spellEnd"/>
      <w:r>
        <w:rPr>
          <w:rFonts w:ascii="Cambria Math" w:eastAsia="Cambria Math" w:hAnsi="Cambria Math" w:cs="Cambria Math"/>
          <w:i/>
          <w:color w:val="0F2640"/>
        </w:rPr>
        <w:t xml:space="preserve"> = 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 xml:space="preserve">1,  </w:t>
      </w:r>
      <w:proofErr w:type="spellStart"/>
      <w:r>
        <w:rPr>
          <w:rFonts w:ascii="Cambria Math" w:eastAsia="Cambria Math" w:hAnsi="Cambria Math" w:cs="Cambria Math"/>
          <w:i/>
          <w:color w:val="0F2640"/>
        </w:rPr>
        <w:t>wi</w:t>
      </w:r>
      <w:proofErr w:type="spellEnd"/>
      <w:proofErr w:type="gramEnd"/>
      <w:r>
        <w:rPr>
          <w:rFonts w:ascii="Cambria Math" w:eastAsia="Cambria Math" w:hAnsi="Cambria Math" w:cs="Cambria Math"/>
          <w:i/>
          <w:color w:val="0F2640"/>
        </w:rPr>
        <w:t xml:space="preserve"> ≥ 0         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 xml:space="preserve">   [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 xml:space="preserve">нормировка 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весов]</w:t>
      </w:r>
      <w:r>
        <w:rPr>
          <w:rFonts w:ascii="Cambria Math" w:hAnsi="Cambria Math"/>
          <w:i/>
          <w:iCs/>
          <w:color w:val="666666"/>
          <w:szCs w:val="20"/>
        </w:rPr>
        <w:t xml:space="preserve">   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(29g)</w:t>
      </w:r>
    </w:p>
    <w:p w14:paraId="6BA22A07" w14:textId="77777777" w:rsidR="0041777F" w:rsidRDefault="00000000">
      <w:pPr>
        <w:pStyle w:val="3"/>
      </w:pPr>
      <w:r>
        <w:t>Оптимальное решение</w:t>
      </w:r>
    </w:p>
    <w:p w14:paraId="47333D10" w14:textId="77777777" w:rsidR="0041777F" w:rsidRDefault="00000000">
      <w:pPr>
        <w:pBdr>
          <w:left w:val="single" w:sz="6" w:space="10" w:color="1A3A5C"/>
        </w:pBdr>
        <w:shd w:val="clear" w:color="auto" w:fill="EEF4FA"/>
        <w:spacing w:before="160" w:after="160"/>
        <w:jc w:val="center"/>
      </w:pPr>
      <w:r>
        <w:rPr>
          <w:rFonts w:ascii="Cambria Math" w:eastAsia="Cambria Math" w:hAnsi="Cambria Math" w:cs="Cambria Math"/>
          <w:i/>
          <w:color w:val="0F2640"/>
        </w:rPr>
        <w:t xml:space="preserve">x* = </w:t>
      </w:r>
      <w:proofErr w:type="spellStart"/>
      <w:r>
        <w:rPr>
          <w:rFonts w:ascii="Cambria Math" w:eastAsia="Cambria Math" w:hAnsi="Cambria Math" w:cs="Cambria Math"/>
          <w:i/>
          <w:color w:val="0F2640"/>
        </w:rPr>
        <w:t>argmax</w:t>
      </w:r>
      <w:proofErr w:type="spellEnd"/>
      <w:r>
        <w:rPr>
          <w:rFonts w:ascii="Cambria Math" w:eastAsia="Cambria Math" w:hAnsi="Cambria Math" w:cs="Cambria Math"/>
          <w:i/>
          <w:color w:val="0F2640"/>
        </w:rPr>
        <w:t xml:space="preserve"> F(x)   при условиях (29a)–(29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g)</w:t>
      </w:r>
      <w:r>
        <w:rPr>
          <w:rFonts w:ascii="Cambria Math" w:hAnsi="Cambria Math"/>
          <w:i/>
          <w:iCs/>
          <w:color w:val="666666"/>
          <w:szCs w:val="20"/>
        </w:rPr>
        <w:t xml:space="preserve">   </w:t>
      </w:r>
      <w:proofErr w:type="gramEnd"/>
      <w:r>
        <w:rPr>
          <w:rFonts w:ascii="Cambria Math" w:hAnsi="Cambria Math"/>
          <w:i/>
          <w:iCs/>
          <w:color w:val="666666"/>
          <w:szCs w:val="20"/>
        </w:rPr>
        <w:t>(30)</w:t>
      </w:r>
    </w:p>
    <w:p w14:paraId="13BA65A8" w14:textId="77777777" w:rsidR="0041777F" w:rsidRDefault="00000000">
      <w:pPr>
        <w:spacing w:before="80" w:after="80" w:line="280" w:lineRule="auto"/>
        <w:jc w:val="both"/>
      </w:pPr>
      <w:r>
        <w:rPr>
          <w:rFonts w:ascii="Cambria Math" w:hAnsi="Cambria Math"/>
          <w:i/>
        </w:rPr>
        <w:t xml:space="preserve">Вектор </w:t>
      </w:r>
      <w:r>
        <w:rPr>
          <w:rFonts w:ascii="Cambria Math" w:eastAsia="Cambria Math" w:hAnsi="Cambria Math" w:cs="Cambria Math"/>
          <w:i/>
          <w:color w:val="0F2640"/>
        </w:rPr>
        <w:t>x* = (x₁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*,…</w:t>
      </w:r>
      <w:proofErr w:type="gramEnd"/>
      <w:r>
        <w:rPr>
          <w:rFonts w:ascii="Cambria Math" w:eastAsia="Cambria Math" w:hAnsi="Cambria Math" w:cs="Cambria Math"/>
          <w:i/>
          <w:color w:val="0F2640"/>
        </w:rPr>
        <w:t>,x₉*)</w:t>
      </w:r>
      <w:r>
        <w:rPr>
          <w:rFonts w:ascii="Cambria Math" w:hAnsi="Cambria Math"/>
          <w:i/>
        </w:rPr>
        <w:t xml:space="preserve"> определяет оптимальное соотношение степеней реализации девяти кластеров, максимизирующее интегральный эффект при соблюдении всех ресурсных, технологических, социальных и экологических ограничений. Кластерный подход тем самым выступает не только как качественная концепция устойчивого развития, но и как </w:t>
      </w:r>
      <w:r>
        <w:rPr>
          <w:rFonts w:ascii="Cambria Math" w:hAnsi="Cambria Math"/>
          <w:b/>
          <w:bCs/>
          <w:i/>
        </w:rPr>
        <w:t>количественно формализуемый инструмент поддержки принятия инвестиционных решений</w:t>
      </w:r>
      <w:r>
        <w:rPr>
          <w:rFonts w:ascii="Cambria Math" w:hAnsi="Cambria Math"/>
          <w:i/>
        </w:rPr>
        <w:t xml:space="preserve"> в рамках макромодели «Экономика 2035».</w:t>
      </w:r>
    </w:p>
    <w:p w14:paraId="70DAA583" w14:textId="77777777" w:rsidR="0041777F" w:rsidRDefault="0041777F">
      <w:pPr>
        <w:pBdr>
          <w:bottom w:val="single" w:sz="6" w:space="1" w:color="C8BFAD"/>
        </w:pBdr>
        <w:spacing w:before="180" w:after="180"/>
      </w:pPr>
    </w:p>
    <w:p w14:paraId="0F0C775F" w14:textId="77777777" w:rsidR="0041777F" w:rsidRDefault="00000000">
      <w:pPr>
        <w:pStyle w:val="1"/>
      </w:pPr>
      <w:r>
        <w:t xml:space="preserve">11. Матрица </w:t>
      </w:r>
      <w:proofErr w:type="spellStart"/>
      <w:r>
        <w:t>межкластерной</w:t>
      </w:r>
      <w:proofErr w:type="spellEnd"/>
      <w:r>
        <w:t xml:space="preserve"> синергии и потоков</w:t>
      </w:r>
    </w:p>
    <w:p w14:paraId="6C4C36D3" w14:textId="77777777" w:rsidR="0041777F" w:rsidRDefault="00000000">
      <w:pPr>
        <w:spacing w:before="80" w:after="80" w:line="280" w:lineRule="auto"/>
        <w:jc w:val="both"/>
      </w:pPr>
      <w:r>
        <w:rPr>
          <w:rFonts w:ascii="Cambria Math" w:hAnsi="Cambria Math"/>
          <w:i/>
        </w:rPr>
        <w:t>Таблица 11.1 систематизирует выявленные потоки добавленной стоимости и ресурсов между кластерами. Знак «+» обозначает наличие потока; «γ» — положительный синергетический коэффициент; «→» — технологическое ограничение предшествующей зависимости.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9"/>
        <w:gridCol w:w="837"/>
        <w:gridCol w:w="706"/>
        <w:gridCol w:w="837"/>
        <w:gridCol w:w="837"/>
        <w:gridCol w:w="837"/>
        <w:gridCol w:w="1070"/>
        <w:gridCol w:w="882"/>
        <w:gridCol w:w="969"/>
        <w:gridCol w:w="882"/>
      </w:tblGrid>
      <w:tr w:rsidR="0041777F" w14:paraId="0DA7B1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02926" w14:textId="77777777" w:rsidR="0041777F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0"/>
                <w:szCs w:val="20"/>
              </w:rPr>
              <w:t>Откуда → Куда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713F" w14:textId="77777777" w:rsidR="0041777F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0"/>
                <w:szCs w:val="20"/>
              </w:rPr>
              <w:t>K1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03A94" w14:textId="77777777" w:rsidR="0041777F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0"/>
                <w:szCs w:val="20"/>
              </w:rPr>
              <w:t>K2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41E8C" w14:textId="77777777" w:rsidR="0041777F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0"/>
                <w:szCs w:val="20"/>
              </w:rPr>
              <w:t>K3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D872" w14:textId="77777777" w:rsidR="0041777F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0"/>
                <w:szCs w:val="20"/>
              </w:rPr>
              <w:t>K4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635C" w14:textId="77777777" w:rsidR="0041777F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0"/>
                <w:szCs w:val="20"/>
              </w:rPr>
              <w:t>K5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8103" w14:textId="77777777" w:rsidR="0041777F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0"/>
                <w:szCs w:val="20"/>
              </w:rPr>
              <w:t>K6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1998" w14:textId="77777777" w:rsidR="0041777F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0"/>
                <w:szCs w:val="20"/>
              </w:rPr>
              <w:t>K7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BD53" w14:textId="77777777" w:rsidR="0041777F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0"/>
                <w:szCs w:val="20"/>
              </w:rPr>
              <w:t>K8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2E1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0294" w14:textId="77777777" w:rsidR="0041777F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0"/>
                <w:szCs w:val="20"/>
              </w:rPr>
              <w:t>K9</w:t>
            </w:r>
          </w:p>
        </w:tc>
      </w:tr>
      <w:tr w:rsidR="0041777F" w14:paraId="247E2C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E58F" w14:textId="77777777" w:rsidR="0041777F" w:rsidRDefault="00000000">
            <w:r>
              <w:rPr>
                <w:rFonts w:ascii="Cambria" w:eastAsia="Cambria" w:hAnsi="Cambria" w:cs="Cambria"/>
                <w:b/>
                <w:bCs/>
                <w:sz w:val="20"/>
                <w:szCs w:val="20"/>
              </w:rPr>
              <w:t>I · Агро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94BD" w14:textId="77777777" w:rsidR="0041777F" w:rsidRDefault="00000000">
            <w:pPr>
              <w:jc w:val="center"/>
            </w:pPr>
            <w:r>
              <w:rPr>
                <w:color w:val="BBBBBB"/>
                <w:sz w:val="20"/>
                <w:szCs w:val="20"/>
              </w:rPr>
              <w:t>—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4DED1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→ γ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4CEB2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A432E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→ γ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FE40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кадры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99C1E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биомасса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ED96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604C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BFE0E" w14:textId="77777777" w:rsidR="0041777F" w:rsidRDefault="0041777F">
            <w:pPr>
              <w:jc w:val="center"/>
            </w:pPr>
          </w:p>
        </w:tc>
      </w:tr>
      <w:tr w:rsidR="0041777F" w14:paraId="453CBC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342FB" w14:textId="77777777" w:rsidR="0041777F" w:rsidRDefault="00000000">
            <w:r>
              <w:rPr>
                <w:rFonts w:ascii="Cambria" w:eastAsia="Cambria" w:hAnsi="Cambria" w:cs="Cambria"/>
                <w:b/>
                <w:bCs/>
                <w:sz w:val="20"/>
                <w:szCs w:val="20"/>
              </w:rPr>
              <w:t>II · Порт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61E4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терм.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1EFA" w14:textId="77777777" w:rsidR="0041777F" w:rsidRDefault="00000000">
            <w:pPr>
              <w:jc w:val="center"/>
            </w:pPr>
            <w:r>
              <w:rPr>
                <w:color w:val="BBBBBB"/>
                <w:sz w:val="20"/>
                <w:szCs w:val="20"/>
              </w:rPr>
              <w:t>—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E2AAC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γ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7D7C2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→ γ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0E0F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13476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→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52A2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DA6E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49609" w14:textId="77777777" w:rsidR="0041777F" w:rsidRDefault="0041777F">
            <w:pPr>
              <w:jc w:val="center"/>
            </w:pPr>
          </w:p>
        </w:tc>
      </w:tr>
      <w:tr w:rsidR="0041777F" w14:paraId="053799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1D0F" w14:textId="77777777" w:rsidR="0041777F" w:rsidRDefault="00000000">
            <w:r>
              <w:rPr>
                <w:rFonts w:ascii="Cambria" w:eastAsia="Cambria" w:hAnsi="Cambria" w:cs="Cambria"/>
                <w:b/>
                <w:bCs/>
                <w:sz w:val="20"/>
                <w:szCs w:val="20"/>
              </w:rPr>
              <w:t>III · СЭЗ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69122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A802B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→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E203" w14:textId="77777777" w:rsidR="0041777F" w:rsidRDefault="00000000">
            <w:pPr>
              <w:jc w:val="center"/>
            </w:pPr>
            <w:r>
              <w:rPr>
                <w:color w:val="BBBBBB"/>
                <w:sz w:val="20"/>
                <w:szCs w:val="20"/>
              </w:rPr>
              <w:t>—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789D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9EB9D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B1F0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→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1E1A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A416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рабочие м.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B542" w14:textId="77777777" w:rsidR="0041777F" w:rsidRDefault="0041777F">
            <w:pPr>
              <w:jc w:val="center"/>
            </w:pPr>
          </w:p>
        </w:tc>
      </w:tr>
      <w:tr w:rsidR="0041777F" w14:paraId="1B37B3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7ADB" w14:textId="77777777" w:rsidR="0041777F" w:rsidRDefault="00000000">
            <w:r>
              <w:rPr>
                <w:rFonts w:ascii="Cambria" w:eastAsia="Cambria" w:hAnsi="Cambria" w:cs="Cambria"/>
                <w:b/>
                <w:bCs/>
                <w:sz w:val="20"/>
                <w:szCs w:val="20"/>
              </w:rPr>
              <w:t>IV · Цифра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0844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γ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D0FA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γ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CA1A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γ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4BFF" w14:textId="77777777" w:rsidR="0041777F" w:rsidRDefault="00000000">
            <w:pPr>
              <w:jc w:val="center"/>
            </w:pPr>
            <w:r>
              <w:rPr>
                <w:color w:val="BBBBBB"/>
                <w:sz w:val="20"/>
                <w:szCs w:val="20"/>
              </w:rPr>
              <w:t>—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358E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γ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39BD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γ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E77F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γ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B2D4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γ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731A0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γ</w:t>
            </w:r>
          </w:p>
        </w:tc>
      </w:tr>
      <w:tr w:rsidR="0041777F" w14:paraId="4B320E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35B8" w14:textId="77777777" w:rsidR="0041777F" w:rsidRDefault="00000000">
            <w:r>
              <w:rPr>
                <w:rFonts w:ascii="Cambria" w:eastAsia="Cambria" w:hAnsi="Cambria" w:cs="Cambria"/>
                <w:b/>
                <w:bCs/>
                <w:sz w:val="20"/>
                <w:szCs w:val="20"/>
              </w:rPr>
              <w:t>V · Образ.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4A105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кадры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1A1A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36C1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кадры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65C0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кадры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95635" w14:textId="77777777" w:rsidR="0041777F" w:rsidRDefault="00000000">
            <w:pPr>
              <w:jc w:val="center"/>
            </w:pPr>
            <w:r>
              <w:rPr>
                <w:color w:val="BBBBBB"/>
                <w:sz w:val="20"/>
                <w:szCs w:val="20"/>
              </w:rPr>
              <w:t>—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18D5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кадры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E543C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45C1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AF3A6" w14:textId="77777777" w:rsidR="0041777F" w:rsidRDefault="0041777F">
            <w:pPr>
              <w:jc w:val="center"/>
            </w:pPr>
          </w:p>
        </w:tc>
      </w:tr>
      <w:tr w:rsidR="0041777F" w14:paraId="747437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A264" w14:textId="77777777" w:rsidR="0041777F" w:rsidRDefault="00000000">
            <w:r>
              <w:rPr>
                <w:rFonts w:ascii="Cambria" w:eastAsia="Cambria" w:hAnsi="Cambria" w:cs="Cambria"/>
                <w:b/>
                <w:bCs/>
                <w:sz w:val="20"/>
                <w:szCs w:val="20"/>
              </w:rPr>
              <w:t xml:space="preserve">VI · </w:t>
            </w:r>
            <w:proofErr w:type="spellStart"/>
            <w:r>
              <w:rPr>
                <w:rFonts w:ascii="Cambria" w:eastAsia="Cambria" w:hAnsi="Cambria" w:cs="Cambria"/>
                <w:b/>
                <w:bCs/>
                <w:sz w:val="20"/>
                <w:szCs w:val="20"/>
              </w:rPr>
              <w:t>Энерг</w:t>
            </w:r>
            <w:proofErr w:type="spellEnd"/>
            <w:r>
              <w:rPr>
                <w:rFonts w:ascii="Cambria" w:eastAsia="Cambria" w:hAnsi="Cambria" w:cs="Cambria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BFAE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эн.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B3885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эн.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3D01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эн.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1E69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C942F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DBA98" w14:textId="77777777" w:rsidR="0041777F" w:rsidRDefault="00000000">
            <w:pPr>
              <w:jc w:val="center"/>
            </w:pPr>
            <w:r>
              <w:rPr>
                <w:color w:val="BBBBBB"/>
                <w:sz w:val="20"/>
                <w:szCs w:val="20"/>
              </w:rPr>
              <w:t>—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C4C3D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ESG γ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6CAA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эн.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6B1EB" w14:textId="77777777" w:rsidR="0041777F" w:rsidRDefault="0041777F">
            <w:pPr>
              <w:jc w:val="center"/>
            </w:pPr>
          </w:p>
        </w:tc>
      </w:tr>
      <w:tr w:rsidR="0041777F" w14:paraId="0CEA30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92CD" w14:textId="77777777" w:rsidR="0041777F" w:rsidRDefault="00000000">
            <w:r>
              <w:rPr>
                <w:rFonts w:ascii="Cambria" w:eastAsia="Cambria" w:hAnsi="Cambria" w:cs="Cambria"/>
                <w:b/>
                <w:bCs/>
                <w:sz w:val="20"/>
                <w:szCs w:val="20"/>
              </w:rPr>
              <w:t>VII · Фин.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7859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кап.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3B8CF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кап.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CC2A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кап.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67E9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D2AD7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кап.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41BC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кап.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BC03" w14:textId="77777777" w:rsidR="0041777F" w:rsidRDefault="00000000">
            <w:pPr>
              <w:jc w:val="center"/>
            </w:pPr>
            <w:r>
              <w:rPr>
                <w:color w:val="BBBBBB"/>
                <w:sz w:val="20"/>
                <w:szCs w:val="20"/>
              </w:rPr>
              <w:t>—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09C86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кап.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ADEE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карбон</w:t>
            </w:r>
          </w:p>
        </w:tc>
      </w:tr>
      <w:tr w:rsidR="0041777F" w14:paraId="5CA4C3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331FC" w14:textId="77777777" w:rsidR="0041777F" w:rsidRDefault="00000000">
            <w:r>
              <w:rPr>
                <w:rFonts w:ascii="Cambria" w:eastAsia="Cambria" w:hAnsi="Cambria" w:cs="Cambria"/>
                <w:b/>
                <w:bCs/>
                <w:sz w:val="20"/>
                <w:szCs w:val="20"/>
              </w:rPr>
              <w:lastRenderedPageBreak/>
              <w:t>VIII · Соц.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5B18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680D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458A8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A0161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DC24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1108A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7892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224DF" w14:textId="77777777" w:rsidR="0041777F" w:rsidRDefault="00000000">
            <w:pPr>
              <w:jc w:val="center"/>
            </w:pPr>
            <w:r>
              <w:rPr>
                <w:color w:val="BBBBBB"/>
                <w:sz w:val="20"/>
                <w:szCs w:val="20"/>
              </w:rPr>
              <w:t>—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62D2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→</w:t>
            </w:r>
          </w:p>
        </w:tc>
      </w:tr>
      <w:tr w:rsidR="0041777F" w14:paraId="43A8CF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3457F" w14:textId="77777777" w:rsidR="0041777F" w:rsidRDefault="00000000">
            <w:r>
              <w:rPr>
                <w:rFonts w:ascii="Cambria" w:eastAsia="Cambria" w:hAnsi="Cambria" w:cs="Cambria"/>
                <w:b/>
                <w:bCs/>
                <w:sz w:val="20"/>
                <w:szCs w:val="20"/>
              </w:rPr>
              <w:t>IX · Эко.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F2D4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972C0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41162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BAA13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9411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4F8A3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625B" w14:textId="77777777" w:rsidR="0041777F" w:rsidRDefault="00000000">
            <w:pPr>
              <w:jc w:val="center"/>
            </w:pPr>
            <w:r>
              <w:rPr>
                <w:b/>
                <w:bCs/>
                <w:color w:val="1A2E1C"/>
                <w:sz w:val="20"/>
                <w:szCs w:val="20"/>
              </w:rPr>
              <w:t>карбон</w:t>
            </w: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0E811" w14:textId="77777777" w:rsidR="0041777F" w:rsidRDefault="0041777F">
            <w:pPr>
              <w:jc w:val="center"/>
            </w:pPr>
          </w:p>
        </w:tc>
        <w:tc>
          <w:tcPr>
            <w:tcW w:w="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3B80F" w14:textId="77777777" w:rsidR="0041777F" w:rsidRDefault="00000000">
            <w:pPr>
              <w:jc w:val="center"/>
            </w:pPr>
            <w:r>
              <w:rPr>
                <w:color w:val="BBBBBB"/>
                <w:sz w:val="20"/>
                <w:szCs w:val="20"/>
              </w:rPr>
              <w:t>—</w:t>
            </w:r>
          </w:p>
        </w:tc>
      </w:tr>
    </w:tbl>
    <w:p w14:paraId="3E388F5E" w14:textId="77777777" w:rsidR="0041777F" w:rsidRDefault="00000000">
      <w:pPr>
        <w:spacing w:before="40" w:after="40"/>
        <w:ind w:left="720"/>
        <w:jc w:val="both"/>
      </w:pPr>
      <w:r>
        <w:rPr>
          <w:i/>
          <w:iCs/>
          <w:color w:val="666666"/>
          <w:sz w:val="20"/>
          <w:szCs w:val="20"/>
        </w:rPr>
        <w:t>Таблица 11.1. Матрица потоков добавленной стоимости и ресурсов между кластерами проекта «Берег Восхода». Источник: авторская систематизация на основе разделов 3.1 и 3.3.</w:t>
      </w:r>
    </w:p>
    <w:p w14:paraId="1AE0D3DB" w14:textId="77777777" w:rsidR="0041777F" w:rsidRDefault="0041777F">
      <w:pPr>
        <w:pBdr>
          <w:bottom w:val="single" w:sz="6" w:space="1" w:color="C8BFAD"/>
        </w:pBdr>
        <w:spacing w:before="180" w:after="180"/>
      </w:pPr>
    </w:p>
    <w:p w14:paraId="3E2C2FB5" w14:textId="77777777" w:rsidR="0041777F" w:rsidRDefault="00000000">
      <w:pPr>
        <w:pStyle w:val="1"/>
      </w:pPr>
      <w:r>
        <w:t>12. Выводы: от шести кластеров к платформе устойчивого развития</w:t>
      </w:r>
    </w:p>
    <w:p w14:paraId="402F009B" w14:textId="77777777" w:rsidR="0041777F" w:rsidRDefault="00000000">
      <w:pPr>
        <w:spacing w:before="80" w:after="80" w:line="280" w:lineRule="auto"/>
        <w:jc w:val="both"/>
      </w:pPr>
      <w:r>
        <w:t xml:space="preserve">Проведённый анализ </w:t>
      </w:r>
      <w:proofErr w:type="spellStart"/>
      <w:r>
        <w:t>межкластерных</w:t>
      </w:r>
      <w:proofErr w:type="spellEnd"/>
      <w:r>
        <w:t xml:space="preserve"> потоков позволяет сформулировать шесть ключевых вывода относительно механизма работы платформенной модели «Берег Восхода».</w:t>
      </w:r>
    </w:p>
    <w:p w14:paraId="66370995" w14:textId="77777777" w:rsidR="0041777F" w:rsidRDefault="00000000">
      <w:pPr>
        <w:spacing w:before="80" w:after="80" w:line="280" w:lineRule="auto"/>
        <w:jc w:val="both"/>
      </w:pPr>
      <w:r>
        <w:rPr>
          <w:rFonts w:ascii="Cambria Math" w:hAnsi="Cambria Math"/>
          <w:b/>
          <w:bCs/>
          <w:i/>
        </w:rPr>
        <w:t xml:space="preserve">Первое. </w:t>
      </w:r>
      <w:proofErr w:type="spellStart"/>
      <w:r>
        <w:rPr>
          <w:rFonts w:ascii="Cambria Math" w:hAnsi="Cambria Math"/>
          <w:i/>
        </w:rPr>
        <w:t>Шестикластерная</w:t>
      </w:r>
      <w:proofErr w:type="spellEnd"/>
      <w:r>
        <w:rPr>
          <w:rFonts w:ascii="Cambria Math" w:hAnsi="Cambria Math"/>
          <w:i/>
        </w:rPr>
        <w:t xml:space="preserve"> конфигурация (</w:t>
      </w:r>
      <w:proofErr w:type="spellStart"/>
      <w:r>
        <w:rPr>
          <w:rFonts w:ascii="Cambria Math" w:hAnsi="Cambria Math"/>
          <w:i/>
        </w:rPr>
        <w:t>K</w:t>
      </w:r>
      <w:r>
        <w:rPr>
          <w:rFonts w:ascii="Cambria Math" w:hAnsi="Cambria Math"/>
          <w:i/>
          <w:iCs/>
        </w:rPr>
        <w:t>core</w:t>
      </w:r>
      <w:proofErr w:type="spellEnd"/>
      <w:r>
        <w:rPr>
          <w:rFonts w:ascii="Cambria Math" w:hAnsi="Cambria Math"/>
          <w:i/>
        </w:rPr>
        <w:t xml:space="preserve"> = {</w:t>
      </w:r>
      <w:proofErr w:type="gramStart"/>
      <w:r>
        <w:rPr>
          <w:rFonts w:ascii="Cambria Math" w:hAnsi="Cambria Math"/>
          <w:i/>
        </w:rPr>
        <w:t>1,…</w:t>
      </w:r>
      <w:proofErr w:type="gramEnd"/>
      <w:r>
        <w:rPr>
          <w:rFonts w:ascii="Cambria Math" w:hAnsi="Cambria Math"/>
          <w:i/>
        </w:rPr>
        <w:t xml:space="preserve">,6}) образует </w:t>
      </w:r>
      <w:r>
        <w:rPr>
          <w:rFonts w:ascii="Cambria Math" w:hAnsi="Cambria Math"/>
          <w:i/>
          <w:iCs/>
        </w:rPr>
        <w:t>инвестиционное ядро</w:t>
      </w:r>
      <w:r>
        <w:rPr>
          <w:rFonts w:ascii="Cambria Math" w:hAnsi="Cambria Math"/>
          <w:i/>
        </w:rPr>
        <w:t xml:space="preserve"> проекта с верифицированными таблицами CAPEX–ΔVA–</w:t>
      </w:r>
      <w:proofErr w:type="spellStart"/>
      <w:r>
        <w:rPr>
          <w:rFonts w:ascii="Cambria Math" w:hAnsi="Cambria Math"/>
          <w:i/>
        </w:rPr>
        <w:t>k</w:t>
      </w:r>
      <w:r>
        <w:rPr>
          <w:rFonts w:ascii="Cambria Math" w:hAnsi="Cambria Math"/>
          <w:i/>
          <w:iCs/>
        </w:rPr>
        <w:t>i</w:t>
      </w:r>
      <w:proofErr w:type="spellEnd"/>
      <w:r>
        <w:rPr>
          <w:rFonts w:ascii="Cambria Math" w:hAnsi="Cambria Math"/>
          <w:i/>
        </w:rPr>
        <w:t xml:space="preserve">. </w:t>
      </w:r>
      <w:proofErr w:type="spellStart"/>
      <w:r>
        <w:rPr>
          <w:rFonts w:ascii="Cambria Math" w:hAnsi="Cambria Math"/>
          <w:i/>
        </w:rPr>
        <w:t>Девятикластерная</w:t>
      </w:r>
      <w:proofErr w:type="spellEnd"/>
      <w:r>
        <w:rPr>
          <w:rFonts w:ascii="Cambria Math" w:hAnsi="Cambria Math"/>
          <w:i/>
        </w:rPr>
        <w:t xml:space="preserve"> платформа (K = </w:t>
      </w:r>
      <w:proofErr w:type="spellStart"/>
      <w:r>
        <w:rPr>
          <w:rFonts w:ascii="Cambria Math" w:hAnsi="Cambria Math"/>
          <w:i/>
        </w:rPr>
        <w:t>K</w:t>
      </w:r>
      <w:r>
        <w:rPr>
          <w:rFonts w:ascii="Cambria Math" w:hAnsi="Cambria Math"/>
          <w:i/>
          <w:iCs/>
        </w:rPr>
        <w:t>core</w:t>
      </w:r>
      <w:proofErr w:type="spellEnd"/>
      <w:r>
        <w:rPr>
          <w:rFonts w:ascii="Cambria Math" w:hAnsi="Cambria Math"/>
          <w:i/>
        </w:rPr>
        <w:t xml:space="preserve"> ∪ </w:t>
      </w:r>
      <w:proofErr w:type="spellStart"/>
      <w:r>
        <w:rPr>
          <w:rFonts w:ascii="Cambria Math" w:hAnsi="Cambria Math"/>
          <w:i/>
        </w:rPr>
        <w:t>K</w:t>
      </w:r>
      <w:r>
        <w:rPr>
          <w:rFonts w:ascii="Cambria Math" w:hAnsi="Cambria Math"/>
          <w:i/>
          <w:iCs/>
        </w:rPr>
        <w:t>ext</w:t>
      </w:r>
      <w:proofErr w:type="spellEnd"/>
      <w:r>
        <w:rPr>
          <w:rFonts w:ascii="Cambria Math" w:hAnsi="Cambria Math"/>
          <w:i/>
        </w:rPr>
        <w:t xml:space="preserve">) описывает </w:t>
      </w:r>
      <w:r>
        <w:rPr>
          <w:rFonts w:ascii="Cambria Math" w:hAnsi="Cambria Math"/>
          <w:i/>
          <w:iCs/>
        </w:rPr>
        <w:t>полную экосистему устойчивого развития</w:t>
      </w:r>
      <w:r>
        <w:rPr>
          <w:rFonts w:ascii="Cambria Math" w:hAnsi="Cambria Math"/>
          <w:i/>
        </w:rPr>
        <w:t>, включая управляемые блоки социальной (ΔS), экологической (ΔE) и финансовой (R</w:t>
      </w:r>
      <w:r>
        <w:rPr>
          <w:rFonts w:ascii="Cambria Math" w:eastAsia="Cambria Math" w:hAnsi="Cambria Math" w:cs="Cambria Math"/>
          <w:i/>
          <w:color w:val="0F2640"/>
        </w:rPr>
        <w:t>Σ</w:t>
      </w:r>
      <w:r>
        <w:rPr>
          <w:rFonts w:ascii="Cambria Math" w:hAnsi="Cambria Math"/>
          <w:i/>
        </w:rPr>
        <w:t xml:space="preserve">) компонент целевой функции. Расширение методологически оправдано и отвечает требованиям </w:t>
      </w:r>
      <w:proofErr w:type="spellStart"/>
      <w:r>
        <w:rPr>
          <w:rFonts w:ascii="Cambria Math" w:hAnsi="Cambria Math"/>
          <w:i/>
        </w:rPr>
        <w:t>SDGs</w:t>
      </w:r>
      <w:proofErr w:type="spellEnd"/>
      <w:r>
        <w:rPr>
          <w:rFonts w:ascii="Cambria Math" w:hAnsi="Cambria Math"/>
          <w:i/>
        </w:rPr>
        <w:t>, ESG и Парижского соглашения.</w:t>
      </w:r>
    </w:p>
    <w:p w14:paraId="687779B6" w14:textId="77777777" w:rsidR="0041777F" w:rsidRDefault="00000000">
      <w:pPr>
        <w:spacing w:before="80" w:after="80" w:line="280" w:lineRule="auto"/>
        <w:jc w:val="both"/>
      </w:pPr>
      <w:r>
        <w:rPr>
          <w:rFonts w:ascii="Cambria Math" w:hAnsi="Cambria Math"/>
          <w:b/>
          <w:bCs/>
          <w:i/>
        </w:rPr>
        <w:t xml:space="preserve">Второе. </w:t>
      </w:r>
      <w:r>
        <w:rPr>
          <w:rFonts w:ascii="Cambria Math" w:hAnsi="Cambria Math"/>
          <w:i/>
        </w:rPr>
        <w:t xml:space="preserve">Цифровая платформа (k=4) является единственным кластером, от которого исходят прямые потоки ко </w:t>
      </w:r>
      <w:r>
        <w:rPr>
          <w:rFonts w:ascii="Cambria Math" w:hAnsi="Cambria Math"/>
          <w:b/>
          <w:bCs/>
          <w:i/>
          <w:iCs/>
        </w:rPr>
        <w:t>всем восьми</w:t>
      </w:r>
      <w:r>
        <w:rPr>
          <w:rFonts w:ascii="Cambria Math" w:hAnsi="Cambria Math"/>
          <w:i/>
        </w:rPr>
        <w:t xml:space="preserve"> остальным кластерам. Именно это обусловливает асимметрично высокий мультипликатор </w:t>
      </w:r>
      <w:r>
        <w:rPr>
          <w:rFonts w:ascii="Cambria Math" w:eastAsia="Cambria Math" w:hAnsi="Cambria Math" w:cs="Cambria Math"/>
          <w:i/>
          <w:color w:val="0F2640"/>
        </w:rPr>
        <w:t>k₄ ≈ 2,00</w:t>
      </w:r>
      <w:r>
        <w:rPr>
          <w:rFonts w:ascii="Cambria Math" w:hAnsi="Cambria Math"/>
          <w:i/>
        </w:rPr>
        <w:t xml:space="preserve"> и стратегический приоритет синхронного или опережающего развёртывания платформы по отношению к физической инфраструктуре.</w:t>
      </w:r>
    </w:p>
    <w:p w14:paraId="4A851A20" w14:textId="77777777" w:rsidR="0041777F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Третье. </w:t>
      </w:r>
      <w:r>
        <w:t xml:space="preserve">Три кластера — цифровой (IV), образовательный (V) и энергетический (VI) — являются </w:t>
      </w:r>
      <w:r>
        <w:rPr>
          <w:b/>
          <w:bCs/>
        </w:rPr>
        <w:t>критическими</w:t>
      </w:r>
      <w:r>
        <w:t xml:space="preserve">: их неполная реализация делает реализацию экономических кластеров I–III либо невозможной, либо неустойчивой. Для них установлены нижние границы </w:t>
      </w:r>
      <w:r>
        <w:rPr>
          <w:rFonts w:ascii="Cambria Math" w:eastAsia="Cambria Math" w:hAnsi="Cambria Math" w:cs="Cambria Math"/>
          <w:color w:val="0F2640"/>
        </w:rPr>
        <w:t>xₖ^</w:t>
      </w:r>
      <w:proofErr w:type="spellStart"/>
      <w:r>
        <w:rPr>
          <w:rFonts w:ascii="Cambria Math" w:eastAsia="Cambria Math" w:hAnsi="Cambria Math" w:cs="Cambria Math"/>
          <w:color w:val="0F2640"/>
        </w:rPr>
        <w:t>min</w:t>
      </w:r>
      <w:proofErr w:type="spellEnd"/>
      <w:r>
        <w:t xml:space="preserve">, отсутствующие в нормальных кластерах (ошибка в исходной схеме — отсутствие </w:t>
      </w:r>
      <w:r>
        <w:rPr>
          <w:rFonts w:ascii="Cambria Math" w:eastAsia="Cambria Math" w:hAnsi="Cambria Math" w:cs="Cambria Math"/>
          <w:color w:val="0F2640"/>
        </w:rPr>
        <w:t>x₄^</w:t>
      </w:r>
      <w:proofErr w:type="spellStart"/>
      <w:r>
        <w:rPr>
          <w:rFonts w:ascii="Cambria Math" w:eastAsia="Cambria Math" w:hAnsi="Cambria Math" w:cs="Cambria Math"/>
          <w:color w:val="0F2640"/>
        </w:rPr>
        <w:t>min</w:t>
      </w:r>
      <w:proofErr w:type="spellEnd"/>
      <w:r>
        <w:t xml:space="preserve"> — исправлена).</w:t>
      </w:r>
    </w:p>
    <w:p w14:paraId="6F4823C0" w14:textId="77777777" w:rsidR="0041777F" w:rsidRDefault="00000000">
      <w:pPr>
        <w:spacing w:before="80" w:after="80" w:line="280" w:lineRule="auto"/>
        <w:jc w:val="both"/>
      </w:pPr>
      <w:r>
        <w:rPr>
          <w:rFonts w:ascii="Cambria Math" w:hAnsi="Cambria Math"/>
          <w:b/>
          <w:bCs/>
          <w:i/>
        </w:rPr>
        <w:t xml:space="preserve">Четвёртое. </w:t>
      </w:r>
      <w:r>
        <w:rPr>
          <w:rFonts w:ascii="Cambria Math" w:hAnsi="Cambria Math"/>
          <w:i/>
        </w:rPr>
        <w:t xml:space="preserve">Корректная запись синергетических и рисковых сумм требует суммирования по неупорядоченным парам </w:t>
      </w:r>
      <w:r>
        <w:rPr>
          <w:rFonts w:ascii="Cambria Math" w:eastAsia="Cambria Math" w:hAnsi="Cambria Math" w:cs="Cambria Math"/>
          <w:i/>
          <w:color w:val="0F2640"/>
        </w:rPr>
        <w:t xml:space="preserve">k </w:t>
      </w:r>
      <w:proofErr w:type="gramStart"/>
      <w:r>
        <w:rPr>
          <w:rFonts w:ascii="Cambria Math" w:eastAsia="Cambria Math" w:hAnsi="Cambria Math" w:cs="Cambria Math"/>
          <w:i/>
          <w:color w:val="0F2640"/>
        </w:rPr>
        <w:t>&lt; j</w:t>
      </w:r>
      <w:proofErr w:type="gramEnd"/>
      <w:r>
        <w:rPr>
          <w:rFonts w:ascii="Cambria Math" w:hAnsi="Cambria Math"/>
          <w:i/>
        </w:rPr>
        <w:t xml:space="preserve"> (а не по всем </w:t>
      </w:r>
      <w:r>
        <w:rPr>
          <w:rFonts w:ascii="Cambria Math" w:eastAsia="Cambria Math" w:hAnsi="Cambria Math" w:cs="Cambria Math"/>
          <w:i/>
          <w:color w:val="0F2640"/>
        </w:rPr>
        <w:t>k ≠ j</w:t>
      </w:r>
      <w:r>
        <w:rPr>
          <w:rFonts w:ascii="Cambria Math" w:hAnsi="Cambria Math"/>
          <w:i/>
        </w:rPr>
        <w:t xml:space="preserve">), что устраняет двойной счёт коэффициентов </w:t>
      </w:r>
      <w:r>
        <w:rPr>
          <w:rFonts w:ascii="Cambria Math" w:eastAsia="Cambria Math" w:hAnsi="Cambria Math" w:cs="Cambria Math"/>
          <w:i/>
          <w:color w:val="0F2640"/>
        </w:rPr>
        <w:t>γₖⱼ = γⱼₖ</w:t>
      </w:r>
      <w:r>
        <w:rPr>
          <w:rFonts w:ascii="Cambria Math" w:hAnsi="Cambria Math"/>
          <w:i/>
        </w:rPr>
        <w:t xml:space="preserve"> и </w:t>
      </w:r>
      <w:r>
        <w:rPr>
          <w:rFonts w:ascii="Cambria Math" w:eastAsia="Cambria Math" w:hAnsi="Cambria Math" w:cs="Cambria Math"/>
          <w:i/>
          <w:color w:val="0F2640"/>
        </w:rPr>
        <w:t>ρₖⱼ = ρⱼₖ</w:t>
      </w:r>
      <w:r>
        <w:rPr>
          <w:rFonts w:ascii="Cambria Math" w:hAnsi="Cambria Math"/>
          <w:i/>
        </w:rPr>
        <w:t>.</w:t>
      </w:r>
    </w:p>
    <w:p w14:paraId="3D906CB1" w14:textId="77777777" w:rsidR="0041777F" w:rsidRDefault="00000000">
      <w:pPr>
        <w:spacing w:before="80" w:after="80" w:line="280" w:lineRule="auto"/>
        <w:jc w:val="both"/>
      </w:pPr>
      <w:r>
        <w:rPr>
          <w:rFonts w:ascii="Cambria Math" w:hAnsi="Cambria Math"/>
          <w:b/>
          <w:bCs/>
          <w:i/>
        </w:rPr>
        <w:t xml:space="preserve">Пятое. </w:t>
      </w:r>
      <w:r>
        <w:rPr>
          <w:rFonts w:ascii="Cambria Math" w:hAnsi="Cambria Math"/>
          <w:i/>
        </w:rPr>
        <w:t xml:space="preserve">Нормировка всех компонентов в F(x) на базовые значения (Y₀, L₀, S₀, E₀, R₀) и введение глобального бюджетного ограничения </w:t>
      </w:r>
      <w:r>
        <w:rPr>
          <w:rFonts w:ascii="Cambria Math" w:eastAsia="Cambria Math" w:hAnsi="Cambria Math" w:cs="Cambria Math"/>
          <w:i/>
          <w:color w:val="0F2640"/>
        </w:rPr>
        <w:t xml:space="preserve">Σₖ xₖ·Iₖ ≤ </w:t>
      </w:r>
      <w:proofErr w:type="spellStart"/>
      <w:r>
        <w:rPr>
          <w:rFonts w:ascii="Cambria Math" w:eastAsia="Cambria Math" w:hAnsi="Cambria Math" w:cs="Cambria Math"/>
          <w:i/>
          <w:color w:val="0F2640"/>
        </w:rPr>
        <w:t>I^budget</w:t>
      </w:r>
      <w:proofErr w:type="spellEnd"/>
      <w:r>
        <w:rPr>
          <w:rFonts w:ascii="Cambria Math" w:hAnsi="Cambria Math"/>
          <w:i/>
        </w:rPr>
        <w:t xml:space="preserve"> являются необходимыми условиями корректной постановки задачи оптимизации.</w:t>
      </w:r>
    </w:p>
    <w:p w14:paraId="68A6AA86" w14:textId="77777777" w:rsidR="0041777F" w:rsidRDefault="00000000">
      <w:pPr>
        <w:spacing w:before="80" w:after="80" w:line="280" w:lineRule="auto"/>
        <w:jc w:val="both"/>
      </w:pPr>
      <w:r>
        <w:rPr>
          <w:b/>
          <w:bCs/>
        </w:rPr>
        <w:t xml:space="preserve">Шестое. </w:t>
      </w:r>
      <w:r>
        <w:t xml:space="preserve">Платформенная логика проекта «Берег Восхода» подтверждает центральный тезис: эффект целого существенно превышает сумму частей. Синергетический вклад </w:t>
      </w:r>
      <w:proofErr w:type="spellStart"/>
      <w:r>
        <w:rPr>
          <w:rFonts w:ascii="Cambria Math" w:eastAsia="Cambria Math" w:hAnsi="Cambria Math" w:cs="Cambria Math"/>
          <w:color w:val="0F2640"/>
        </w:rPr>
        <w:t>Γ_synergy</w:t>
      </w:r>
      <w:proofErr w:type="spellEnd"/>
      <w:r>
        <w:rPr>
          <w:rFonts w:ascii="Cambria Math" w:eastAsia="Cambria Math" w:hAnsi="Cambria Math" w:cs="Cambria Math"/>
          <w:color w:val="0F2640"/>
        </w:rPr>
        <w:t xml:space="preserve"> ≈ 1,6 млрд USD</w:t>
      </w:r>
      <w:r>
        <w:t xml:space="preserve"> возникает исключительно из </w:t>
      </w:r>
      <w:r>
        <w:rPr>
          <w:i/>
          <w:iCs/>
        </w:rPr>
        <w:t>совместной реализации кластеров</w:t>
      </w:r>
      <w:r>
        <w:t xml:space="preserve"> и утрачивается при отказе от любого элемента системы.</w:t>
      </w:r>
    </w:p>
    <w:p w14:paraId="5CE8C9EB" w14:textId="77777777" w:rsidR="0041777F" w:rsidRDefault="0041777F">
      <w:pPr>
        <w:pBdr>
          <w:bottom w:val="single" w:sz="6" w:space="1" w:color="C8BFAD"/>
        </w:pBdr>
        <w:spacing w:before="180" w:after="180"/>
      </w:pPr>
    </w:p>
    <w:p w14:paraId="69972425" w14:textId="77777777" w:rsidR="0041777F" w:rsidRDefault="00000000">
      <w:pPr>
        <w:spacing w:before="80" w:after="80" w:line="280" w:lineRule="auto"/>
        <w:jc w:val="both"/>
      </w:pPr>
      <w:r>
        <w:rPr>
          <w:i/>
          <w:iCs/>
          <w:color w:val="666666"/>
          <w:sz w:val="20"/>
          <w:szCs w:val="20"/>
        </w:rPr>
        <w:t xml:space="preserve">Академический аналитический отчёт подготовлен на основе разделов 3.1, 3.1.2 и 3.3.1 проекта «Берег Восхода». Формулы представлены в шрифте </w:t>
      </w:r>
      <w:proofErr w:type="spellStart"/>
      <w:r>
        <w:rPr>
          <w:i/>
          <w:iCs/>
          <w:color w:val="666666"/>
          <w:sz w:val="20"/>
          <w:szCs w:val="20"/>
        </w:rPr>
        <w:t>Cambria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Math</w:t>
      </w:r>
      <w:proofErr w:type="spellEnd"/>
      <w:r>
        <w:rPr>
          <w:i/>
          <w:iCs/>
          <w:color w:val="666666"/>
          <w:sz w:val="20"/>
          <w:szCs w:val="20"/>
        </w:rPr>
        <w:t xml:space="preserve"> (кегль 12 </w:t>
      </w:r>
      <w:proofErr w:type="spellStart"/>
      <w:r>
        <w:rPr>
          <w:i/>
          <w:iCs/>
          <w:color w:val="666666"/>
          <w:sz w:val="20"/>
          <w:szCs w:val="20"/>
        </w:rPr>
        <w:t>пт</w:t>
      </w:r>
      <w:proofErr w:type="spellEnd"/>
      <w:r>
        <w:rPr>
          <w:i/>
          <w:iCs/>
          <w:color w:val="666666"/>
          <w:sz w:val="20"/>
          <w:szCs w:val="20"/>
        </w:rPr>
        <w:t>). Исправленные ограничения соответствуют результатам аудита математической модели (Раздел 3.3).</w:t>
      </w:r>
    </w:p>
    <w:sectPr w:rsidR="0041777F">
      <w:headerReference w:type="default" r:id="rId7"/>
      <w:footerReference w:type="default" r:id="rId8"/>
      <w:pgSz w:w="11906" w:h="16838"/>
      <w:pgMar w:top="1440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D364E" w14:textId="77777777" w:rsidR="00846E6A" w:rsidRDefault="00846E6A">
      <w:r>
        <w:separator/>
      </w:r>
    </w:p>
  </w:endnote>
  <w:endnote w:type="continuationSeparator" w:id="0">
    <w:p w14:paraId="14BFF3B3" w14:textId="77777777" w:rsidR="00846E6A" w:rsidRDefault="00846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86807" w14:textId="77777777" w:rsidR="0041777F" w:rsidRDefault="00000000">
    <w:pPr>
      <w:pBdr>
        <w:top w:val="single" w:sz="4" w:space="4" w:color="C8BFAD"/>
      </w:pBdr>
      <w:jc w:val="center"/>
    </w:pPr>
    <w:r>
      <w:rPr>
        <w:color w:val="666666"/>
        <w:sz w:val="18"/>
        <w:szCs w:val="18"/>
      </w:rPr>
      <w:t xml:space="preserve">Стр.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C05A39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EAF92" w14:textId="77777777" w:rsidR="00846E6A" w:rsidRDefault="00846E6A">
      <w:r>
        <w:separator/>
      </w:r>
    </w:p>
  </w:footnote>
  <w:footnote w:type="continuationSeparator" w:id="0">
    <w:p w14:paraId="18A3E2BF" w14:textId="77777777" w:rsidR="00846E6A" w:rsidRDefault="00846E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16412" w14:textId="77777777" w:rsidR="0041777F" w:rsidRDefault="00000000">
    <w:pPr>
      <w:pBdr>
        <w:bottom w:val="single" w:sz="4" w:space="4" w:color="2C4A2E"/>
      </w:pBdr>
      <w:jc w:val="right"/>
    </w:pPr>
    <w:r>
      <w:rPr>
        <w:rFonts w:ascii="Cambria" w:eastAsia="Cambria" w:hAnsi="Cambria" w:cs="Cambria"/>
        <w:i/>
        <w:iCs/>
        <w:color w:val="7A6C55"/>
        <w:sz w:val="18"/>
        <w:szCs w:val="18"/>
      </w:rPr>
      <w:t xml:space="preserve">«Берег </w:t>
    </w:r>
    <w:proofErr w:type="gramStart"/>
    <w:r>
      <w:rPr>
        <w:rFonts w:ascii="Cambria" w:eastAsia="Cambria" w:hAnsi="Cambria" w:cs="Cambria"/>
        <w:i/>
        <w:iCs/>
        <w:color w:val="7A6C55"/>
        <w:sz w:val="18"/>
        <w:szCs w:val="18"/>
      </w:rPr>
      <w:t>Восхода»  ·</w:t>
    </w:r>
    <w:proofErr w:type="gramEnd"/>
    <w:r>
      <w:rPr>
        <w:rFonts w:ascii="Cambria" w:eastAsia="Cambria" w:hAnsi="Cambria" w:cs="Cambria"/>
        <w:i/>
        <w:iCs/>
        <w:color w:val="7A6C55"/>
        <w:sz w:val="18"/>
        <w:szCs w:val="18"/>
      </w:rPr>
      <w:t xml:space="preserve">  Механизм платформенной модели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F5084"/>
    <w:multiLevelType w:val="hybridMultilevel"/>
    <w:tmpl w:val="4F9C8C02"/>
    <w:lvl w:ilvl="0" w:tplc="B2C26E34">
      <w:start w:val="1"/>
      <w:numFmt w:val="bullet"/>
      <w:lvlText w:val="●"/>
      <w:lvlJc w:val="left"/>
      <w:pPr>
        <w:ind w:left="720" w:hanging="360"/>
      </w:pPr>
    </w:lvl>
    <w:lvl w:ilvl="1" w:tplc="1A9AD20C">
      <w:start w:val="1"/>
      <w:numFmt w:val="bullet"/>
      <w:lvlText w:val="○"/>
      <w:lvlJc w:val="left"/>
      <w:pPr>
        <w:ind w:left="1440" w:hanging="360"/>
      </w:pPr>
    </w:lvl>
    <w:lvl w:ilvl="2" w:tplc="D51AF078">
      <w:start w:val="1"/>
      <w:numFmt w:val="bullet"/>
      <w:lvlText w:val="■"/>
      <w:lvlJc w:val="left"/>
      <w:pPr>
        <w:ind w:left="2160" w:hanging="360"/>
      </w:pPr>
    </w:lvl>
    <w:lvl w:ilvl="3" w:tplc="EF621736">
      <w:start w:val="1"/>
      <w:numFmt w:val="bullet"/>
      <w:lvlText w:val="●"/>
      <w:lvlJc w:val="left"/>
      <w:pPr>
        <w:ind w:left="2880" w:hanging="360"/>
      </w:pPr>
    </w:lvl>
    <w:lvl w:ilvl="4" w:tplc="FC084B34">
      <w:start w:val="1"/>
      <w:numFmt w:val="bullet"/>
      <w:lvlText w:val="○"/>
      <w:lvlJc w:val="left"/>
      <w:pPr>
        <w:ind w:left="3600" w:hanging="360"/>
      </w:pPr>
    </w:lvl>
    <w:lvl w:ilvl="5" w:tplc="85C8CD5A">
      <w:start w:val="1"/>
      <w:numFmt w:val="bullet"/>
      <w:lvlText w:val="■"/>
      <w:lvlJc w:val="left"/>
      <w:pPr>
        <w:ind w:left="4320" w:hanging="360"/>
      </w:pPr>
    </w:lvl>
    <w:lvl w:ilvl="6" w:tplc="A2CAA052">
      <w:start w:val="1"/>
      <w:numFmt w:val="bullet"/>
      <w:lvlText w:val="●"/>
      <w:lvlJc w:val="left"/>
      <w:pPr>
        <w:ind w:left="5040" w:hanging="360"/>
      </w:pPr>
    </w:lvl>
    <w:lvl w:ilvl="7" w:tplc="F006DC32">
      <w:start w:val="1"/>
      <w:numFmt w:val="bullet"/>
      <w:lvlText w:val="●"/>
      <w:lvlJc w:val="left"/>
      <w:pPr>
        <w:ind w:left="5760" w:hanging="360"/>
      </w:pPr>
    </w:lvl>
    <w:lvl w:ilvl="8" w:tplc="072C9B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983EE3"/>
    <w:multiLevelType w:val="hybridMultilevel"/>
    <w:tmpl w:val="216CA486"/>
    <w:lvl w:ilvl="0" w:tplc="56D0C0C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185200">
    <w:abstractNumId w:val="0"/>
    <w:lvlOverride w:ilvl="0">
      <w:startOverride w:val="1"/>
    </w:lvlOverride>
  </w:num>
  <w:num w:numId="2" w16cid:durableId="1651984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77F"/>
    <w:rsid w:val="0041777F"/>
    <w:rsid w:val="00846E6A"/>
    <w:rsid w:val="00B17337"/>
    <w:rsid w:val="00C0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0D2E2"/>
  <w15:docId w15:val="{1A20DFCB-7CDD-4DCB-A3FF-A6E222297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A1A1A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160"/>
      <w:outlineLvl w:val="0"/>
    </w:pPr>
    <w:rPr>
      <w:rFonts w:ascii="Cambria" w:eastAsia="Cambria" w:hAnsi="Cambria" w:cs="Cambria"/>
      <w:b/>
      <w:bCs/>
      <w:color w:val="1A2E1C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20"/>
      <w:outlineLvl w:val="1"/>
    </w:pPr>
    <w:rPr>
      <w:rFonts w:ascii="Cambria" w:eastAsia="Cambria" w:hAnsi="Cambria" w:cs="Cambria"/>
      <w:b/>
      <w:bCs/>
      <w:color w:val="0F2640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rFonts w:ascii="Cambria" w:eastAsia="Cambria" w:hAnsi="Cambria" w:cs="Cambria"/>
      <w:b/>
      <w:bCs/>
      <w:i/>
      <w:iCs/>
      <w:color w:val="2C4A2E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3710</Words>
  <Characters>21152</Characters>
  <Application>Microsoft Office Word</Application>
  <DocSecurity>0</DocSecurity>
  <Lines>176</Lines>
  <Paragraphs>49</Paragraphs>
  <ScaleCrop>false</ScaleCrop>
  <Company/>
  <LinksUpToDate>false</LinksUpToDate>
  <CharactersWithSpaces>24813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Igor Mandritsa</cp:lastModifiedBy>
  <cp:revision>2</cp:revision>
  <dcterms:created xsi:type="dcterms:W3CDTF">2026-02-22T20:55:00Z</dcterms:created>
  <dcterms:modified xsi:type="dcterms:W3CDTF">2026-02-22T21:34:00Z</dcterms:modified>
</cp:coreProperties>
</file>