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C75E2" w14:textId="77777777" w:rsidR="00EE7E66" w:rsidRPr="00680658" w:rsidRDefault="00000000">
      <w:pPr>
        <w:ind w:firstLine="0"/>
        <w:jc w:val="both"/>
        <w:rPr>
          <w:lang w:val="ru-RU"/>
        </w:rPr>
      </w:pPr>
      <w:r w:rsidRPr="00680658">
        <w:rPr>
          <w:b/>
          <w:lang w:val="ru-RU"/>
        </w:rPr>
        <w:t xml:space="preserve">3.3.5. Кластер </w:t>
      </w:r>
      <w:r>
        <w:rPr>
          <w:b/>
        </w:rPr>
        <w:t>V</w:t>
      </w:r>
      <w:r w:rsidRPr="00680658">
        <w:rPr>
          <w:b/>
          <w:lang w:val="ru-RU"/>
        </w:rPr>
        <w:t xml:space="preserve"> — Образование, кадры и </w:t>
      </w:r>
      <w:r>
        <w:rPr>
          <w:b/>
        </w:rPr>
        <w:t>R</w:t>
      </w:r>
      <w:r w:rsidRPr="00680658">
        <w:rPr>
          <w:b/>
          <w:lang w:val="ru-RU"/>
        </w:rPr>
        <w:t>&amp;</w:t>
      </w:r>
      <w:r>
        <w:rPr>
          <w:b/>
        </w:rPr>
        <w:t>D</w:t>
      </w:r>
    </w:p>
    <w:p w14:paraId="224353C4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t xml:space="preserve">Кластер </w:t>
      </w:r>
      <w:r>
        <w:t>V</w:t>
      </w:r>
      <w:r w:rsidRPr="00680658">
        <w:rPr>
          <w:lang w:val="ru-RU"/>
        </w:rPr>
        <w:t xml:space="preserve"> формирует человеческий и научно-технологический фундамент проекта «Берег Восхода». Его задача — обеспечить кластеры </w:t>
      </w:r>
      <w:r>
        <w:t>I</w:t>
      </w:r>
      <w:r w:rsidRPr="00680658">
        <w:rPr>
          <w:lang w:val="ru-RU"/>
        </w:rPr>
        <w:t>–</w:t>
      </w:r>
      <w:r>
        <w:t>IV</w:t>
      </w:r>
      <w:r w:rsidRPr="00680658">
        <w:rPr>
          <w:lang w:val="ru-RU"/>
        </w:rPr>
        <w:t xml:space="preserve"> и </w:t>
      </w:r>
      <w:r>
        <w:t>VI</w:t>
      </w:r>
      <w:r w:rsidRPr="00680658">
        <w:rPr>
          <w:lang w:val="ru-RU"/>
        </w:rPr>
        <w:t>–</w:t>
      </w:r>
      <w:r>
        <w:t>IX</w:t>
      </w:r>
      <w:r w:rsidRPr="00680658">
        <w:rPr>
          <w:lang w:val="ru-RU"/>
        </w:rPr>
        <w:t xml:space="preserve"> достаточным объёмом квалифицированных кадров и создать устойчивую систему генерации и трансфера знаний. В отличие от традиционного подхода, где образование рассматривается как изолированная социальная подсистема, в рамках проекта формируется прикладная платформа образования и </w:t>
      </w:r>
      <w:r>
        <w:t>R</w:t>
      </w:r>
      <w:r w:rsidRPr="00680658">
        <w:rPr>
          <w:lang w:val="ru-RU"/>
        </w:rPr>
        <w:t>&amp;</w:t>
      </w:r>
      <w:r>
        <w:t>D</w:t>
      </w:r>
      <w:r w:rsidRPr="00680658">
        <w:rPr>
          <w:lang w:val="ru-RU"/>
        </w:rPr>
        <w:t>, тесно связанная с потребностями агропереработки, индустриализации, цифровой трансформации, логистики и энергетики.</w:t>
      </w:r>
    </w:p>
    <w:p w14:paraId="0BF158ED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t>Содержательно кластер включает: университеты и институты прикладных наук, технические и профессиональные колледжи (</w:t>
      </w:r>
      <w:r>
        <w:t>TVET</w:t>
      </w:r>
      <w:r w:rsidRPr="00680658">
        <w:rPr>
          <w:lang w:val="ru-RU"/>
        </w:rPr>
        <w:t xml:space="preserve">), центры переподготовки и коротких программ, исследовательские лаборатории и прикладные </w:t>
      </w:r>
      <w:r>
        <w:t>R</w:t>
      </w:r>
      <w:r w:rsidRPr="00680658">
        <w:rPr>
          <w:lang w:val="ru-RU"/>
        </w:rPr>
        <w:t>&amp;</w:t>
      </w:r>
      <w:r>
        <w:t>D</w:t>
      </w:r>
      <w:r w:rsidRPr="00680658">
        <w:rPr>
          <w:lang w:val="ru-RU"/>
        </w:rPr>
        <w:t xml:space="preserve">-центры, а также </w:t>
      </w:r>
      <w:r>
        <w:t>EdTech</w:t>
      </w:r>
      <w:r w:rsidRPr="00680658">
        <w:rPr>
          <w:lang w:val="ru-RU"/>
        </w:rPr>
        <w:t xml:space="preserve">-платформы, обеспечивающие массовый доступ к обучению. Кластер </w:t>
      </w:r>
      <w:r>
        <w:t>V</w:t>
      </w:r>
      <w:r w:rsidRPr="00680658">
        <w:rPr>
          <w:lang w:val="ru-RU"/>
        </w:rPr>
        <w:t xml:space="preserve"> интегрирован с цифровой платформой через модуль </w:t>
      </w:r>
      <w:r>
        <w:t>Skills</w:t>
      </w:r>
      <w:r w:rsidRPr="00680658">
        <w:rPr>
          <w:lang w:val="ru-RU"/>
        </w:rPr>
        <w:t>, содержащий цифровые профили компетенций, образовательные треки и систему мониторинга соответствия навыков требованиям рынка.</w:t>
      </w:r>
    </w:p>
    <w:p w14:paraId="44ED43F4" w14:textId="77777777" w:rsidR="00EE7E66" w:rsidRPr="00680658" w:rsidRDefault="00000000">
      <w:pPr>
        <w:jc w:val="both"/>
        <w:rPr>
          <w:lang w:val="ru-RU"/>
        </w:rPr>
      </w:pPr>
      <w:r w:rsidRPr="00680658">
        <w:rPr>
          <w:b/>
          <w:lang w:val="ru-RU"/>
        </w:rPr>
        <w:t xml:space="preserve">Рисунок 3.3.5 – Архитектура кластера </w:t>
      </w:r>
      <w:r>
        <w:rPr>
          <w:b/>
        </w:rPr>
        <w:t>V</w:t>
      </w:r>
      <w:r w:rsidRPr="00680658">
        <w:rPr>
          <w:b/>
          <w:lang w:val="ru-RU"/>
        </w:rPr>
        <w:t xml:space="preserve">: образование, кадры и </w:t>
      </w:r>
      <w:r>
        <w:rPr>
          <w:b/>
        </w:rPr>
        <w:t>R</w:t>
      </w:r>
      <w:r w:rsidRPr="00680658">
        <w:rPr>
          <w:b/>
          <w:lang w:val="ru-RU"/>
        </w:rPr>
        <w:t>&amp;</w:t>
      </w:r>
      <w:r>
        <w:rPr>
          <w:b/>
        </w:rPr>
        <w:t>D</w:t>
      </w:r>
      <w:r w:rsidRPr="00680658">
        <w:rPr>
          <w:b/>
          <w:lang w:val="ru-RU"/>
        </w:rPr>
        <w:t>.</w:t>
      </w:r>
    </w:p>
    <w:p w14:paraId="5D54C8E5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t xml:space="preserve">Схема кластера изображает три уровня: (1) базовая подготовка (школы, колледжи, </w:t>
      </w:r>
      <w:r>
        <w:t>TVET</w:t>
      </w:r>
      <w:r w:rsidRPr="00680658">
        <w:rPr>
          <w:lang w:val="ru-RU"/>
        </w:rPr>
        <w:t xml:space="preserve">), (2) высшее образование (университеты и институты) и (3) прикладные </w:t>
      </w:r>
      <w:r>
        <w:t>R</w:t>
      </w:r>
      <w:r w:rsidRPr="00680658">
        <w:rPr>
          <w:lang w:val="ru-RU"/>
        </w:rPr>
        <w:t>&amp;</w:t>
      </w:r>
      <w:r>
        <w:t>D</w:t>
      </w:r>
      <w:r w:rsidRPr="00680658">
        <w:rPr>
          <w:lang w:val="ru-RU"/>
        </w:rPr>
        <w:t xml:space="preserve">-центры и лаборатории, скреплённые цифровой платформой </w:t>
      </w:r>
      <w:r>
        <w:t>Skills</w:t>
      </w:r>
      <w:r w:rsidRPr="00680658">
        <w:rPr>
          <w:lang w:val="ru-RU"/>
        </w:rPr>
        <w:t xml:space="preserve">. На схеме показаны потоки студентов и специалистов между кластером </w:t>
      </w:r>
      <w:r>
        <w:t>V</w:t>
      </w:r>
      <w:r w:rsidRPr="00680658">
        <w:rPr>
          <w:lang w:val="ru-RU"/>
        </w:rPr>
        <w:t xml:space="preserve"> и остальными кластерами: агропереработкой, индустриальными зонами, портово-логистическим хабом, цифровой платформой и энергетическим комплексом.</w:t>
      </w:r>
    </w:p>
    <w:p w14:paraId="18ABF08E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lastRenderedPageBreak/>
        <w:t xml:space="preserve">Вывод по рисунку 3.3.5: образовательный кластер перестаёт быть «фоном» и превращается в активный инструмент структурной трансформации, задающий целенаправленную траекторию формирования кадров под конкретные отраслевые кластеры и обеспечивающий замыкание инновационного цикла «образование — </w:t>
      </w:r>
      <w:r>
        <w:t>R</w:t>
      </w:r>
      <w:r w:rsidRPr="00680658">
        <w:rPr>
          <w:lang w:val="ru-RU"/>
        </w:rPr>
        <w:t>&amp;</w:t>
      </w:r>
      <w:r>
        <w:t>D</w:t>
      </w:r>
      <w:r w:rsidRPr="00680658">
        <w:rPr>
          <w:lang w:val="ru-RU"/>
        </w:rPr>
        <w:t xml:space="preserve"> — промышленное применение».</w:t>
      </w:r>
    </w:p>
    <w:p w14:paraId="173838A0" w14:textId="77777777" w:rsidR="00EE7E66" w:rsidRPr="00680658" w:rsidRDefault="00000000">
      <w:pPr>
        <w:ind w:firstLine="0"/>
        <w:jc w:val="both"/>
        <w:rPr>
          <w:lang w:val="ru-RU"/>
        </w:rPr>
      </w:pPr>
      <w:r w:rsidRPr="00680658">
        <w:rPr>
          <w:b/>
          <w:lang w:val="ru-RU"/>
        </w:rPr>
        <w:t>Основные аттракторы и участники (кадровая и институциональная структура)</w:t>
      </w:r>
    </w:p>
    <w:p w14:paraId="62E11F13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t xml:space="preserve">Институциональными аттракторами кластера </w:t>
      </w:r>
      <w:r>
        <w:t>V</w:t>
      </w:r>
      <w:r w:rsidRPr="00680658">
        <w:rPr>
          <w:lang w:val="ru-RU"/>
        </w:rPr>
        <w:t xml:space="preserve"> являются: профильные министерства (образования, науки, профессиональной подготовки), национальные университеты и политехнические институты, центры профессионального обучения и техникумы, исследовательские институты, бизнес-ассоциации, курирующие отраслевые стандарты компетенций, а также международные партнёры по развитию, поддерживающие программы стипендий и совместных исследовательских проектов.</w:t>
      </w:r>
    </w:p>
    <w:p w14:paraId="71720AA5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t>Кадровая структура кластера включает: преподавателей и мастеров производственного обучения, исследователей и научных сотрудников, специалистов по разработке учебных программ, координаторов дуального обучения и корпоративных тренеров, а также специалистов по цифровым образовательным технологиям (</w:t>
      </w:r>
      <w:r>
        <w:t>EdTech</w:t>
      </w:r>
      <w:r w:rsidRPr="00680658">
        <w:rPr>
          <w:lang w:val="ru-RU"/>
        </w:rPr>
        <w:t xml:space="preserve">, </w:t>
      </w:r>
      <w:r>
        <w:t>LMS</w:t>
      </w:r>
      <w:r w:rsidRPr="00680658">
        <w:rPr>
          <w:lang w:val="ru-RU"/>
        </w:rPr>
        <w:t xml:space="preserve">, разработчики онлайн-курсов). Оценочно, при развёртывании кластера формируется не менее 25–30 тыс. рабочих мест в сфере образования и </w:t>
      </w:r>
      <w:r>
        <w:t>R</w:t>
      </w:r>
      <w:r w:rsidRPr="00680658">
        <w:rPr>
          <w:lang w:val="ru-RU"/>
        </w:rPr>
        <w:t>&amp;</w:t>
      </w:r>
      <w:r>
        <w:t>D</w:t>
      </w:r>
      <w:r w:rsidRPr="00680658">
        <w:rPr>
          <w:lang w:val="ru-RU"/>
        </w:rPr>
        <w:t xml:space="preserve">, а также значительный объём косвенной занятости в смежных сервисах (издательская деятельность, </w:t>
      </w:r>
      <w:r>
        <w:t>EdTech</w:t>
      </w:r>
      <w:r w:rsidRPr="00680658">
        <w:rPr>
          <w:lang w:val="ru-RU"/>
        </w:rPr>
        <w:t>-компании, консалтинг).</w:t>
      </w:r>
    </w:p>
    <w:p w14:paraId="3F0F479D" w14:textId="77777777" w:rsidR="00EE7E66" w:rsidRPr="00680658" w:rsidRDefault="00000000">
      <w:pPr>
        <w:ind w:firstLine="0"/>
        <w:jc w:val="both"/>
        <w:rPr>
          <w:lang w:val="ru-RU"/>
        </w:rPr>
      </w:pPr>
      <w:r w:rsidRPr="00680658">
        <w:rPr>
          <w:b/>
          <w:lang w:val="ru-RU"/>
        </w:rPr>
        <w:t xml:space="preserve">Стратегическая цель и целевые показатели кластера </w:t>
      </w:r>
      <w:r>
        <w:rPr>
          <w:b/>
        </w:rPr>
        <w:t>V</w:t>
      </w:r>
    </w:p>
    <w:p w14:paraId="483B2CA0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lastRenderedPageBreak/>
        <w:t xml:space="preserve">Стратегическая цель кластера </w:t>
      </w:r>
      <w:r>
        <w:t>V</w:t>
      </w:r>
      <w:r w:rsidRPr="00680658">
        <w:rPr>
          <w:lang w:val="ru-RU"/>
        </w:rPr>
        <w:t xml:space="preserve"> – обеспечить к 2035–2040 гг. качественный рост человеческого капитала, достаточный для поддержки мультисекторального роста экономики, в том числе прироста ВВП на 4–5 </w:t>
      </w:r>
      <w:proofErr w:type="spellStart"/>
      <w:r w:rsidRPr="00680658">
        <w:rPr>
          <w:lang w:val="ru-RU"/>
        </w:rPr>
        <w:t>п.п</w:t>
      </w:r>
      <w:proofErr w:type="spellEnd"/>
      <w:r w:rsidRPr="00680658">
        <w:rPr>
          <w:lang w:val="ru-RU"/>
        </w:rPr>
        <w:t xml:space="preserve">. за счёт эффектов кластерной архитектуры. В количественном выражении речь идёт об увеличении числа специалистов с техническим и инженерным образованием, росте охвата программами </w:t>
      </w:r>
      <w:r>
        <w:t>TVET</w:t>
      </w:r>
      <w:r w:rsidRPr="00680658">
        <w:rPr>
          <w:lang w:val="ru-RU"/>
        </w:rPr>
        <w:t>, расширении магистерских и докторских программ в приоритетных областях, а также формировании устойчивого ядра исследовательских коллективов, ориентированных на нужды реального сектора.</w:t>
      </w:r>
    </w:p>
    <w:p w14:paraId="212BC0C1" w14:textId="77777777" w:rsidR="00EE7E66" w:rsidRPr="00680658" w:rsidRDefault="00000000">
      <w:pPr>
        <w:ind w:firstLine="0"/>
        <w:jc w:val="both"/>
        <w:rPr>
          <w:lang w:val="ru-RU"/>
        </w:rPr>
      </w:pPr>
      <w:r w:rsidRPr="00680658">
        <w:rPr>
          <w:b/>
          <w:lang w:val="ru-RU"/>
        </w:rPr>
        <w:t xml:space="preserve">Таблица 3.3.5.1 – Целевые ориентиры кластера </w:t>
      </w:r>
      <w:r>
        <w:rPr>
          <w:b/>
        </w:rPr>
        <w:t>V</w:t>
      </w:r>
      <w:r w:rsidRPr="00680658">
        <w:rPr>
          <w:b/>
          <w:lang w:val="ru-RU"/>
        </w:rPr>
        <w:t xml:space="preserve"> по человеческому капиталу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76"/>
        <w:gridCol w:w="3880"/>
      </w:tblGrid>
      <w:tr w:rsidR="00EE7E66" w14:paraId="1592AA44" w14:textId="77777777">
        <w:tc>
          <w:tcPr>
            <w:tcW w:w="5669" w:type="dxa"/>
          </w:tcPr>
          <w:p w14:paraId="268E82A8" w14:textId="77777777" w:rsidR="00EE7E66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4535" w:type="dxa"/>
          </w:tcPr>
          <w:p w14:paraId="44373901" w14:textId="77777777" w:rsidR="00EE7E66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Ориентир</w:t>
            </w:r>
            <w:proofErr w:type="spellEnd"/>
            <w:r>
              <w:rPr>
                <w:b/>
              </w:rPr>
              <w:t xml:space="preserve"> к 2035–2040 </w:t>
            </w:r>
            <w:proofErr w:type="spellStart"/>
            <w:r>
              <w:rPr>
                <w:b/>
              </w:rPr>
              <w:t>гг</w:t>
            </w:r>
            <w:proofErr w:type="spellEnd"/>
            <w:r>
              <w:rPr>
                <w:b/>
              </w:rPr>
              <w:t>.</w:t>
            </w:r>
          </w:p>
        </w:tc>
      </w:tr>
      <w:tr w:rsidR="00EE7E66" w14:paraId="47F1A803" w14:textId="77777777">
        <w:tc>
          <w:tcPr>
            <w:tcW w:w="5669" w:type="dxa"/>
          </w:tcPr>
          <w:p w14:paraId="369AB072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 xml:space="preserve">Число выпускников </w:t>
            </w:r>
            <w:r>
              <w:t>TVET</w:t>
            </w:r>
            <w:r w:rsidRPr="00680658">
              <w:rPr>
                <w:lang w:val="ru-RU"/>
              </w:rPr>
              <w:t>-программ в год</w:t>
            </w:r>
          </w:p>
        </w:tc>
        <w:tc>
          <w:tcPr>
            <w:tcW w:w="4535" w:type="dxa"/>
          </w:tcPr>
          <w:p w14:paraId="676FD2AA" w14:textId="77777777" w:rsidR="00EE7E66" w:rsidRDefault="00000000">
            <w:pPr>
              <w:spacing w:line="240" w:lineRule="auto"/>
              <w:ind w:firstLine="0"/>
              <w:jc w:val="both"/>
            </w:pPr>
            <w:r>
              <w:t xml:space="preserve">≥ 40 </w:t>
            </w:r>
            <w:proofErr w:type="spellStart"/>
            <w:r>
              <w:t>тыс</w:t>
            </w:r>
            <w:proofErr w:type="spellEnd"/>
            <w:r>
              <w:t>. чел.</w:t>
            </w:r>
          </w:p>
        </w:tc>
      </w:tr>
      <w:tr w:rsidR="00EE7E66" w14:paraId="5C8F63C6" w14:textId="77777777">
        <w:tc>
          <w:tcPr>
            <w:tcW w:w="5669" w:type="dxa"/>
          </w:tcPr>
          <w:p w14:paraId="1CC75648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>Число выпускников инженерных и ИКТ-специальностей</w:t>
            </w:r>
          </w:p>
        </w:tc>
        <w:tc>
          <w:tcPr>
            <w:tcW w:w="4535" w:type="dxa"/>
          </w:tcPr>
          <w:p w14:paraId="2645BDCF" w14:textId="77777777" w:rsidR="00EE7E66" w:rsidRDefault="00000000">
            <w:pPr>
              <w:spacing w:line="240" w:lineRule="auto"/>
              <w:ind w:firstLine="0"/>
              <w:jc w:val="both"/>
            </w:pPr>
            <w:r>
              <w:t xml:space="preserve">≥ 15 </w:t>
            </w:r>
            <w:proofErr w:type="spellStart"/>
            <w:r>
              <w:t>тыс</w:t>
            </w:r>
            <w:proofErr w:type="spellEnd"/>
            <w:r>
              <w:t xml:space="preserve">. </w:t>
            </w:r>
            <w:proofErr w:type="spellStart"/>
            <w:r>
              <w:t>чел</w:t>
            </w:r>
            <w:proofErr w:type="spellEnd"/>
            <w:r>
              <w:t xml:space="preserve">. в </w:t>
            </w:r>
            <w:proofErr w:type="spellStart"/>
            <w:r>
              <w:t>год</w:t>
            </w:r>
            <w:proofErr w:type="spellEnd"/>
          </w:p>
        </w:tc>
      </w:tr>
      <w:tr w:rsidR="00EE7E66" w14:paraId="233911A9" w14:textId="77777777">
        <w:tc>
          <w:tcPr>
            <w:tcW w:w="5669" w:type="dxa"/>
          </w:tcPr>
          <w:p w14:paraId="03F377E7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>Число исследователей (эквивалент полной занятости)</w:t>
            </w:r>
          </w:p>
        </w:tc>
        <w:tc>
          <w:tcPr>
            <w:tcW w:w="4535" w:type="dxa"/>
          </w:tcPr>
          <w:p w14:paraId="2E4B8BA5" w14:textId="77777777" w:rsidR="00EE7E66" w:rsidRDefault="00000000">
            <w:pPr>
              <w:spacing w:line="240" w:lineRule="auto"/>
              <w:ind w:firstLine="0"/>
              <w:jc w:val="both"/>
            </w:pPr>
            <w:r>
              <w:t xml:space="preserve">≥ 6–8 </w:t>
            </w:r>
            <w:proofErr w:type="spellStart"/>
            <w:r>
              <w:t>тыс</w:t>
            </w:r>
            <w:proofErr w:type="spellEnd"/>
            <w:r>
              <w:t>. чел.</w:t>
            </w:r>
          </w:p>
        </w:tc>
      </w:tr>
      <w:tr w:rsidR="00EE7E66" w14:paraId="46562677" w14:textId="77777777">
        <w:tc>
          <w:tcPr>
            <w:tcW w:w="5669" w:type="dxa"/>
          </w:tcPr>
          <w:p w14:paraId="5F673644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>Доля программ, реализуемых в дуальном формате</w:t>
            </w:r>
          </w:p>
        </w:tc>
        <w:tc>
          <w:tcPr>
            <w:tcW w:w="4535" w:type="dxa"/>
          </w:tcPr>
          <w:p w14:paraId="1599BF8C" w14:textId="77777777" w:rsidR="00EE7E66" w:rsidRDefault="00000000">
            <w:pPr>
              <w:spacing w:line="240" w:lineRule="auto"/>
              <w:ind w:firstLine="0"/>
              <w:jc w:val="both"/>
            </w:pPr>
            <w:r>
              <w:t>≥ 30 %</w:t>
            </w:r>
          </w:p>
        </w:tc>
      </w:tr>
      <w:tr w:rsidR="00EE7E66" w14:paraId="67591B88" w14:textId="77777777">
        <w:tc>
          <w:tcPr>
            <w:tcW w:w="5669" w:type="dxa"/>
          </w:tcPr>
          <w:p w14:paraId="720E7D71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>Доля обучающихся, охваченных цифровыми образовательными платформами</w:t>
            </w:r>
          </w:p>
        </w:tc>
        <w:tc>
          <w:tcPr>
            <w:tcW w:w="4535" w:type="dxa"/>
          </w:tcPr>
          <w:p w14:paraId="30EF4C91" w14:textId="77777777" w:rsidR="00EE7E66" w:rsidRDefault="00000000">
            <w:pPr>
              <w:spacing w:line="240" w:lineRule="auto"/>
              <w:ind w:firstLine="0"/>
              <w:jc w:val="both"/>
            </w:pPr>
            <w:r>
              <w:t>≥ 60 %</w:t>
            </w:r>
          </w:p>
        </w:tc>
      </w:tr>
      <w:tr w:rsidR="00EE7E66" w14:paraId="1A269568" w14:textId="77777777">
        <w:tc>
          <w:tcPr>
            <w:tcW w:w="5669" w:type="dxa"/>
          </w:tcPr>
          <w:p w14:paraId="60822DD6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 xml:space="preserve">Количество прикладных </w:t>
            </w:r>
            <w:r>
              <w:t>R</w:t>
            </w:r>
            <w:r w:rsidRPr="00680658">
              <w:rPr>
                <w:lang w:val="ru-RU"/>
              </w:rPr>
              <w:t>&amp;</w:t>
            </w:r>
            <w:r>
              <w:t>D</w:t>
            </w:r>
            <w:r w:rsidRPr="00680658">
              <w:rPr>
                <w:lang w:val="ru-RU"/>
              </w:rPr>
              <w:t xml:space="preserve">-проектов в связке с кластерами </w:t>
            </w:r>
            <w:r>
              <w:t>I</w:t>
            </w:r>
            <w:r w:rsidRPr="00680658">
              <w:rPr>
                <w:lang w:val="ru-RU"/>
              </w:rPr>
              <w:t>–</w:t>
            </w:r>
            <w:r>
              <w:t>IV</w:t>
            </w:r>
            <w:r w:rsidRPr="00680658">
              <w:rPr>
                <w:lang w:val="ru-RU"/>
              </w:rPr>
              <w:t xml:space="preserve"> и </w:t>
            </w:r>
            <w:r>
              <w:t>VI</w:t>
            </w:r>
            <w:r w:rsidRPr="00680658">
              <w:rPr>
                <w:lang w:val="ru-RU"/>
              </w:rPr>
              <w:t>–</w:t>
            </w:r>
            <w:r>
              <w:t>IX</w:t>
            </w:r>
          </w:p>
        </w:tc>
        <w:tc>
          <w:tcPr>
            <w:tcW w:w="4535" w:type="dxa"/>
          </w:tcPr>
          <w:p w14:paraId="7D254720" w14:textId="77777777" w:rsidR="00EE7E66" w:rsidRDefault="00000000">
            <w:pPr>
              <w:spacing w:line="240" w:lineRule="auto"/>
              <w:ind w:firstLine="0"/>
              <w:jc w:val="both"/>
            </w:pPr>
            <w:r>
              <w:t xml:space="preserve">≥ 150 </w:t>
            </w:r>
            <w:proofErr w:type="spellStart"/>
            <w:r>
              <w:t>проектов</w:t>
            </w:r>
            <w:proofErr w:type="spellEnd"/>
            <w:r>
              <w:t xml:space="preserve"> в </w:t>
            </w:r>
            <w:proofErr w:type="spellStart"/>
            <w:r>
              <w:t>год</w:t>
            </w:r>
            <w:proofErr w:type="spellEnd"/>
          </w:p>
        </w:tc>
      </w:tr>
    </w:tbl>
    <w:p w14:paraId="553E7725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t xml:space="preserve">Как видно из таблицы 3.3.5.1, кластер </w:t>
      </w:r>
      <w:r>
        <w:t>V</w:t>
      </w:r>
      <w:r w:rsidRPr="00680658">
        <w:rPr>
          <w:lang w:val="ru-RU"/>
        </w:rPr>
        <w:t xml:space="preserve"> ориентирован на радикальное расширение сегмента практико-ориентированных программ, увеличение числа выпускников инженерных и </w:t>
      </w:r>
      <w:proofErr w:type="gramStart"/>
      <w:r w:rsidRPr="00680658">
        <w:rPr>
          <w:lang w:val="ru-RU"/>
        </w:rPr>
        <w:t>ИКТ-специальностей</w:t>
      </w:r>
      <w:proofErr w:type="gramEnd"/>
      <w:r w:rsidRPr="00680658">
        <w:rPr>
          <w:lang w:val="ru-RU"/>
        </w:rPr>
        <w:t xml:space="preserve"> и формирование критической массы исследователей. Дуальный характер части программ обеспечивает непосредственную </w:t>
      </w:r>
      <w:r w:rsidRPr="00680658">
        <w:rPr>
          <w:lang w:val="ru-RU"/>
        </w:rPr>
        <w:lastRenderedPageBreak/>
        <w:t>связь между образовательным процессом и запросами отраслевых кластеров.</w:t>
      </w:r>
    </w:p>
    <w:p w14:paraId="586DA167" w14:textId="77777777" w:rsidR="00EE7E66" w:rsidRPr="00680658" w:rsidRDefault="00000000">
      <w:pPr>
        <w:ind w:firstLine="0"/>
        <w:jc w:val="both"/>
        <w:rPr>
          <w:lang w:val="ru-RU"/>
        </w:rPr>
      </w:pPr>
      <w:r w:rsidRPr="00680658">
        <w:rPr>
          <w:b/>
          <w:lang w:val="ru-RU"/>
        </w:rPr>
        <w:t>Инвестиционная модель, земля и основной капитал образовательного кластера</w:t>
      </w:r>
    </w:p>
    <w:p w14:paraId="00D5D9E4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t xml:space="preserve">Инвестиционная модель кластера </w:t>
      </w:r>
      <w:r>
        <w:t>V</w:t>
      </w:r>
      <w:r w:rsidRPr="00680658">
        <w:rPr>
          <w:lang w:val="ru-RU"/>
        </w:rPr>
        <w:t xml:space="preserve"> сочетает строительство и модернизацию материальной инфраструктуры (кампусы, лаборатории, центры </w:t>
      </w:r>
      <w:r>
        <w:t>TVET</w:t>
      </w:r>
      <w:r w:rsidRPr="00680658">
        <w:rPr>
          <w:lang w:val="ru-RU"/>
        </w:rPr>
        <w:t>) и вложения в цифровую образовательную среду (</w:t>
      </w:r>
      <w:r>
        <w:t>LMS</w:t>
      </w:r>
      <w:r w:rsidRPr="00680658">
        <w:rPr>
          <w:lang w:val="ru-RU"/>
        </w:rPr>
        <w:t xml:space="preserve">-платформы, виртуальные лаборатории, системы тестирования и мониторинга). Оценочно, совокупный </w:t>
      </w:r>
      <w:r>
        <w:t>CAPEX</w:t>
      </w:r>
      <w:r w:rsidRPr="00680658">
        <w:rPr>
          <w:lang w:val="ru-RU"/>
        </w:rPr>
        <w:t xml:space="preserve"> кластера можно принять в диапазоне 0,80–1,10 млрд </w:t>
      </w:r>
      <w:r>
        <w:t>USD</w:t>
      </w:r>
      <w:r w:rsidRPr="00680658">
        <w:rPr>
          <w:lang w:val="ru-RU"/>
        </w:rPr>
        <w:t xml:space="preserve"> в горизонте до 2035 г., включая следующее (таблица 3.3.5.2).</w:t>
      </w:r>
    </w:p>
    <w:p w14:paraId="2714C1C4" w14:textId="77777777" w:rsidR="00EE7E66" w:rsidRPr="00680658" w:rsidRDefault="00000000">
      <w:pPr>
        <w:ind w:firstLine="0"/>
        <w:jc w:val="both"/>
        <w:rPr>
          <w:lang w:val="ru-RU"/>
        </w:rPr>
      </w:pPr>
      <w:r w:rsidRPr="00680658">
        <w:rPr>
          <w:b/>
          <w:lang w:val="ru-RU"/>
        </w:rPr>
        <w:t xml:space="preserve">Таблица 3.3.5.2 – Оценочная структура </w:t>
      </w:r>
      <w:r>
        <w:rPr>
          <w:b/>
        </w:rPr>
        <w:t>CAPEX</w:t>
      </w:r>
      <w:r w:rsidRPr="00680658">
        <w:rPr>
          <w:b/>
          <w:lang w:val="ru-RU"/>
        </w:rPr>
        <w:t xml:space="preserve"> кластера </w:t>
      </w:r>
      <w:r>
        <w:rPr>
          <w:b/>
        </w:rPr>
        <w:t>V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37"/>
        <w:gridCol w:w="2622"/>
        <w:gridCol w:w="2797"/>
      </w:tblGrid>
      <w:tr w:rsidR="00EE7E66" w14:paraId="5B987FE0" w14:textId="77777777">
        <w:tc>
          <w:tcPr>
            <w:tcW w:w="5102" w:type="dxa"/>
          </w:tcPr>
          <w:p w14:paraId="625A500C" w14:textId="77777777" w:rsidR="00EE7E66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Направление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инвестиций</w:t>
            </w:r>
            <w:proofErr w:type="spellEnd"/>
          </w:p>
        </w:tc>
        <w:tc>
          <w:tcPr>
            <w:tcW w:w="2268" w:type="dxa"/>
          </w:tcPr>
          <w:p w14:paraId="3DBDCB84" w14:textId="77777777" w:rsidR="00EE7E66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Ориентировочный</w:t>
            </w:r>
            <w:proofErr w:type="spellEnd"/>
            <w:r>
              <w:rPr>
                <w:b/>
              </w:rPr>
              <w:t xml:space="preserve"> CAPEX, </w:t>
            </w:r>
            <w:proofErr w:type="spellStart"/>
            <w:r>
              <w:rPr>
                <w:b/>
              </w:rPr>
              <w:t>млн</w:t>
            </w:r>
            <w:proofErr w:type="spellEnd"/>
            <w:r>
              <w:rPr>
                <w:b/>
              </w:rPr>
              <w:t xml:space="preserve"> USD</w:t>
            </w:r>
          </w:p>
        </w:tc>
        <w:tc>
          <w:tcPr>
            <w:tcW w:w="3969" w:type="dxa"/>
          </w:tcPr>
          <w:p w14:paraId="35355F5F" w14:textId="77777777" w:rsidR="00EE7E66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Комментарий</w:t>
            </w:r>
            <w:proofErr w:type="spellEnd"/>
          </w:p>
        </w:tc>
      </w:tr>
      <w:tr w:rsidR="00EE7E66" w14:paraId="483EADB7" w14:textId="77777777">
        <w:tc>
          <w:tcPr>
            <w:tcW w:w="5102" w:type="dxa"/>
          </w:tcPr>
          <w:p w14:paraId="046E8F58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>Строительство и модернизация университетских кампусов</w:t>
            </w:r>
          </w:p>
        </w:tc>
        <w:tc>
          <w:tcPr>
            <w:tcW w:w="2268" w:type="dxa"/>
          </w:tcPr>
          <w:p w14:paraId="207DC3B7" w14:textId="77777777" w:rsidR="00EE7E66" w:rsidRDefault="00000000">
            <w:pPr>
              <w:spacing w:line="240" w:lineRule="auto"/>
              <w:ind w:firstLine="0"/>
              <w:jc w:val="both"/>
            </w:pPr>
            <w:r>
              <w:t>250–300</w:t>
            </w:r>
          </w:p>
        </w:tc>
        <w:tc>
          <w:tcPr>
            <w:tcW w:w="3969" w:type="dxa"/>
          </w:tcPr>
          <w:p w14:paraId="13CA056C" w14:textId="77777777" w:rsidR="00EE7E66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Аудитории</w:t>
            </w:r>
            <w:proofErr w:type="spellEnd"/>
            <w:r>
              <w:t xml:space="preserve">, </w:t>
            </w:r>
            <w:proofErr w:type="spellStart"/>
            <w:r>
              <w:t>общежития</w:t>
            </w:r>
            <w:proofErr w:type="spellEnd"/>
            <w:r>
              <w:t xml:space="preserve">, </w:t>
            </w:r>
            <w:proofErr w:type="spellStart"/>
            <w:r>
              <w:t>инфраструктура</w:t>
            </w:r>
            <w:proofErr w:type="spellEnd"/>
            <w:r>
              <w:t xml:space="preserve"> STEM</w:t>
            </w:r>
          </w:p>
        </w:tc>
      </w:tr>
      <w:tr w:rsidR="00EE7E66" w14:paraId="254FF2C4" w14:textId="77777777">
        <w:tc>
          <w:tcPr>
            <w:tcW w:w="5102" w:type="dxa"/>
          </w:tcPr>
          <w:p w14:paraId="279B2923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 xml:space="preserve">Сеть </w:t>
            </w:r>
            <w:r>
              <w:t>TVET</w:t>
            </w:r>
            <w:r w:rsidRPr="00680658">
              <w:rPr>
                <w:lang w:val="ru-RU"/>
              </w:rPr>
              <w:t>-центров и дуальных учебных площадок</w:t>
            </w:r>
          </w:p>
        </w:tc>
        <w:tc>
          <w:tcPr>
            <w:tcW w:w="2268" w:type="dxa"/>
          </w:tcPr>
          <w:p w14:paraId="0685ED86" w14:textId="77777777" w:rsidR="00EE7E66" w:rsidRDefault="00000000">
            <w:pPr>
              <w:spacing w:line="240" w:lineRule="auto"/>
              <w:ind w:firstLine="0"/>
              <w:jc w:val="both"/>
            </w:pPr>
            <w:r>
              <w:t>220–260</w:t>
            </w:r>
          </w:p>
        </w:tc>
        <w:tc>
          <w:tcPr>
            <w:tcW w:w="3969" w:type="dxa"/>
          </w:tcPr>
          <w:p w14:paraId="5AF5DDEF" w14:textId="77777777" w:rsidR="00EE7E66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Мастерские</w:t>
            </w:r>
            <w:proofErr w:type="spellEnd"/>
            <w:r>
              <w:t xml:space="preserve">, </w:t>
            </w:r>
            <w:proofErr w:type="spellStart"/>
            <w:r>
              <w:t>оборудование</w:t>
            </w:r>
            <w:proofErr w:type="spellEnd"/>
            <w:r>
              <w:t xml:space="preserve">, </w:t>
            </w:r>
            <w:proofErr w:type="spellStart"/>
            <w:r>
              <w:t>учебные</w:t>
            </w:r>
            <w:proofErr w:type="spellEnd"/>
            <w:r>
              <w:t xml:space="preserve"> </w:t>
            </w:r>
            <w:proofErr w:type="spellStart"/>
            <w:r>
              <w:t>полигоны</w:t>
            </w:r>
            <w:proofErr w:type="spellEnd"/>
          </w:p>
        </w:tc>
      </w:tr>
      <w:tr w:rsidR="00EE7E66" w:rsidRPr="008477A1" w14:paraId="2C598A0F" w14:textId="77777777">
        <w:tc>
          <w:tcPr>
            <w:tcW w:w="5102" w:type="dxa"/>
          </w:tcPr>
          <w:p w14:paraId="072113FC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 xml:space="preserve">Исследовательские лаборатории и </w:t>
            </w:r>
            <w:r>
              <w:t>R</w:t>
            </w:r>
            <w:r w:rsidRPr="00680658">
              <w:rPr>
                <w:lang w:val="ru-RU"/>
              </w:rPr>
              <w:t>&amp;</w:t>
            </w:r>
            <w:r>
              <w:t>D</w:t>
            </w:r>
            <w:r w:rsidRPr="00680658">
              <w:rPr>
                <w:lang w:val="ru-RU"/>
              </w:rPr>
              <w:t>-центры</w:t>
            </w:r>
          </w:p>
        </w:tc>
        <w:tc>
          <w:tcPr>
            <w:tcW w:w="2268" w:type="dxa"/>
          </w:tcPr>
          <w:p w14:paraId="1B0868AA" w14:textId="77777777" w:rsidR="00EE7E66" w:rsidRDefault="00000000">
            <w:pPr>
              <w:spacing w:line="240" w:lineRule="auto"/>
              <w:ind w:firstLine="0"/>
              <w:jc w:val="both"/>
            </w:pPr>
            <w:r>
              <w:t>180–220</w:t>
            </w:r>
          </w:p>
        </w:tc>
        <w:tc>
          <w:tcPr>
            <w:tcW w:w="3969" w:type="dxa"/>
          </w:tcPr>
          <w:p w14:paraId="2CA40B7D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 xml:space="preserve">Прикладные лаборатории для кластеров </w:t>
            </w:r>
            <w:r>
              <w:t>I</w:t>
            </w:r>
            <w:r w:rsidRPr="00680658">
              <w:rPr>
                <w:lang w:val="ru-RU"/>
              </w:rPr>
              <w:t>–</w:t>
            </w:r>
            <w:r>
              <w:t>IV</w:t>
            </w:r>
            <w:r w:rsidRPr="00680658">
              <w:rPr>
                <w:lang w:val="ru-RU"/>
              </w:rPr>
              <w:t xml:space="preserve"> и </w:t>
            </w:r>
            <w:r>
              <w:t>VI</w:t>
            </w:r>
            <w:r w:rsidRPr="00680658">
              <w:rPr>
                <w:lang w:val="ru-RU"/>
              </w:rPr>
              <w:t>–</w:t>
            </w:r>
            <w:r>
              <w:t>IX</w:t>
            </w:r>
          </w:p>
        </w:tc>
      </w:tr>
      <w:tr w:rsidR="00EE7E66" w:rsidRPr="008477A1" w14:paraId="02A9C3C5" w14:textId="77777777">
        <w:tc>
          <w:tcPr>
            <w:tcW w:w="5102" w:type="dxa"/>
          </w:tcPr>
          <w:p w14:paraId="02123E84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 xml:space="preserve">Цифровая образовательная платформа и </w:t>
            </w:r>
            <w:r>
              <w:t>EdTech</w:t>
            </w:r>
            <w:r w:rsidRPr="00680658">
              <w:rPr>
                <w:lang w:val="ru-RU"/>
              </w:rPr>
              <w:t>-сервисы</w:t>
            </w:r>
          </w:p>
        </w:tc>
        <w:tc>
          <w:tcPr>
            <w:tcW w:w="2268" w:type="dxa"/>
          </w:tcPr>
          <w:p w14:paraId="10F4F1FF" w14:textId="77777777" w:rsidR="00EE7E66" w:rsidRDefault="00000000">
            <w:pPr>
              <w:spacing w:line="240" w:lineRule="auto"/>
              <w:ind w:firstLine="0"/>
              <w:jc w:val="both"/>
            </w:pPr>
            <w:r>
              <w:t>90–120</w:t>
            </w:r>
          </w:p>
        </w:tc>
        <w:tc>
          <w:tcPr>
            <w:tcW w:w="3969" w:type="dxa"/>
          </w:tcPr>
          <w:p w14:paraId="1FF48547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>
              <w:t>LMS</w:t>
            </w:r>
            <w:r w:rsidRPr="00680658">
              <w:rPr>
                <w:lang w:val="ru-RU"/>
              </w:rPr>
              <w:t>, онлайн-курсы, виртуальные лаборатории</w:t>
            </w:r>
          </w:p>
        </w:tc>
      </w:tr>
      <w:tr w:rsidR="00EE7E66" w:rsidRPr="008477A1" w14:paraId="36B1AAC0" w14:textId="77777777">
        <w:tc>
          <w:tcPr>
            <w:tcW w:w="5102" w:type="dxa"/>
          </w:tcPr>
          <w:p w14:paraId="45C82147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>Учебно-методические центры и повышение квалификации преподавателей</w:t>
            </w:r>
          </w:p>
        </w:tc>
        <w:tc>
          <w:tcPr>
            <w:tcW w:w="2268" w:type="dxa"/>
          </w:tcPr>
          <w:p w14:paraId="29B169ED" w14:textId="77777777" w:rsidR="00EE7E66" w:rsidRDefault="00000000">
            <w:pPr>
              <w:spacing w:line="240" w:lineRule="auto"/>
              <w:ind w:firstLine="0"/>
              <w:jc w:val="both"/>
            </w:pPr>
            <w:r>
              <w:t>60–80</w:t>
            </w:r>
          </w:p>
        </w:tc>
        <w:tc>
          <w:tcPr>
            <w:tcW w:w="3969" w:type="dxa"/>
          </w:tcPr>
          <w:p w14:paraId="16397E5E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>Программы подготовки тренеров и разработка контента</w:t>
            </w:r>
          </w:p>
        </w:tc>
      </w:tr>
    </w:tbl>
    <w:p w14:paraId="58F04FFB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lastRenderedPageBreak/>
        <w:t xml:space="preserve">В отличие от промышленных и инфраструктурных кластеров, существенная часть инвестиций в кластере </w:t>
      </w:r>
      <w:r>
        <w:t>V</w:t>
      </w:r>
      <w:r w:rsidRPr="00680658">
        <w:rPr>
          <w:lang w:val="ru-RU"/>
        </w:rPr>
        <w:t xml:space="preserve"> направлена на нематериальные активы – учебные программы, методики, цифровой контент и повышение квалификации преподавателей. Это требует особой финансовой архитектуры, сочетающей государственное финансирование, гранты международных организаций и участие частного сектора в формате корпоративных образовательных программ и дуального обучения.</w:t>
      </w:r>
    </w:p>
    <w:p w14:paraId="16392DEC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t xml:space="preserve">Потребность кластера в земельных ресурсах определяется, в первую очередь, необходимостью создания сети </w:t>
      </w:r>
      <w:r>
        <w:t>TVET</w:t>
      </w:r>
      <w:r w:rsidRPr="00680658">
        <w:rPr>
          <w:lang w:val="ru-RU"/>
        </w:rPr>
        <w:t xml:space="preserve">-центров и расширения кампусов университетов в прибрежной зоне. Исходя из ориентировочной нормы 10–15 га на крупный университетский кампус и 3–5 га на </w:t>
      </w:r>
      <w:r>
        <w:t>TVET</w:t>
      </w:r>
      <w:r w:rsidRPr="00680658">
        <w:rPr>
          <w:lang w:val="ru-RU"/>
        </w:rPr>
        <w:t xml:space="preserve">-центр, развёртывание кластера </w:t>
      </w:r>
      <w:r>
        <w:t>V</w:t>
      </w:r>
      <w:r w:rsidRPr="00680658">
        <w:rPr>
          <w:lang w:val="ru-RU"/>
        </w:rPr>
        <w:t xml:space="preserve"> предполагает дополнительную потребность порядка 200–250 га (2,0–2,5 млн м²), включая площадки для университетов, техникумов и исследовательских центров. Эта оценка имеет инженерный характер и подлежит уточнению на стадии пространственного планирования.</w:t>
      </w:r>
    </w:p>
    <w:p w14:paraId="2AA37321" w14:textId="77777777" w:rsidR="00EE7E66" w:rsidRPr="00680658" w:rsidRDefault="00000000">
      <w:pPr>
        <w:ind w:firstLine="0"/>
        <w:jc w:val="both"/>
        <w:rPr>
          <w:lang w:val="ru-RU"/>
        </w:rPr>
      </w:pPr>
      <w:r w:rsidRPr="00680658">
        <w:rPr>
          <w:b/>
          <w:lang w:val="ru-RU"/>
        </w:rPr>
        <w:t xml:space="preserve">Таблица 3.3.5.3 – Потребности кластера </w:t>
      </w:r>
      <w:r>
        <w:rPr>
          <w:b/>
        </w:rPr>
        <w:t>V</w:t>
      </w:r>
      <w:r w:rsidRPr="00680658">
        <w:rPr>
          <w:b/>
          <w:lang w:val="ru-RU"/>
        </w:rPr>
        <w:t xml:space="preserve"> в ресурсах (оценка)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53"/>
        <w:gridCol w:w="2705"/>
        <w:gridCol w:w="2898"/>
      </w:tblGrid>
      <w:tr w:rsidR="00EE7E66" w14:paraId="35FDDBB2" w14:textId="77777777">
        <w:tc>
          <w:tcPr>
            <w:tcW w:w="5102" w:type="dxa"/>
          </w:tcPr>
          <w:p w14:paraId="5B847BE6" w14:textId="77777777" w:rsidR="00EE7E66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Ресурс</w:t>
            </w:r>
            <w:proofErr w:type="spellEnd"/>
          </w:p>
        </w:tc>
        <w:tc>
          <w:tcPr>
            <w:tcW w:w="2835" w:type="dxa"/>
          </w:tcPr>
          <w:p w14:paraId="04920844" w14:textId="77777777" w:rsidR="00EE7E66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Ориентировочный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масштаб</w:t>
            </w:r>
            <w:proofErr w:type="spellEnd"/>
          </w:p>
        </w:tc>
        <w:tc>
          <w:tcPr>
            <w:tcW w:w="3969" w:type="dxa"/>
          </w:tcPr>
          <w:p w14:paraId="7153C6C8" w14:textId="77777777" w:rsidR="00EE7E66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Комментарий</w:t>
            </w:r>
            <w:proofErr w:type="spellEnd"/>
          </w:p>
        </w:tc>
      </w:tr>
      <w:tr w:rsidR="00EE7E66" w14:paraId="70FB92BB" w14:textId="77777777">
        <w:tc>
          <w:tcPr>
            <w:tcW w:w="5102" w:type="dxa"/>
          </w:tcPr>
          <w:p w14:paraId="66E20B03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 xml:space="preserve">Земля (кампусы, </w:t>
            </w:r>
            <w:r>
              <w:t>TVET</w:t>
            </w:r>
            <w:r w:rsidRPr="00680658">
              <w:rPr>
                <w:lang w:val="ru-RU"/>
              </w:rPr>
              <w:t xml:space="preserve">-центры, </w:t>
            </w:r>
            <w:r>
              <w:t>R</w:t>
            </w:r>
            <w:r w:rsidRPr="00680658">
              <w:rPr>
                <w:lang w:val="ru-RU"/>
              </w:rPr>
              <w:t>&amp;</w:t>
            </w:r>
            <w:r>
              <w:t>D</w:t>
            </w:r>
            <w:r w:rsidRPr="00680658">
              <w:rPr>
                <w:lang w:val="ru-RU"/>
              </w:rPr>
              <w:t>)</w:t>
            </w:r>
          </w:p>
        </w:tc>
        <w:tc>
          <w:tcPr>
            <w:tcW w:w="2835" w:type="dxa"/>
          </w:tcPr>
          <w:p w14:paraId="08CD59A5" w14:textId="77777777" w:rsidR="00EE7E66" w:rsidRDefault="00000000">
            <w:pPr>
              <w:spacing w:line="240" w:lineRule="auto"/>
              <w:ind w:firstLine="0"/>
              <w:jc w:val="both"/>
            </w:pPr>
            <w:r>
              <w:t xml:space="preserve">200–250 </w:t>
            </w:r>
            <w:proofErr w:type="spellStart"/>
            <w:r>
              <w:t>га</w:t>
            </w:r>
            <w:proofErr w:type="spellEnd"/>
            <w:r>
              <w:t xml:space="preserve"> (2,0–2,5 </w:t>
            </w:r>
            <w:proofErr w:type="spellStart"/>
            <w:r>
              <w:t>млн</w:t>
            </w:r>
            <w:proofErr w:type="spellEnd"/>
            <w:r>
              <w:t xml:space="preserve"> м²)</w:t>
            </w:r>
          </w:p>
        </w:tc>
        <w:tc>
          <w:tcPr>
            <w:tcW w:w="3969" w:type="dxa"/>
          </w:tcPr>
          <w:p w14:paraId="48F4C377" w14:textId="77777777" w:rsidR="00EE7E66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Университеты</w:t>
            </w:r>
            <w:proofErr w:type="spellEnd"/>
            <w:r>
              <w:t xml:space="preserve">, </w:t>
            </w:r>
            <w:proofErr w:type="spellStart"/>
            <w:r>
              <w:t>колледжи</w:t>
            </w:r>
            <w:proofErr w:type="spellEnd"/>
            <w:r>
              <w:t xml:space="preserve">, </w:t>
            </w:r>
            <w:proofErr w:type="spellStart"/>
            <w:r>
              <w:t>лаборатории</w:t>
            </w:r>
            <w:proofErr w:type="spellEnd"/>
          </w:p>
        </w:tc>
      </w:tr>
      <w:tr w:rsidR="00EE7E66" w14:paraId="5A557897" w14:textId="77777777">
        <w:tc>
          <w:tcPr>
            <w:tcW w:w="5102" w:type="dxa"/>
          </w:tcPr>
          <w:p w14:paraId="7E38FC5A" w14:textId="77777777" w:rsidR="00EE7E66" w:rsidRDefault="00000000">
            <w:pPr>
              <w:spacing w:line="240" w:lineRule="auto"/>
              <w:ind w:firstLine="0"/>
              <w:jc w:val="both"/>
            </w:pPr>
            <w:r>
              <w:t xml:space="preserve">Основной </w:t>
            </w:r>
            <w:proofErr w:type="spellStart"/>
            <w:r>
              <w:t>капитал</w:t>
            </w:r>
            <w:proofErr w:type="spellEnd"/>
            <w:r>
              <w:t xml:space="preserve"> (CAPEX)</w:t>
            </w:r>
          </w:p>
        </w:tc>
        <w:tc>
          <w:tcPr>
            <w:tcW w:w="2835" w:type="dxa"/>
          </w:tcPr>
          <w:p w14:paraId="6B36029A" w14:textId="77777777" w:rsidR="00EE7E66" w:rsidRDefault="00000000">
            <w:pPr>
              <w:spacing w:line="240" w:lineRule="auto"/>
              <w:ind w:firstLine="0"/>
              <w:jc w:val="both"/>
            </w:pPr>
            <w:r>
              <w:t xml:space="preserve">0,80–1,10 </w:t>
            </w:r>
            <w:proofErr w:type="spellStart"/>
            <w:r>
              <w:t>млрд</w:t>
            </w:r>
            <w:proofErr w:type="spellEnd"/>
            <w:r>
              <w:t xml:space="preserve"> USD</w:t>
            </w:r>
          </w:p>
        </w:tc>
        <w:tc>
          <w:tcPr>
            <w:tcW w:w="3969" w:type="dxa"/>
          </w:tcPr>
          <w:p w14:paraId="120EBC2B" w14:textId="77777777" w:rsidR="00EE7E66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Строительство</w:t>
            </w:r>
            <w:proofErr w:type="spellEnd"/>
            <w:r>
              <w:t xml:space="preserve">, </w:t>
            </w:r>
            <w:proofErr w:type="spellStart"/>
            <w:r>
              <w:t>оборудование</w:t>
            </w:r>
            <w:proofErr w:type="spellEnd"/>
            <w:r>
              <w:t xml:space="preserve">, </w:t>
            </w:r>
            <w:proofErr w:type="spellStart"/>
            <w:r>
              <w:t>цифровая</w:t>
            </w:r>
            <w:proofErr w:type="spellEnd"/>
            <w:r>
              <w:t xml:space="preserve"> </w:t>
            </w:r>
            <w:proofErr w:type="spellStart"/>
            <w:r>
              <w:t>инфраструктура</w:t>
            </w:r>
            <w:proofErr w:type="spellEnd"/>
          </w:p>
        </w:tc>
      </w:tr>
      <w:tr w:rsidR="00EE7E66" w:rsidRPr="008477A1" w14:paraId="5F0AD402" w14:textId="77777777">
        <w:tc>
          <w:tcPr>
            <w:tcW w:w="5102" w:type="dxa"/>
          </w:tcPr>
          <w:p w14:paraId="1C0010D3" w14:textId="77777777" w:rsidR="00EE7E66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Операционные</w:t>
            </w:r>
            <w:proofErr w:type="spellEnd"/>
            <w:r>
              <w:t xml:space="preserve"> </w:t>
            </w:r>
            <w:proofErr w:type="spellStart"/>
            <w:r>
              <w:t>расходы</w:t>
            </w:r>
            <w:proofErr w:type="spellEnd"/>
            <w:r>
              <w:t xml:space="preserve"> (OPEX)</w:t>
            </w:r>
          </w:p>
        </w:tc>
        <w:tc>
          <w:tcPr>
            <w:tcW w:w="2835" w:type="dxa"/>
          </w:tcPr>
          <w:p w14:paraId="49922B92" w14:textId="77777777" w:rsidR="00EE7E66" w:rsidRDefault="00000000">
            <w:pPr>
              <w:spacing w:line="240" w:lineRule="auto"/>
              <w:ind w:firstLine="0"/>
              <w:jc w:val="both"/>
            </w:pPr>
            <w:r>
              <w:t xml:space="preserve">0,20–0,30 </w:t>
            </w:r>
            <w:proofErr w:type="spellStart"/>
            <w:r>
              <w:t>млрд</w:t>
            </w:r>
            <w:proofErr w:type="spellEnd"/>
            <w:r>
              <w:t xml:space="preserve"> USD/</w:t>
            </w:r>
            <w:proofErr w:type="spellStart"/>
            <w:r>
              <w:t>год</w:t>
            </w:r>
            <w:proofErr w:type="spellEnd"/>
          </w:p>
        </w:tc>
        <w:tc>
          <w:tcPr>
            <w:tcW w:w="3969" w:type="dxa"/>
          </w:tcPr>
          <w:p w14:paraId="079E4D5E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>Фонд оплаты труда, содержание инфраструктуры</w:t>
            </w:r>
          </w:p>
        </w:tc>
      </w:tr>
      <w:tr w:rsidR="00EE7E66" w:rsidRPr="008477A1" w14:paraId="322EC0EE" w14:textId="77777777">
        <w:tc>
          <w:tcPr>
            <w:tcW w:w="5102" w:type="dxa"/>
          </w:tcPr>
          <w:p w14:paraId="3D7427CB" w14:textId="77777777" w:rsidR="00EE7E66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Оборотные</w:t>
            </w:r>
            <w:proofErr w:type="spellEnd"/>
            <w:r>
              <w:t xml:space="preserve"> </w:t>
            </w:r>
            <w:proofErr w:type="spellStart"/>
            <w:r>
              <w:t>средства</w:t>
            </w:r>
            <w:proofErr w:type="spellEnd"/>
          </w:p>
        </w:tc>
        <w:tc>
          <w:tcPr>
            <w:tcW w:w="2835" w:type="dxa"/>
          </w:tcPr>
          <w:p w14:paraId="2C277322" w14:textId="77777777" w:rsidR="00EE7E66" w:rsidRDefault="00000000">
            <w:pPr>
              <w:spacing w:line="240" w:lineRule="auto"/>
              <w:ind w:firstLine="0"/>
              <w:jc w:val="both"/>
            </w:pPr>
            <w:r>
              <w:t xml:space="preserve">0,03–0,05 </w:t>
            </w:r>
            <w:proofErr w:type="spellStart"/>
            <w:r>
              <w:t>млрд</w:t>
            </w:r>
            <w:proofErr w:type="spellEnd"/>
            <w:r>
              <w:t xml:space="preserve"> USD</w:t>
            </w:r>
          </w:p>
        </w:tc>
        <w:tc>
          <w:tcPr>
            <w:tcW w:w="3969" w:type="dxa"/>
          </w:tcPr>
          <w:p w14:paraId="0078B7C5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t xml:space="preserve">Запасы расходных </w:t>
            </w:r>
            <w:r w:rsidRPr="00680658">
              <w:rPr>
                <w:lang w:val="ru-RU"/>
              </w:rPr>
              <w:lastRenderedPageBreak/>
              <w:t>материалов, обновление техники и ПО</w:t>
            </w:r>
          </w:p>
        </w:tc>
      </w:tr>
      <w:tr w:rsidR="00EE7E66" w14:paraId="05105A4D" w14:textId="77777777">
        <w:tc>
          <w:tcPr>
            <w:tcW w:w="5102" w:type="dxa"/>
          </w:tcPr>
          <w:p w14:paraId="46AC456D" w14:textId="77777777" w:rsidR="00EE7E66" w:rsidRPr="00680658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0658">
              <w:rPr>
                <w:lang w:val="ru-RU"/>
              </w:rPr>
              <w:lastRenderedPageBreak/>
              <w:t>Человеческий капитал (преподаватели и тренеры)</w:t>
            </w:r>
          </w:p>
        </w:tc>
        <w:tc>
          <w:tcPr>
            <w:tcW w:w="2835" w:type="dxa"/>
          </w:tcPr>
          <w:p w14:paraId="59F03934" w14:textId="77777777" w:rsidR="00EE7E66" w:rsidRDefault="00000000">
            <w:pPr>
              <w:spacing w:line="240" w:lineRule="auto"/>
              <w:ind w:firstLine="0"/>
              <w:jc w:val="both"/>
            </w:pPr>
            <w:r>
              <w:t xml:space="preserve">≥ 15 </w:t>
            </w:r>
            <w:proofErr w:type="spellStart"/>
            <w:r>
              <w:t>тыс</w:t>
            </w:r>
            <w:proofErr w:type="spellEnd"/>
            <w:r>
              <w:t xml:space="preserve">. </w:t>
            </w:r>
            <w:proofErr w:type="spellStart"/>
            <w:r>
              <w:t>чел</w:t>
            </w:r>
            <w:proofErr w:type="spellEnd"/>
            <w:r>
              <w:t>.</w:t>
            </w:r>
          </w:p>
        </w:tc>
        <w:tc>
          <w:tcPr>
            <w:tcW w:w="3969" w:type="dxa"/>
          </w:tcPr>
          <w:p w14:paraId="6FCF76E0" w14:textId="77777777" w:rsidR="00EE7E66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Преподаватели</w:t>
            </w:r>
            <w:proofErr w:type="spellEnd"/>
            <w:r>
              <w:t xml:space="preserve"> </w:t>
            </w:r>
            <w:proofErr w:type="spellStart"/>
            <w:r>
              <w:t>вузов</w:t>
            </w:r>
            <w:proofErr w:type="spellEnd"/>
            <w:r>
              <w:t xml:space="preserve">, TVET, </w:t>
            </w:r>
            <w:proofErr w:type="spellStart"/>
            <w:r>
              <w:t>тренеры</w:t>
            </w:r>
            <w:proofErr w:type="spellEnd"/>
          </w:p>
        </w:tc>
      </w:tr>
    </w:tbl>
    <w:p w14:paraId="5F64F73D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t>Вывод по таблице 3.3.5.3: образовательный кластер является относительно менее капиталоёмким, чем промышленный или логистический, но задаёт долгосрочные контуры роста через человеческий капитал. Основные риски связаны не столько с недофинансированием инфраструктуры, сколько с качеством программ, способностью привлекать и удерживать квалифицированных преподавателей и эффективностью связки «образование – рынок труда».</w:t>
      </w:r>
    </w:p>
    <w:p w14:paraId="3F6DD300" w14:textId="77777777" w:rsidR="00EE7E66" w:rsidRPr="00680658" w:rsidRDefault="00000000">
      <w:pPr>
        <w:ind w:firstLine="0"/>
        <w:jc w:val="both"/>
        <w:rPr>
          <w:lang w:val="ru-RU"/>
        </w:rPr>
      </w:pPr>
      <w:r w:rsidRPr="00680658">
        <w:rPr>
          <w:b/>
          <w:lang w:val="ru-RU"/>
        </w:rPr>
        <w:t>Квалификация и необходимые компетенции</w:t>
      </w:r>
    </w:p>
    <w:p w14:paraId="734479CB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t xml:space="preserve">Кластер </w:t>
      </w:r>
      <w:r>
        <w:t>V</w:t>
      </w:r>
      <w:r w:rsidRPr="00680658">
        <w:rPr>
          <w:lang w:val="ru-RU"/>
        </w:rPr>
        <w:t xml:space="preserve"> ориентирован на формирование широкого спектра компетенций: инженерных (механика, электротехника, химическая технология, энергетика), ИКТ (программирование, анализ данных, кибербезопасность), управленческих (логистика, управление проектами, предпринимательство), а также компетенций в сфере устойчивого развития (</w:t>
      </w:r>
      <w:r>
        <w:t>ESG</w:t>
      </w:r>
      <w:r w:rsidRPr="00680658">
        <w:rPr>
          <w:lang w:val="ru-RU"/>
        </w:rPr>
        <w:t xml:space="preserve">, климатическая адаптация, </w:t>
      </w:r>
      <w:proofErr w:type="spellStart"/>
      <w:r w:rsidRPr="00680658">
        <w:rPr>
          <w:lang w:val="ru-RU"/>
        </w:rPr>
        <w:t>ресурсоэффективность</w:t>
      </w:r>
      <w:proofErr w:type="spellEnd"/>
      <w:r w:rsidRPr="00680658">
        <w:rPr>
          <w:lang w:val="ru-RU"/>
        </w:rPr>
        <w:t xml:space="preserve">). Особое внимание уделяется междисциплинарным программам на стыке инженерных и цифровых компетенций, что необходимо для успешной работы в кластерах </w:t>
      </w:r>
      <w:r>
        <w:t>I</w:t>
      </w:r>
      <w:r w:rsidRPr="00680658">
        <w:rPr>
          <w:lang w:val="ru-RU"/>
        </w:rPr>
        <w:t>–</w:t>
      </w:r>
      <w:r>
        <w:t>IV</w:t>
      </w:r>
      <w:r w:rsidRPr="00680658">
        <w:rPr>
          <w:lang w:val="ru-RU"/>
        </w:rPr>
        <w:t xml:space="preserve"> и </w:t>
      </w:r>
      <w:r>
        <w:t>VI</w:t>
      </w:r>
      <w:r w:rsidRPr="00680658">
        <w:rPr>
          <w:lang w:val="ru-RU"/>
        </w:rPr>
        <w:t>–</w:t>
      </w:r>
      <w:r>
        <w:t>IX</w:t>
      </w:r>
      <w:r w:rsidRPr="00680658">
        <w:rPr>
          <w:lang w:val="ru-RU"/>
        </w:rPr>
        <w:t>.</w:t>
      </w:r>
    </w:p>
    <w:p w14:paraId="250155F0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t xml:space="preserve">Ключевым элементом является внедрение дуальных программ, когда обучение совмещается с работой на предприятиях-резидентах кластеров. Это позволяет сократить разрыв между теорией и практикой, а также быстрее адаптировать выпускников к требованиям </w:t>
      </w:r>
      <w:r w:rsidRPr="00680658">
        <w:rPr>
          <w:lang w:val="ru-RU"/>
        </w:rPr>
        <w:lastRenderedPageBreak/>
        <w:t xml:space="preserve">конкретных производств и сервисов. В рамках проекта «Берег Восхода» кластер </w:t>
      </w:r>
      <w:r>
        <w:t>V</w:t>
      </w:r>
      <w:r w:rsidRPr="00680658">
        <w:rPr>
          <w:lang w:val="ru-RU"/>
        </w:rPr>
        <w:t xml:space="preserve"> выполняет функцию «кадрового хаба», связывающего образовательные институты и работодателей на базе цифровой платформы </w:t>
      </w:r>
      <w:r>
        <w:t>Skills</w:t>
      </w:r>
      <w:r w:rsidRPr="00680658">
        <w:rPr>
          <w:lang w:val="ru-RU"/>
        </w:rPr>
        <w:t>.</w:t>
      </w:r>
    </w:p>
    <w:p w14:paraId="3F4A8EF6" w14:textId="77777777" w:rsidR="00EE7E66" w:rsidRPr="00680658" w:rsidRDefault="00000000">
      <w:pPr>
        <w:ind w:firstLine="0"/>
        <w:jc w:val="both"/>
        <w:rPr>
          <w:lang w:val="ru-RU"/>
        </w:rPr>
      </w:pPr>
      <w:r w:rsidRPr="00680658">
        <w:rPr>
          <w:b/>
          <w:lang w:val="ru-RU"/>
        </w:rPr>
        <w:t xml:space="preserve">Синергия кластера </w:t>
      </w:r>
      <w:r>
        <w:rPr>
          <w:b/>
        </w:rPr>
        <w:t>V</w:t>
      </w:r>
      <w:r w:rsidRPr="00680658">
        <w:rPr>
          <w:b/>
          <w:lang w:val="ru-RU"/>
        </w:rPr>
        <w:t xml:space="preserve"> в рамках платформы «Берег Восхода»</w:t>
      </w:r>
    </w:p>
    <w:p w14:paraId="2A5B44BE" w14:textId="77777777" w:rsidR="00EE7E66" w:rsidRPr="00680658" w:rsidRDefault="00000000">
      <w:pPr>
        <w:jc w:val="both"/>
        <w:rPr>
          <w:lang w:val="ru-RU"/>
        </w:rPr>
      </w:pPr>
      <w:r w:rsidRPr="00680658">
        <w:rPr>
          <w:lang w:val="ru-RU"/>
        </w:rPr>
        <w:t xml:space="preserve">Синергетический эффект кластера </w:t>
      </w:r>
      <w:r>
        <w:t>V</w:t>
      </w:r>
      <w:r w:rsidRPr="00680658">
        <w:rPr>
          <w:lang w:val="ru-RU"/>
        </w:rPr>
        <w:t xml:space="preserve"> заключается в том, что он обеспечивает кадровую подпитку и инновационную поддержку всем остальным кластерам. Для агропереработки (Кластер </w:t>
      </w:r>
      <w:r>
        <w:t>I</w:t>
      </w:r>
      <w:r w:rsidRPr="00680658">
        <w:rPr>
          <w:lang w:val="ru-RU"/>
        </w:rPr>
        <w:t xml:space="preserve">) он готовит агрономов, технологов пищевой промышленности и специалистов по качеству. Для порта и логистики (Кластер </w:t>
      </w:r>
      <w:r>
        <w:t>II</w:t>
      </w:r>
      <w:r w:rsidRPr="00680658">
        <w:rPr>
          <w:lang w:val="ru-RU"/>
        </w:rPr>
        <w:t xml:space="preserve">) – логистов, специалистов по внешнеэкономической деятельности и таможенному делу. Для индустриального кластера (Кластер </w:t>
      </w:r>
      <w:r>
        <w:t>III</w:t>
      </w:r>
      <w:r w:rsidRPr="00680658">
        <w:rPr>
          <w:lang w:val="ru-RU"/>
        </w:rPr>
        <w:t xml:space="preserve">) – инженеров и специалистов по промышленной автоматизации. Для цифрового кластера (Кластер </w:t>
      </w:r>
      <w:r>
        <w:t>IV</w:t>
      </w:r>
      <w:r w:rsidRPr="00680658">
        <w:rPr>
          <w:lang w:val="ru-RU"/>
        </w:rPr>
        <w:t>) – программистов, аналитиков данных и специалистов по кибербезопасности. Для энергетического, экологического и социального кластеров – специалистов по устойчивому развитию, социальным программам и климатической адаптации.</w:t>
      </w:r>
    </w:p>
    <w:p w14:paraId="0A68EA8B" w14:textId="77777777" w:rsidR="00EE7E66" w:rsidRDefault="00000000">
      <w:pPr>
        <w:jc w:val="both"/>
        <w:rPr>
          <w:lang w:val="ru-RU"/>
        </w:rPr>
      </w:pPr>
      <w:r w:rsidRPr="00680658">
        <w:rPr>
          <w:lang w:val="ru-RU"/>
        </w:rPr>
        <w:t xml:space="preserve">Через цифровую платформу </w:t>
      </w:r>
      <w:r>
        <w:t>Skills</w:t>
      </w:r>
      <w:r w:rsidRPr="00680658">
        <w:rPr>
          <w:lang w:val="ru-RU"/>
        </w:rPr>
        <w:t xml:space="preserve"> кластер </w:t>
      </w:r>
      <w:r>
        <w:t>V</w:t>
      </w:r>
      <w:r w:rsidRPr="00680658">
        <w:rPr>
          <w:lang w:val="ru-RU"/>
        </w:rPr>
        <w:t xml:space="preserve"> обеспечивает прозрачность и управляемость рынка труда: компании получают доступ к базе компетенций и профилям выпускников, образовательные учреждения видят реальные запросы экономики, а государство получает инструменты мониторинга и планирования человеческого капитала. Таким образом, кластер </w:t>
      </w:r>
      <w:r>
        <w:t>V</w:t>
      </w:r>
      <w:r w:rsidRPr="00680658">
        <w:rPr>
          <w:lang w:val="ru-RU"/>
        </w:rPr>
        <w:t xml:space="preserve"> выполняет ключевую функцию в реализации стратегии «Экономика 2035–2040», связывая инвестиции в инфраструктуру и промышленность с долгосрочным развитием человеческого потенциала.</w:t>
      </w:r>
    </w:p>
    <w:p w14:paraId="14795272" w14:textId="7FB59CD3" w:rsidR="00680658" w:rsidRPr="005F5983" w:rsidRDefault="005F5983" w:rsidP="00680658">
      <w:pPr>
        <w:jc w:val="both"/>
        <w:rPr>
          <w:lang w:val="ru-RU"/>
        </w:rPr>
      </w:pPr>
      <w:r w:rsidRPr="005F5983">
        <w:rPr>
          <w:b/>
          <w:lang w:val="ru-RU"/>
        </w:rPr>
        <w:lastRenderedPageBreak/>
        <w:t xml:space="preserve">Формулы для кластера </w:t>
      </w:r>
      <w:r>
        <w:rPr>
          <w:b/>
        </w:rPr>
        <w:t>V</w:t>
      </w:r>
      <w:r w:rsidRPr="005F5983">
        <w:rPr>
          <w:b/>
          <w:lang w:val="ru-RU"/>
        </w:rPr>
        <w:t xml:space="preserve">: образование и НИОКР (раздел </w:t>
      </w:r>
      <w:r w:rsidR="00680658" w:rsidRPr="005F5983">
        <w:rPr>
          <w:b/>
          <w:lang w:val="ru-RU"/>
        </w:rPr>
        <w:t>3.3.5)</w:t>
      </w:r>
    </w:p>
    <w:p w14:paraId="0D5C9451" w14:textId="77777777" w:rsidR="00680658" w:rsidRPr="008041AE" w:rsidRDefault="00680658" w:rsidP="00680658">
      <w:pPr>
        <w:jc w:val="both"/>
        <w:rPr>
          <w:lang w:val="ru-RU"/>
        </w:rPr>
      </w:pPr>
      <w:r w:rsidRPr="008041AE">
        <w:rPr>
          <w:lang w:val="ru-RU"/>
        </w:rPr>
        <w:t xml:space="preserve">Формула (3.3.16). Рост индекса человеческого капитала от </w:t>
      </w:r>
      <w:r>
        <w:t>Cluster</w:t>
      </w:r>
      <w:r w:rsidRPr="008041AE">
        <w:rPr>
          <w:lang w:val="ru-RU"/>
        </w:rPr>
        <w:t xml:space="preserve"> </w:t>
      </w:r>
      <w:r>
        <w:t>V</w:t>
      </w:r>
      <w:r w:rsidRPr="008041AE">
        <w:rPr>
          <w:lang w:val="ru-RU"/>
        </w:rPr>
        <w:t>:</w:t>
      </w:r>
    </w:p>
    <w:p w14:paraId="33B2A40B" w14:textId="562A95DC" w:rsidR="00680658" w:rsidRPr="00680658" w:rsidRDefault="00680658" w:rsidP="00680658">
      <w:pPr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Δ</m:t>
        </m:r>
        <m:r>
          <w:rPr>
            <w:rFonts w:ascii="Cambria Math" w:eastAsia="Cambria Math" w:hAnsi="Cambria Math"/>
            <w:szCs w:val="24"/>
          </w:rPr>
          <m:t>H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C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5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5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*Δ</m:t>
        </m:r>
        <m:r>
          <w:rPr>
            <w:rFonts w:ascii="Cambria Math" w:eastAsia="Cambria Math" w:hAnsi="Cambria Math"/>
            <w:szCs w:val="24"/>
          </w:rPr>
          <m:t>H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C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5</m:t>
            </m:r>
          </m:sub>
          <m:sup>
            <m:r>
              <w:rPr>
                <w:rFonts w:ascii="Cambria Math" w:eastAsia="Cambria Math" w:hAnsi="Cambria Math"/>
                <w:sz w:val="32"/>
                <w:szCs w:val="28"/>
              </w:rPr>
              <m:t>max</m:t>
            </m:r>
          </m:sup>
        </m:sSubSup>
      </m:oMath>
      <w:r>
        <w:rPr>
          <w:rFonts w:ascii="Cambria Math" w:eastAsia="Cambria Math" w:hAnsi="Cambria Math"/>
          <w:i/>
          <w:sz w:val="24"/>
          <w:lang w:val="ru-RU"/>
        </w:rPr>
        <w:tab/>
      </w:r>
      <w:r>
        <w:rPr>
          <w:rFonts w:ascii="Cambria Math" w:eastAsia="Cambria Math" w:hAnsi="Cambria Math"/>
          <w:i/>
          <w:sz w:val="24"/>
          <w:lang w:val="ru-RU"/>
        </w:rPr>
        <w:tab/>
      </w:r>
      <w:r>
        <w:rPr>
          <w:rFonts w:ascii="Cambria Math" w:eastAsia="Cambria Math" w:hAnsi="Cambria Math"/>
          <w:i/>
          <w:sz w:val="24"/>
          <w:lang w:val="ru-RU"/>
        </w:rPr>
        <w:tab/>
      </w:r>
      <w:r w:rsidRPr="00680658">
        <w:rPr>
          <w:lang w:val="ru-RU"/>
        </w:rPr>
        <w:t>(3.3.16)</w:t>
      </w:r>
    </w:p>
    <w:p w14:paraId="674C11CF" w14:textId="77777777" w:rsidR="00680658" w:rsidRDefault="00680658" w:rsidP="00680658">
      <w:pPr>
        <w:jc w:val="both"/>
        <w:rPr>
          <w:lang w:val="ru-RU"/>
        </w:rPr>
      </w:pPr>
      <w:r w:rsidRPr="008041AE">
        <w:rPr>
          <w:lang w:val="ru-RU"/>
        </w:rPr>
        <w:t xml:space="preserve">где: </w:t>
      </w:r>
    </w:p>
    <w:p w14:paraId="6C542DE7" w14:textId="77777777" w:rsidR="00680658" w:rsidRPr="005F5983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w:rPr>
            <w:rFonts w:ascii="Cambria Math" w:hAnsi="Cambria Math"/>
          </w:rPr>
          <m:t>H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5</m:t>
                </m:r>
              </m:sub>
            </m:sSub>
          </m:e>
        </m:d>
      </m:oMath>
      <w:r w:rsidRPr="005F5983">
        <w:rPr>
          <w:lang w:val="ru-RU"/>
        </w:rPr>
        <w:t xml:space="preserve"> – прирост интегрального индекса человеческого капитала, обеспечиваемый кластером </w:t>
      </w:r>
      <w:r>
        <w:t>V</w:t>
      </w:r>
      <w:r w:rsidRPr="005F5983">
        <w:rPr>
          <w:lang w:val="ru-RU"/>
        </w:rPr>
        <w:t xml:space="preserve"> при степени реализации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</m:sSub>
      </m:oMath>
      <w:r w:rsidRPr="005F5983">
        <w:rPr>
          <w:lang w:val="ru-RU"/>
        </w:rPr>
        <w:t xml:space="preserve">; </w:t>
      </w:r>
    </w:p>
    <w:p w14:paraId="7471F2D9" w14:textId="77777777" w:rsidR="00680658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w:rPr>
            <w:rFonts w:ascii="Cambria Math" w:hAnsi="Cambria Math"/>
            <w:lang w:val="ru-RU"/>
          </w:rPr>
          <m:t>H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8041AE">
        <w:rPr>
          <w:lang w:val="ru-RU"/>
        </w:rPr>
        <w:t xml:space="preserve">максимальный возможный прирост индекса человеческого капитала при полной реализации образовательного и </w:t>
      </w:r>
      <w:r w:rsidRPr="005F5983">
        <w:rPr>
          <w:lang w:val="ru-RU"/>
        </w:rPr>
        <w:t>R</w:t>
      </w:r>
      <w:r w:rsidRPr="008041AE">
        <w:rPr>
          <w:lang w:val="ru-RU"/>
        </w:rPr>
        <w:t>&amp;</w:t>
      </w:r>
      <w:r w:rsidRPr="005F5983">
        <w:rPr>
          <w:lang w:val="ru-RU"/>
        </w:rPr>
        <w:t>D</w:t>
      </w:r>
      <w:r w:rsidRPr="008041AE">
        <w:rPr>
          <w:lang w:val="ru-RU"/>
        </w:rPr>
        <w:t xml:space="preserve">-кластера </w:t>
      </w:r>
      <m:oMath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=1</m:t>
            </m:r>
          </m:e>
        </m:d>
      </m:oMath>
      <w:r w:rsidRPr="008041AE">
        <w:rPr>
          <w:lang w:val="ru-RU"/>
        </w:rPr>
        <w:t>;</w:t>
      </w:r>
    </w:p>
    <w:p w14:paraId="527E5974" w14:textId="77777777" w:rsidR="00680658" w:rsidRPr="008041AE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0;1</m:t>
            </m:r>
          </m:e>
        </m:d>
      </m:oMath>
      <w:r w:rsidRPr="008041AE">
        <w:rPr>
          <w:lang w:val="ru-RU"/>
        </w:rPr>
        <w:t xml:space="preserve"> – степень реализации кластера </w:t>
      </w:r>
      <w:r w:rsidRPr="005F5983">
        <w:rPr>
          <w:lang w:val="ru-RU"/>
        </w:rPr>
        <w:t>V</w:t>
      </w:r>
      <w:r w:rsidRPr="008041AE">
        <w:rPr>
          <w:lang w:val="ru-RU"/>
        </w:rPr>
        <w:t>, показывающая, какая доля целевого потенциала по улучшению человеческого капитала достигнута.</w:t>
      </w:r>
    </w:p>
    <w:p w14:paraId="543AA343" w14:textId="77777777" w:rsidR="00680658" w:rsidRPr="008041AE" w:rsidRDefault="00680658" w:rsidP="00680658">
      <w:pPr>
        <w:jc w:val="both"/>
        <w:rPr>
          <w:lang w:val="ru-RU"/>
        </w:rPr>
      </w:pPr>
      <w:r w:rsidRPr="008041AE">
        <w:rPr>
          <w:lang w:val="ru-RU"/>
        </w:rPr>
        <w:t xml:space="preserve">Формула (3.3.17). Квалифицированный рост занятости из кластера </w:t>
      </w:r>
      <w:r>
        <w:t>V</w:t>
      </w:r>
      <w:r w:rsidRPr="008041AE">
        <w:rPr>
          <w:lang w:val="ru-RU"/>
        </w:rPr>
        <w:t>:</w:t>
      </w:r>
    </w:p>
    <w:p w14:paraId="68961F4C" w14:textId="77777777" w:rsidR="00680658" w:rsidRPr="008041AE" w:rsidRDefault="00680658" w:rsidP="00680658">
      <w:pPr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Δ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L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5</m:t>
            </m:r>
          </m:sub>
          <m:sup>
            <m:r>
              <m:rPr>
                <m:nor/>
              </m:rPr>
              <w:rPr>
                <w:rFonts w:ascii="Cambria Math" w:eastAsia="Cambria Math" w:hAnsi="Cambria Math"/>
                <w:szCs w:val="24"/>
              </w:rPr>
              <m:t>qual</m:t>
            </m:r>
          </m:sup>
        </m:sSubSup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5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⋅Δ</m:t>
        </m:r>
        <m:sSup>
          <m:s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pPr>
          <m:e>
            <m:sSubSup>
              <m:sSubSup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SupPr>
              <m:e>
                <m:r>
                  <w:rPr>
                    <w:rFonts w:ascii="Cambria Math" w:eastAsia="Cambria Math" w:hAnsi="Cambria Math"/>
                    <w:szCs w:val="24"/>
                  </w:rPr>
                  <m:t>L</m:t>
                </m: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5</m:t>
                </m:r>
              </m:sub>
              <m:sup>
                <m:r>
                  <m:rPr>
                    <m:nor/>
                  </m:rPr>
                  <w:rPr>
                    <w:rFonts w:ascii="Cambria Math" w:eastAsia="Cambria Math" w:hAnsi="Cambria Math"/>
                    <w:szCs w:val="24"/>
                  </w:rPr>
                  <m:t>qual</m:t>
                </m:r>
              </m:sup>
            </m:sSubSup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p>
      </m:oMath>
      <w:r>
        <w:rPr>
          <w:rFonts w:ascii="Cambria Math" w:eastAsia="Cambria Math" w:hAnsi="Cambria Math"/>
          <w:i/>
          <w:sz w:val="24"/>
          <w:lang w:val="ru-RU"/>
        </w:rPr>
        <w:tab/>
      </w:r>
      <w:r>
        <w:rPr>
          <w:rFonts w:ascii="Cambria Math" w:eastAsia="Cambria Math" w:hAnsi="Cambria Math"/>
          <w:i/>
          <w:sz w:val="24"/>
          <w:lang w:val="ru-RU"/>
        </w:rPr>
        <w:tab/>
      </w:r>
      <w:r>
        <w:rPr>
          <w:rFonts w:ascii="Cambria Math" w:eastAsia="Cambria Math" w:hAnsi="Cambria Math"/>
          <w:i/>
          <w:sz w:val="24"/>
          <w:lang w:val="ru-RU"/>
        </w:rPr>
        <w:tab/>
      </w:r>
      <w:r w:rsidRPr="008041AE">
        <w:rPr>
          <w:lang w:val="ru-RU"/>
        </w:rPr>
        <w:t>(3.3.17)</w:t>
      </w:r>
    </w:p>
    <w:p w14:paraId="623B9E45" w14:textId="77777777" w:rsidR="00680658" w:rsidRDefault="00680658" w:rsidP="00680658">
      <w:pPr>
        <w:jc w:val="both"/>
        <w:rPr>
          <w:lang w:val="ru-RU"/>
        </w:rPr>
      </w:pPr>
      <w:r w:rsidRPr="008041AE">
        <w:rPr>
          <w:lang w:val="ru-RU"/>
        </w:rPr>
        <w:t>где:</w:t>
      </w:r>
    </w:p>
    <w:p w14:paraId="243399FB" w14:textId="77777777" w:rsidR="00680658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  <m:sup>
            <m:r>
              <m:rPr>
                <m:nor/>
              </m:rPr>
              <w:rPr>
                <w:lang w:val="ru-RU"/>
              </w:rPr>
              <m:t>qual</m:t>
            </m:r>
          </m:sup>
        </m:sSubSup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5</m:t>
                </m:r>
              </m:sub>
            </m:sSub>
          </m:e>
        </m:d>
      </m:oMath>
      <w:r w:rsidRPr="008041AE">
        <w:rPr>
          <w:lang w:val="ru-RU"/>
        </w:rPr>
        <w:t xml:space="preserve"> – прирост числа квалифицированных специалистов и исследователей (в эквиваленте полной занятости), формируемый кластером </w:t>
      </w:r>
      <w:r w:rsidRPr="005F5983">
        <w:rPr>
          <w:lang w:val="ru-RU"/>
        </w:rPr>
        <w:t>V</w:t>
      </w:r>
      <w:r w:rsidRPr="008041AE">
        <w:rPr>
          <w:lang w:val="ru-RU"/>
        </w:rPr>
        <w:t xml:space="preserve"> при степени реализации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</m:sSub>
      </m:oMath>
      <w:r w:rsidRPr="008041AE">
        <w:rPr>
          <w:lang w:val="ru-RU"/>
        </w:rPr>
        <w:t xml:space="preserve">; </w:t>
      </w:r>
    </w:p>
    <w:p w14:paraId="742152FA" w14:textId="77777777" w:rsidR="005F5983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p>
          <m:sSupPr>
            <m:ctrlPr>
              <w:rPr>
                <w:rFonts w:ascii="Cambria Math" w:hAnsi="Cambria Math"/>
                <w:lang w:val="ru-RU"/>
              </w:rPr>
            </m:ctrlPr>
          </m:sSupPr>
          <m:e>
            <m:sSubSup>
              <m:sSubSupPr>
                <m:ctrlPr>
                  <w:rPr>
                    <w:rFonts w:ascii="Cambria Math" w:hAnsi="Cambria Math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5</m:t>
                </m:r>
              </m:sub>
              <m:sup>
                <m:r>
                  <m:rPr>
                    <m:nor/>
                  </m:rPr>
                  <w:rPr>
                    <w:lang w:val="ru-RU"/>
                  </w:rPr>
                  <m:t>qual</m:t>
                </m:r>
              </m:sup>
            </m:sSubSup>
          </m:e>
          <m:sup>
            <m:r>
              <w:rPr>
                <w:rFonts w:ascii="Cambria Math" w:hAnsi="Cambria Math"/>
                <w:lang w:val="ru-RU"/>
              </w:rPr>
              <m:t>max</m:t>
            </m:r>
          </m:sup>
        </m:sSup>
      </m:oMath>
      <w:r w:rsidRPr="008041AE">
        <w:rPr>
          <w:lang w:val="ru-RU"/>
        </w:rPr>
        <w:t>максимальный прирост квалифицированной занятости, достижимый при полной реализации образовательных программ, научных центров и корпоративного обучения;</w:t>
      </w:r>
    </w:p>
    <w:p w14:paraId="6AA6EEA6" w14:textId="4B937CA3" w:rsidR="00680658" w:rsidRPr="008041AE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lastRenderedPageBreak/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</m:sSub>
      </m:oMath>
      <w:r w:rsidRPr="008041AE">
        <w:rPr>
          <w:lang w:val="ru-RU"/>
        </w:rPr>
        <w:t xml:space="preserve"> – степень реализации кластера </w:t>
      </w:r>
      <w:r w:rsidRPr="005F5983">
        <w:rPr>
          <w:lang w:val="ru-RU"/>
        </w:rPr>
        <w:t>V</w:t>
      </w:r>
      <w:r w:rsidRPr="008041AE">
        <w:rPr>
          <w:lang w:val="ru-RU"/>
        </w:rPr>
        <w:t>.</w:t>
      </w:r>
    </w:p>
    <w:p w14:paraId="211E468D" w14:textId="77777777" w:rsidR="00680658" w:rsidRPr="008041AE" w:rsidRDefault="00680658" w:rsidP="00680658">
      <w:pPr>
        <w:jc w:val="both"/>
        <w:rPr>
          <w:lang w:val="ru-RU"/>
        </w:rPr>
      </w:pPr>
      <w:r w:rsidRPr="008041AE">
        <w:rPr>
          <w:lang w:val="ru-RU"/>
        </w:rPr>
        <w:t>Формула (3.3.18). Рост производства за счёт улучшения человеческого капитала:</w:t>
      </w:r>
    </w:p>
    <w:p w14:paraId="21854672" w14:textId="77777777" w:rsidR="00680658" w:rsidRPr="005F5983" w:rsidRDefault="00680658" w:rsidP="00680658">
      <w:pPr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  <w:lang w:val="fr-FR"/>
          </w:rPr>
          <m:t>Δ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  <w:lang w:val="fr-FR"/>
              </w:rPr>
              <m:t>Y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5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fr-FR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5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fr-FR"/>
              </w:rPr>
              <m:t>φ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⋅</m:t>
        </m:r>
        <m:r>
          <m:rPr>
            <m:sty m:val="p"/>
          </m:rPr>
          <w:rPr>
            <w:rFonts w:ascii="Cambria Math" w:eastAsia="Cambria Math" w:hAnsi="Cambria Math"/>
            <w:szCs w:val="24"/>
            <w:lang w:val="fr-FR"/>
          </w:rPr>
          <m:t>Δ</m:t>
        </m:r>
        <m:r>
          <w:rPr>
            <w:rFonts w:ascii="Cambria Math" w:eastAsia="Cambria Math" w:hAnsi="Cambria Math"/>
            <w:szCs w:val="24"/>
            <w:lang w:val="fr-FR"/>
          </w:rPr>
          <m:t>H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  <w:lang w:val="fr-FR"/>
              </w:rPr>
              <m:t>C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5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fr-FR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5</m:t>
                </m:r>
              </m:sub>
            </m:sSub>
          </m:e>
        </m:d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⋅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  <w:lang w:val="fr-FR"/>
              </w:rPr>
              <m:t>Y</m:t>
            </m:r>
            <m:ctrlPr>
              <w:rPr>
                <w:rFonts w:ascii="Cambria Math" w:eastAsia="Cambria Math" w:hAnsi="Cambria Math"/>
                <w:szCs w:val="24"/>
                <w:lang w:val="fr-FR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0</m:t>
            </m:r>
          </m:sub>
        </m:sSub>
      </m:oMath>
      <w:r>
        <w:rPr>
          <w:lang w:val="ru-RU"/>
        </w:rPr>
        <w:tab/>
      </w:r>
      <w:r>
        <w:rPr>
          <w:lang w:val="ru-RU"/>
        </w:rPr>
        <w:tab/>
      </w:r>
      <w:r w:rsidRPr="008041AE">
        <w:rPr>
          <w:lang w:val="ru-RU"/>
        </w:rPr>
        <w:t>(3.3.18)</w:t>
      </w:r>
    </w:p>
    <w:p w14:paraId="10EC583C" w14:textId="77777777" w:rsidR="00680658" w:rsidRDefault="00680658" w:rsidP="00680658">
      <w:pPr>
        <w:jc w:val="both"/>
        <w:rPr>
          <w:lang w:val="ru-RU"/>
        </w:rPr>
      </w:pPr>
      <w:r w:rsidRPr="008041AE">
        <w:rPr>
          <w:lang w:val="ru-RU"/>
        </w:rPr>
        <w:t>где:</w:t>
      </w:r>
    </w:p>
    <w:p w14:paraId="5601C0F3" w14:textId="77777777" w:rsidR="00680658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5</m:t>
                </m:r>
              </m:sub>
            </m:sSub>
          </m:e>
        </m:d>
      </m:oMath>
      <w:r w:rsidRPr="008041AE">
        <w:rPr>
          <w:lang w:val="ru-RU"/>
        </w:rPr>
        <w:t xml:space="preserve"> – прирост валовой добавленной стоимости (или ВВП) прибрежной зоны, обусловленный реализацией кластера </w:t>
      </w:r>
      <w:r w:rsidRPr="005F5983">
        <w:rPr>
          <w:lang w:val="ru-RU"/>
        </w:rPr>
        <w:t>V</w:t>
      </w:r>
      <w:r w:rsidRPr="008041AE">
        <w:rPr>
          <w:lang w:val="ru-RU"/>
        </w:rPr>
        <w:t xml:space="preserve"> за счёт повышения человеческого капитала;</w:t>
      </w:r>
    </w:p>
    <w:p w14:paraId="1C540B3D" w14:textId="77777777" w:rsidR="00680658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</m:sSub>
      </m:oMath>
      <w:r w:rsidRPr="008041AE">
        <w:rPr>
          <w:lang w:val="ru-RU"/>
        </w:rPr>
        <w:t xml:space="preserve"> – оценочная эластичность выпуска по отношению к человеческому капиталу в экономике Кот-д’Ивуара (коэффициент чувствительности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w:rPr>
            <w:rFonts w:ascii="Cambria Math" w:hAnsi="Cambria Math"/>
            <w:lang w:val="ru-RU"/>
          </w:rPr>
          <m:t>Y</m:t>
        </m:r>
      </m:oMath>
      <w:r w:rsidRPr="008041AE">
        <w:rPr>
          <w:lang w:val="ru-RU"/>
        </w:rPr>
        <w:t xml:space="preserve"> к изменениям </w:t>
      </w:r>
      <w:r w:rsidRPr="005F5983">
        <w:rPr>
          <w:lang w:val="ru-RU"/>
        </w:rPr>
        <w:t>HC</w:t>
      </w:r>
      <w:r w:rsidRPr="008041AE">
        <w:rPr>
          <w:lang w:val="ru-RU"/>
        </w:rPr>
        <w:t>);</w:t>
      </w:r>
    </w:p>
    <w:p w14:paraId="5F3FD848" w14:textId="77777777" w:rsidR="00680658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w:rPr>
            <w:rFonts w:ascii="Cambria Math" w:hAnsi="Cambria Math"/>
            <w:lang w:val="ru-RU"/>
          </w:rPr>
          <m:t>H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5</m:t>
                </m:r>
              </m:sub>
            </m:sSub>
          </m:e>
        </m:d>
      </m:oMath>
      <w:r w:rsidRPr="008041AE">
        <w:rPr>
          <w:lang w:val="ru-RU"/>
        </w:rPr>
        <w:t xml:space="preserve"> – прирост индекса человеческого капитала, определяемый формулой (3.3.16);</w:t>
      </w:r>
    </w:p>
    <w:p w14:paraId="2F593A0B" w14:textId="77777777" w:rsidR="00680658" w:rsidRPr="008041AE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8041AE">
        <w:rPr>
          <w:lang w:val="ru-RU"/>
        </w:rPr>
        <w:t xml:space="preserve"> – базовый уровень ВВП прибрежной зоны в ценах базового года.</w:t>
      </w:r>
    </w:p>
    <w:p w14:paraId="0D148374" w14:textId="15250BD2" w:rsidR="00680658" w:rsidRPr="008041AE" w:rsidRDefault="00680658" w:rsidP="00680658">
      <w:pPr>
        <w:jc w:val="both"/>
        <w:rPr>
          <w:lang w:val="ru-RU"/>
        </w:rPr>
      </w:pPr>
      <w:r w:rsidRPr="008041AE">
        <w:rPr>
          <w:lang w:val="ru-RU"/>
        </w:rPr>
        <w:t xml:space="preserve">Формула (3.3.19). Ограничения ресурсов </w:t>
      </w:r>
      <w:r w:rsidRPr="005F5983">
        <w:rPr>
          <w:lang w:val="ru-RU"/>
        </w:rPr>
        <w:t xml:space="preserve">Кластер </w:t>
      </w:r>
      <w:r>
        <w:t>V</w:t>
      </w:r>
      <w:r w:rsidRPr="008041AE">
        <w:rPr>
          <w:lang w:val="ru-RU"/>
        </w:rPr>
        <w:t>:</w:t>
      </w:r>
    </w:p>
    <w:p w14:paraId="6703A93E" w14:textId="77777777" w:rsidR="00680658" w:rsidRPr="008477A1" w:rsidRDefault="00680658" w:rsidP="00680658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r>
            <w:rPr>
              <w:rFonts w:ascii="Cambria Math" w:eastAsia="Cambria Math" w:hAnsi="Cambria Math"/>
              <w:szCs w:val="24"/>
              <w:lang w:val="ru-RU"/>
            </w:rPr>
            <m:t>0</m:t>
          </m:r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5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  <w:lang w:val="ru-RU"/>
            </w:rPr>
            <m:t>1,</m:t>
          </m:r>
        </m:oMath>
      </m:oMathPara>
    </w:p>
    <w:p w14:paraId="1280A0E5" w14:textId="77777777" w:rsidR="00680658" w:rsidRPr="008477A1" w:rsidRDefault="00000000" w:rsidP="00680658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5</m:t>
              </m:r>
            </m:sub>
          </m:sSub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5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5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6BA91DD9" w14:textId="77777777" w:rsidR="00680658" w:rsidRPr="008477A1" w:rsidRDefault="00000000" w:rsidP="00680658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5</m:t>
              </m:r>
            </m:sub>
          </m:sSub>
          <m:r>
            <w:rPr>
              <w:rFonts w:ascii="Cambria Math" w:eastAsia="Cambria Math" w:hAnsi="Cambria Math"/>
              <w:szCs w:val="24"/>
            </w:rPr>
            <m:t>Lan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5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</w:rPr>
            <m:t>Lan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5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51EAF190" w14:textId="77777777" w:rsidR="00680658" w:rsidRPr="008477A1" w:rsidRDefault="00000000" w:rsidP="00680658">
      <w:pPr>
        <w:jc w:val="both"/>
        <w:rPr>
          <w:rFonts w:asciiTheme="minorHAnsi" w:eastAsiaTheme="minorEastAsia" w:hAnsiTheme="minorHAnsi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en-GB"/>
                </w:rPr>
                <m:t>5</m:t>
              </m:r>
            </m:sub>
          </m:sSub>
          <m:r>
            <w:rPr>
              <w:rFonts w:ascii="Cambria Math" w:eastAsia="Cambria Math" w:hAnsi="Cambria Math"/>
              <w:szCs w:val="24"/>
            </w:rPr>
            <m:t>H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R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en-GB"/>
                </w:rPr>
                <m:t>5</m:t>
              </m:r>
            </m:sub>
            <m:sup>
              <m:r>
                <m:rPr>
                  <m:nor/>
                </m:rPr>
                <w:rPr>
                  <w:rFonts w:ascii="Cambria Math" w:eastAsia="Cambria Math" w:hAnsi="Cambria Math"/>
                  <w:szCs w:val="24"/>
                </w:rPr>
                <m:t>teac</m:t>
              </m:r>
              <m:r>
                <m:rPr>
                  <m:nor/>
                </m:rPr>
                <w:rPr>
                  <w:rFonts w:ascii="Cambria Math" w:eastAsia="Cambria Math" w:hAnsi="Cambria Math"/>
                  <w:szCs w:val="24"/>
                  <w:lang w:val="en-GB"/>
                </w:rPr>
                <m:t>h</m:t>
              </m:r>
            </m:sup>
          </m:sSubSup>
          <m:r>
            <m:rPr>
              <m:sty m:val="p"/>
            </m:rPr>
            <w:rPr>
              <w:rFonts w:ascii="Cambria Math" w:eastAsia="Cambria Math" w:hAnsi="Cambria Math"/>
              <w:szCs w:val="24"/>
              <w:lang w:val="en-GB"/>
            </w:rPr>
            <m:t>≤</m:t>
          </m:r>
          <m:r>
            <w:rPr>
              <w:rFonts w:ascii="Cambria Math" w:eastAsia="Cambria Math" w:hAnsi="Cambria Math"/>
              <w:szCs w:val="24"/>
            </w:rPr>
            <m:t>H</m:t>
          </m:r>
          <m:sSup>
            <m:s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pPr>
            <m:e>
              <m:sSubSup>
                <m:sSubSupPr>
                  <m:ctrlPr>
                    <w:rPr>
                      <w:rFonts w:ascii="Cambria Math" w:eastAsia="Cambria Math" w:hAnsi="Cambria Math"/>
                      <w:i/>
                      <w:szCs w:val="24"/>
                      <w:lang w:val="ru-RU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szCs w:val="24"/>
                    </w:rPr>
                    <m:t>R</m:t>
                  </m:r>
                  <m:ctrlPr>
                    <w:rPr>
                      <w:rFonts w:ascii="Cambria Math" w:eastAsia="Cambria Math" w:hAnsi="Cambria Math"/>
                      <w:i/>
                      <w:szCs w:val="24"/>
                    </w:rPr>
                  </m:ctrlPr>
                </m:e>
                <m:sub>
                  <m:r>
                    <w:rPr>
                      <w:rFonts w:ascii="Cambria Math" w:eastAsia="Cambria Math" w:hAnsi="Cambria Math"/>
                      <w:szCs w:val="24"/>
                      <w:lang w:val="en-GB"/>
                    </w:rPr>
                    <m:t>5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Cambria Math" w:hAnsi="Cambria Math"/>
                      <w:szCs w:val="24"/>
                    </w:rPr>
                    <m:t>teac</m:t>
                  </m:r>
                  <m:r>
                    <m:rPr>
                      <m:nor/>
                    </m:rPr>
                    <w:rPr>
                      <w:rFonts w:ascii="Cambria Math" w:eastAsia="Cambria Math" w:hAnsi="Cambria Math"/>
                      <w:szCs w:val="24"/>
                      <w:lang w:val="en-GB"/>
                    </w:rPr>
                    <m:t>h</m:t>
                  </m:r>
                </m:sup>
              </m:sSubSup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p>
          <m:r>
            <w:rPr>
              <w:rFonts w:ascii="Cambria Math" w:eastAsia="Cambria Math" w:hAnsi="Cambria Math"/>
              <w:szCs w:val="24"/>
              <w:lang w:val="en-GB"/>
            </w:rPr>
            <m:t>,</m:t>
          </m:r>
        </m:oMath>
      </m:oMathPara>
    </w:p>
    <w:p w14:paraId="3D41F229" w14:textId="6DD30D63" w:rsidR="00680658" w:rsidRPr="008477A1" w:rsidRDefault="00000000" w:rsidP="005F5983">
      <w:pPr>
        <w:jc w:val="center"/>
        <w:rPr>
          <w:lang w:val="fr-FR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x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fr-FR"/>
              </w:rPr>
              <m:t>5</m:t>
            </m:r>
          </m:sub>
        </m:sSub>
        <m:r>
          <w:rPr>
            <w:rFonts w:ascii="Cambria Math" w:eastAsia="Cambria Math" w:hAnsi="Cambria Math"/>
            <w:szCs w:val="24"/>
          </w:rPr>
          <m:t>H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R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fr-FR"/>
              </w:rPr>
              <m:t>5</m:t>
            </m:r>
          </m:sub>
          <m:sup>
            <m:r>
              <m:rPr>
                <m:nor/>
              </m:rPr>
              <w:rPr>
                <w:rFonts w:ascii="Cambria Math" w:eastAsia="Cambria Math" w:hAnsi="Cambria Math"/>
                <w:szCs w:val="24"/>
                <w:lang w:val="fr-FR"/>
              </w:rPr>
              <m:t>res</m:t>
            </m:r>
          </m:sup>
        </m:sSubSup>
        <m:r>
          <m:rPr>
            <m:sty m:val="p"/>
          </m:rPr>
          <w:rPr>
            <w:rFonts w:ascii="Cambria Math" w:eastAsia="Cambria Math" w:hAnsi="Cambria Math"/>
            <w:szCs w:val="24"/>
            <w:lang w:val="fr-FR"/>
          </w:rPr>
          <m:t>≤</m:t>
        </m:r>
        <m:r>
          <w:rPr>
            <w:rFonts w:ascii="Cambria Math" w:eastAsia="Cambria Math" w:hAnsi="Cambria Math"/>
            <w:szCs w:val="24"/>
          </w:rPr>
          <m:t>H</m:t>
        </m:r>
        <m:sSup>
          <m:s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pPr>
          <m:e>
            <m:sSubSup>
              <m:sSubSup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SupPr>
              <m:e>
                <m:r>
                  <w:rPr>
                    <w:rFonts w:ascii="Cambria Math" w:eastAsia="Cambria Math" w:hAnsi="Cambria Math"/>
                    <w:szCs w:val="24"/>
                  </w:rPr>
                  <m:t>R</m:t>
                </m: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e>
              <m:sub>
                <m:r>
                  <w:rPr>
                    <w:rFonts w:ascii="Cambria Math" w:eastAsia="Cambria Math" w:hAnsi="Cambria Math"/>
                    <w:szCs w:val="24"/>
                    <w:lang w:val="fr-FR"/>
                  </w:rPr>
                  <m:t>5</m:t>
                </m:r>
              </m:sub>
              <m:sup>
                <m:r>
                  <m:rPr>
                    <m:nor/>
                  </m:rPr>
                  <w:rPr>
                    <w:rFonts w:ascii="Cambria Math" w:eastAsia="Cambria Math" w:hAnsi="Cambria Math"/>
                    <w:szCs w:val="24"/>
                    <w:lang w:val="fr-FR"/>
                  </w:rPr>
                  <m:t>res</m:t>
                </m:r>
              </m:sup>
            </m:sSubSup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p>
      </m:oMath>
      <w:r w:rsidR="005F5983" w:rsidRPr="008477A1">
        <w:rPr>
          <w:rFonts w:asciiTheme="minorHAnsi" w:eastAsiaTheme="minorEastAsia" w:hAnsiTheme="minorHAnsi"/>
          <w:szCs w:val="24"/>
          <w:lang w:val="fr-FR"/>
        </w:rPr>
        <w:tab/>
      </w:r>
      <w:r w:rsidR="005F5983" w:rsidRPr="005F5983">
        <w:rPr>
          <w:rFonts w:asciiTheme="minorHAnsi" w:eastAsiaTheme="minorEastAsia" w:hAnsiTheme="minorHAnsi"/>
          <w:sz w:val="24"/>
          <w:lang w:val="fr-FR"/>
        </w:rPr>
        <w:tab/>
      </w:r>
      <w:r w:rsidR="005F5983" w:rsidRPr="005F5983">
        <w:rPr>
          <w:rFonts w:asciiTheme="minorHAnsi" w:eastAsiaTheme="minorEastAsia" w:hAnsiTheme="minorHAnsi"/>
          <w:sz w:val="24"/>
          <w:lang w:val="fr-FR"/>
        </w:rPr>
        <w:tab/>
      </w:r>
      <w:r w:rsidR="005F5983" w:rsidRPr="005F5983">
        <w:rPr>
          <w:rFonts w:asciiTheme="minorHAnsi" w:eastAsiaTheme="minorEastAsia" w:hAnsiTheme="minorHAnsi"/>
          <w:sz w:val="24"/>
          <w:lang w:val="fr-FR"/>
        </w:rPr>
        <w:tab/>
      </w:r>
      <w:r w:rsidR="005F5983" w:rsidRPr="005F5983">
        <w:rPr>
          <w:lang w:val="fr-FR"/>
        </w:rPr>
        <w:t>(3.3.19).</w:t>
      </w:r>
    </w:p>
    <w:p w14:paraId="238A4F86" w14:textId="794ED8AF" w:rsidR="005F5983" w:rsidRPr="005F5983" w:rsidRDefault="005F5983" w:rsidP="005F5983">
      <w:pPr>
        <w:jc w:val="both"/>
        <w:rPr>
          <w:rFonts w:asciiTheme="minorHAnsi" w:eastAsiaTheme="minorEastAsia" w:hAnsiTheme="minorHAnsi"/>
          <w:lang w:val="ru-RU"/>
        </w:rPr>
      </w:pPr>
      <w:r>
        <w:rPr>
          <w:lang w:val="ru-RU"/>
        </w:rPr>
        <w:t>Где:</w:t>
      </w:r>
    </w:p>
    <w:p w14:paraId="25F3E85C" w14:textId="77777777" w:rsidR="00680658" w:rsidRDefault="00000000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</m:sSub>
      </m:oMath>
      <w:r w:rsidR="00680658" w:rsidRPr="008041AE">
        <w:rPr>
          <w:lang w:val="ru-RU"/>
        </w:rPr>
        <w:t xml:space="preserve"> – совокупный объём капитальных вложений в образовательный и научно-исследовательский кластер;</w:t>
      </w:r>
    </w:p>
    <w:p w14:paraId="1925E69E" w14:textId="77777777" w:rsidR="00680658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lastRenderedPageBreak/>
        <w:t xml:space="preserve"> </w:t>
      </w: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8041AE">
        <w:rPr>
          <w:lang w:val="ru-RU"/>
        </w:rPr>
        <w:t xml:space="preserve">максимально допустимый уровень инвестиций в кластер </w:t>
      </w:r>
      <w:r w:rsidRPr="005F5983">
        <w:rPr>
          <w:lang w:val="ru-RU"/>
        </w:rPr>
        <w:t>V</w:t>
      </w:r>
      <w:r w:rsidRPr="008041AE">
        <w:rPr>
          <w:lang w:val="ru-RU"/>
        </w:rPr>
        <w:t xml:space="preserve"> по проектной модели (включая строительство кампусов, лабораторий и центров компетенций);</w:t>
      </w:r>
    </w:p>
    <w:p w14:paraId="5E0D0307" w14:textId="77777777" w:rsidR="00680658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Lan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</m:sSub>
      </m:oMath>
      <w:r w:rsidRPr="008041AE">
        <w:rPr>
          <w:lang w:val="ru-RU"/>
        </w:rPr>
        <w:t xml:space="preserve"> – площадь земельных участков под объекты кластера (университеты, колледжи, технопарки, центры </w:t>
      </w:r>
      <w:r w:rsidRPr="005F5983">
        <w:rPr>
          <w:lang w:val="ru-RU"/>
        </w:rPr>
        <w:t>R</w:t>
      </w:r>
      <w:r w:rsidRPr="008041AE">
        <w:rPr>
          <w:lang w:val="ru-RU"/>
        </w:rPr>
        <w:t>&amp;</w:t>
      </w:r>
      <w:r w:rsidRPr="005F5983">
        <w:rPr>
          <w:lang w:val="ru-RU"/>
        </w:rPr>
        <w:t>D</w:t>
      </w:r>
      <w:r w:rsidRPr="008041AE">
        <w:rPr>
          <w:lang w:val="ru-RU"/>
        </w:rPr>
        <w:t>);</w:t>
      </w:r>
    </w:p>
    <w:p w14:paraId="343A1642" w14:textId="77777777" w:rsidR="00680658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Lan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8041AE">
        <w:rPr>
          <w:lang w:val="ru-RU"/>
        </w:rPr>
        <w:t xml:space="preserve">доступный земельный ресурс для размещения объектов кластера </w:t>
      </w:r>
      <w:r w:rsidRPr="005F5983">
        <w:rPr>
          <w:lang w:val="ru-RU"/>
        </w:rPr>
        <w:t>V</w:t>
      </w:r>
      <w:r w:rsidRPr="008041AE">
        <w:rPr>
          <w:lang w:val="ru-RU"/>
        </w:rPr>
        <w:t>;</w:t>
      </w:r>
    </w:p>
    <w:p w14:paraId="3374BF57" w14:textId="77777777" w:rsidR="00680658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H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  <m:sup>
            <m:r>
              <m:rPr>
                <m:nor/>
              </m:rPr>
              <w:rPr>
                <w:lang w:val="ru-RU"/>
              </w:rPr>
              <m:t>teach</m:t>
            </m:r>
          </m:sup>
        </m:sSubSup>
      </m:oMath>
      <w:r w:rsidRPr="008041AE">
        <w:rPr>
          <w:lang w:val="ru-RU"/>
        </w:rPr>
        <w:t xml:space="preserve"> – потребность кластера </w:t>
      </w:r>
      <w:r w:rsidRPr="005F5983">
        <w:rPr>
          <w:lang w:val="ru-RU"/>
        </w:rPr>
        <w:t>V</w:t>
      </w:r>
      <w:r w:rsidRPr="008041AE">
        <w:rPr>
          <w:lang w:val="ru-RU"/>
        </w:rPr>
        <w:t xml:space="preserve"> в преподавателях и мастерах производственного обучения;</w:t>
      </w:r>
    </w:p>
    <w:p w14:paraId="20DD2C86" w14:textId="77777777" w:rsidR="00680658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H</m:t>
        </m:r>
        <m:sSup>
          <m:sSupPr>
            <m:ctrlPr>
              <w:rPr>
                <w:rFonts w:ascii="Cambria Math" w:hAnsi="Cambria Math"/>
                <w:lang w:val="ru-RU"/>
              </w:rPr>
            </m:ctrlPr>
          </m:sSupPr>
          <m:e>
            <m:sSubSup>
              <m:sSubSupPr>
                <m:ctrlPr>
                  <w:rPr>
                    <w:rFonts w:ascii="Cambria Math" w:hAnsi="Cambria Math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lang w:val="ru-RU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5</m:t>
                </m:r>
              </m:sub>
              <m:sup>
                <m:r>
                  <m:rPr>
                    <m:nor/>
                  </m:rPr>
                  <w:rPr>
                    <w:lang w:val="ru-RU"/>
                  </w:rPr>
                  <m:t>teach</m:t>
                </m:r>
              </m:sup>
            </m:sSubSup>
          </m:e>
          <m:sup>
            <m:r>
              <w:rPr>
                <w:rFonts w:ascii="Cambria Math" w:hAnsi="Cambria Math"/>
                <w:lang w:val="ru-RU"/>
              </w:rPr>
              <m:t>max</m:t>
            </m:r>
          </m:sup>
        </m:sSup>
      </m:oMath>
      <w:r w:rsidRPr="008041AE">
        <w:rPr>
          <w:lang w:val="ru-RU"/>
        </w:rPr>
        <w:t>доступная численность преподавательского состава;</w:t>
      </w:r>
    </w:p>
    <w:p w14:paraId="6001C1D5" w14:textId="77777777" w:rsidR="00680658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H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  <m:sup>
            <m:r>
              <m:rPr>
                <m:nor/>
              </m:rPr>
              <w:rPr>
                <w:lang w:val="ru-RU"/>
              </w:rPr>
              <m:t>res</m:t>
            </m:r>
          </m:sup>
        </m:sSubSup>
      </m:oMath>
      <w:r w:rsidRPr="008041AE">
        <w:rPr>
          <w:lang w:val="ru-RU"/>
        </w:rPr>
        <w:t xml:space="preserve"> – потребность кластера в исследователях и инженерах </w:t>
      </w:r>
      <w:r w:rsidRPr="005F5983">
        <w:rPr>
          <w:lang w:val="ru-RU"/>
        </w:rPr>
        <w:t>R</w:t>
      </w:r>
      <w:r w:rsidRPr="008041AE">
        <w:rPr>
          <w:lang w:val="ru-RU"/>
        </w:rPr>
        <w:t>&amp;</w:t>
      </w:r>
      <w:r w:rsidRPr="005F5983">
        <w:rPr>
          <w:lang w:val="ru-RU"/>
        </w:rPr>
        <w:t>D</w:t>
      </w:r>
      <w:r w:rsidRPr="008041AE">
        <w:rPr>
          <w:lang w:val="ru-RU"/>
        </w:rPr>
        <w:t>;</w:t>
      </w:r>
    </w:p>
    <w:p w14:paraId="3E75E836" w14:textId="77777777" w:rsidR="00680658" w:rsidRPr="008041AE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H</m:t>
        </m:r>
        <m:sSup>
          <m:sSupPr>
            <m:ctrlPr>
              <w:rPr>
                <w:rFonts w:ascii="Cambria Math" w:hAnsi="Cambria Math"/>
                <w:lang w:val="ru-RU"/>
              </w:rPr>
            </m:ctrlPr>
          </m:sSupPr>
          <m:e>
            <m:sSubSup>
              <m:sSubSupPr>
                <m:ctrlPr>
                  <w:rPr>
                    <w:rFonts w:ascii="Cambria Math" w:hAnsi="Cambria Math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lang w:val="ru-RU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5</m:t>
                </m:r>
              </m:sub>
              <m:sup>
                <m:r>
                  <m:rPr>
                    <m:nor/>
                  </m:rPr>
                  <w:rPr>
                    <w:lang w:val="ru-RU"/>
                  </w:rPr>
                  <m:t>res</m:t>
                </m:r>
              </m:sup>
            </m:sSubSup>
          </m:e>
          <m:sup>
            <m:r>
              <w:rPr>
                <w:rFonts w:ascii="Cambria Math" w:hAnsi="Cambria Math"/>
                <w:lang w:val="ru-RU"/>
              </w:rPr>
              <m:t>max</m:t>
            </m:r>
          </m:sup>
        </m:sSup>
      </m:oMath>
      <w:r w:rsidRPr="008041AE">
        <w:rPr>
          <w:lang w:val="ru-RU"/>
        </w:rPr>
        <w:t>доступная численность научных кадров.</w:t>
      </w:r>
    </w:p>
    <w:p w14:paraId="4C5A45AB" w14:textId="77777777" w:rsidR="00680658" w:rsidRDefault="00680658" w:rsidP="00680658">
      <w:pPr>
        <w:jc w:val="both"/>
        <w:rPr>
          <w:lang w:val="ru-RU"/>
        </w:rPr>
      </w:pPr>
    </w:p>
    <w:p w14:paraId="3E2F9A19" w14:textId="77777777" w:rsidR="00680658" w:rsidRPr="008041AE" w:rsidRDefault="00680658" w:rsidP="00680658">
      <w:pPr>
        <w:jc w:val="both"/>
        <w:rPr>
          <w:lang w:val="ru-RU"/>
        </w:rPr>
      </w:pPr>
      <w:r w:rsidRPr="008041AE">
        <w:rPr>
          <w:lang w:val="ru-RU"/>
        </w:rPr>
        <w:t>Формула (3.3.20). Декомпозиция потенциала роста человеческого капитала:</w:t>
      </w:r>
    </w:p>
    <w:p w14:paraId="433776EA" w14:textId="77777777" w:rsidR="00680658" w:rsidRPr="00680658" w:rsidRDefault="00680658" w:rsidP="00680658">
      <w:pPr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</w:rPr>
          <m:t>Δ</m:t>
        </m:r>
        <m:r>
          <w:rPr>
            <w:rFonts w:ascii="Cambria Math" w:eastAsia="Cambria Math" w:hAnsi="Cambria Math"/>
            <w:szCs w:val="24"/>
          </w:rPr>
          <m:t>H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C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5</m:t>
            </m:r>
          </m:sub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bSup>
        <m:r>
          <w:rPr>
            <w:rFonts w:ascii="Cambria Math" w:eastAsia="Cambria Math" w:hAnsi="Cambria Math"/>
            <w:szCs w:val="24"/>
            <w:lang w:val="ru-RU"/>
          </w:rPr>
          <m:t>=</m:t>
        </m:r>
        <m:nary>
          <m:naryPr>
            <m:chr m:val="∑"/>
            <m:supHide m:val="1"/>
            <m:ctrlPr>
              <w:rPr>
                <w:rFonts w:ascii="Cambria Math" w:eastAsia="Cambria Math" w:hAnsi="Cambria Math"/>
                <w:szCs w:val="24"/>
              </w:rPr>
            </m:ctrlPr>
          </m:naryPr>
          <m:sub>
            <m:r>
              <w:rPr>
                <w:rFonts w:ascii="Cambria Math" w:eastAsia="Cambria Math" w:hAnsi="Cambria Math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ru-RU"/>
              </w:rPr>
              <m:t>∈</m:t>
            </m:r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E</m:t>
                </m:r>
                <m:ctrlPr>
                  <w:rPr>
                    <w:rFonts w:ascii="Cambria Math" w:eastAsia="Cambria Math" w:hAnsi="Cambria Math"/>
                    <w:szCs w:val="24"/>
                  </w:rPr>
                </m:ctrlP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5</m:t>
                </m:r>
              </m:sub>
            </m:sSub>
            <m:ctrlPr>
              <w:rPr>
                <w:rFonts w:ascii="Cambria Math" w:eastAsia="Cambria Math" w:hAnsi="Cambria Math"/>
                <w:i/>
                <w:szCs w:val="24"/>
              </w:rPr>
            </m:ctrlPr>
          </m:sub>
          <m:sup>
            <m:ctrlPr>
              <w:rPr>
                <w:rFonts w:ascii="Cambria Math" w:eastAsia="Cambria Math" w:hAnsi="Cambria Math"/>
                <w:i/>
                <w:szCs w:val="24"/>
              </w:rPr>
            </m:ctrlPr>
          </m:sup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</w:rPr>
                  <m:t>j</m:t>
                </m:r>
              </m:sub>
            </m:sSub>
            <m:ctrlPr>
              <w:rPr>
                <w:rFonts w:ascii="Cambria Math" w:eastAsia="Cambria Math" w:hAnsi="Cambria Math"/>
                <w:i/>
                <w:szCs w:val="24"/>
              </w:rPr>
            </m:ctrlPr>
          </m:e>
        </m:nary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⋅</m:t>
        </m:r>
        <m:r>
          <m:rPr>
            <m:sty m:val="p"/>
          </m:rPr>
          <w:rPr>
            <w:rFonts w:ascii="Cambria Math" w:eastAsia="Cambria Math" w:hAnsi="Cambria Math"/>
            <w:szCs w:val="24"/>
          </w:rPr>
          <m:t>Δ</m:t>
        </m:r>
        <m:r>
          <w:rPr>
            <w:rFonts w:ascii="Cambria Math" w:eastAsia="Cambria Math" w:hAnsi="Cambria Math"/>
            <w:szCs w:val="24"/>
          </w:rPr>
          <m:t>H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C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5</m:t>
            </m:r>
            <m:r>
              <w:rPr>
                <w:rFonts w:ascii="Cambria Math" w:eastAsia="Cambria Math" w:hAnsi="Cambria Math"/>
                <w:szCs w:val="24"/>
              </w:rPr>
              <m:t>j</m:t>
            </m:r>
          </m:sub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bSup>
      </m:oMath>
      <w:r w:rsidRPr="00680658">
        <w:rPr>
          <w:lang w:val="ru-RU"/>
        </w:rPr>
        <w:tab/>
      </w:r>
      <w:r w:rsidRPr="00680658">
        <w:rPr>
          <w:lang w:val="ru-RU"/>
        </w:rPr>
        <w:tab/>
      </w:r>
      <w:r w:rsidRPr="00680658">
        <w:rPr>
          <w:lang w:val="ru-RU"/>
        </w:rPr>
        <w:tab/>
        <w:t>(3.3.20)</w:t>
      </w:r>
    </w:p>
    <w:p w14:paraId="34524723" w14:textId="0E46E8BA" w:rsidR="005F5983" w:rsidRDefault="005F5983" w:rsidP="00680658">
      <w:pPr>
        <w:jc w:val="both"/>
        <w:rPr>
          <w:lang w:val="ru-RU"/>
        </w:rPr>
      </w:pPr>
      <w:r>
        <w:rPr>
          <w:lang w:val="ru-RU"/>
        </w:rPr>
        <w:t>Где:</w:t>
      </w:r>
    </w:p>
    <w:p w14:paraId="41D9D3F0" w14:textId="598DE9E1" w:rsidR="00680658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D31358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</m:sSub>
      </m:oMath>
      <w:r w:rsidRPr="008041AE">
        <w:rPr>
          <w:lang w:val="ru-RU"/>
        </w:rPr>
        <w:t xml:space="preserve"> – множество уровней и направлений подготовки внутри кластера </w:t>
      </w:r>
      <w:r w:rsidRPr="005F5983">
        <w:rPr>
          <w:lang w:val="ru-RU"/>
        </w:rPr>
        <w:t>V</w:t>
      </w:r>
      <w:r w:rsidRPr="008041AE">
        <w:rPr>
          <w:lang w:val="ru-RU"/>
        </w:rPr>
        <w:t xml:space="preserve"> (основное и среднее образование, профессиональное обучение, высшее образование, инженерные и цифровые программы, программы подготовки исследователей);</w:t>
      </w:r>
    </w:p>
    <w:p w14:paraId="5CA46B5D" w14:textId="77777777" w:rsidR="00680658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lastRenderedPageBreak/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w:rPr>
            <w:rFonts w:ascii="Cambria Math" w:hAnsi="Cambria Math"/>
            <w:lang w:val="ru-RU"/>
          </w:rPr>
          <m:t>H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  <m:r>
              <w:rPr>
                <w:rFonts w:ascii="Cambria Math" w:hAnsi="Cambria Math"/>
                <w:lang w:val="ru-RU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8041AE">
        <w:rPr>
          <w:lang w:val="ru-RU"/>
        </w:rPr>
        <w:t xml:space="preserve">потенциальный вклад </w:t>
      </w:r>
      <w:r w:rsidRPr="005F5983">
        <w:rPr>
          <w:lang w:val="ru-RU"/>
        </w:rPr>
        <w:t>j</w:t>
      </w:r>
      <w:r w:rsidRPr="008041AE">
        <w:rPr>
          <w:lang w:val="ru-RU"/>
        </w:rPr>
        <w:t>-го уровня/направления подготовки в прирост интегрального индекса человеческого капитала;</w:t>
      </w:r>
    </w:p>
    <w:p w14:paraId="2AB7AC13" w14:textId="77777777" w:rsidR="00680658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ω</m:t>
            </m:r>
          </m:e>
          <m:sub>
            <m:r>
              <w:rPr>
                <w:rFonts w:ascii="Cambria Math" w:hAnsi="Cambria Math"/>
                <w:lang w:val="ru-RU"/>
              </w:rPr>
              <m:t>j</m:t>
            </m:r>
          </m:sub>
        </m:sSub>
      </m:oMath>
      <w:r w:rsidRPr="008041AE">
        <w:rPr>
          <w:lang w:val="ru-RU"/>
        </w:rPr>
        <w:t xml:space="preserve"> – весовой коэффициент, отражающий вклад соответствующего направления в общий индекс </w:t>
      </w:r>
      <w:r w:rsidRPr="005F5983">
        <w:rPr>
          <w:lang w:val="ru-RU"/>
        </w:rPr>
        <w:t>HC</w:t>
      </w:r>
      <w:r w:rsidRPr="008041AE">
        <w:rPr>
          <w:lang w:val="ru-RU"/>
        </w:rPr>
        <w:t xml:space="preserve"> с точки зрения потребностей кластеров </w:t>
      </w:r>
      <w:r w:rsidRPr="005F5983">
        <w:rPr>
          <w:lang w:val="ru-RU"/>
        </w:rPr>
        <w:t>I</w:t>
      </w:r>
      <w:r w:rsidRPr="008041AE">
        <w:rPr>
          <w:lang w:val="ru-RU"/>
        </w:rPr>
        <w:t>–</w:t>
      </w:r>
      <w:r w:rsidRPr="005F5983">
        <w:rPr>
          <w:lang w:val="ru-RU"/>
        </w:rPr>
        <w:t>IV</w:t>
      </w:r>
      <w:r w:rsidRPr="008041AE">
        <w:rPr>
          <w:lang w:val="ru-RU"/>
        </w:rPr>
        <w:t xml:space="preserve"> и </w:t>
      </w:r>
      <w:r w:rsidRPr="005F5983">
        <w:rPr>
          <w:lang w:val="ru-RU"/>
        </w:rPr>
        <w:t>VI</w:t>
      </w:r>
      <w:r w:rsidRPr="008041AE">
        <w:rPr>
          <w:lang w:val="ru-RU"/>
        </w:rPr>
        <w:t>–</w:t>
      </w:r>
      <w:r w:rsidRPr="005F5983">
        <w:rPr>
          <w:lang w:val="ru-RU"/>
        </w:rPr>
        <w:t>IX</w:t>
      </w:r>
      <w:r w:rsidRPr="008041AE">
        <w:rPr>
          <w:lang w:val="ru-RU"/>
        </w:rPr>
        <w:t>;</w:t>
      </w:r>
    </w:p>
    <w:p w14:paraId="63510DD9" w14:textId="77777777" w:rsidR="00680658" w:rsidRPr="008041AE" w:rsidRDefault="00680658" w:rsidP="005F5983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8041AE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w:rPr>
            <w:rFonts w:ascii="Cambria Math" w:hAnsi="Cambria Math"/>
            <w:lang w:val="ru-RU"/>
          </w:rPr>
          <m:t>H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8041AE">
        <w:rPr>
          <w:lang w:val="ru-RU"/>
        </w:rPr>
        <w:t xml:space="preserve">суммарный потенциал прироста человеческого капитала в результате реализации образовательного и </w:t>
      </w:r>
      <w:r w:rsidRPr="005F5983">
        <w:rPr>
          <w:lang w:val="ru-RU"/>
        </w:rPr>
        <w:t>R</w:t>
      </w:r>
      <w:r w:rsidRPr="008041AE">
        <w:rPr>
          <w:lang w:val="ru-RU"/>
        </w:rPr>
        <w:t>&amp;</w:t>
      </w:r>
      <w:r w:rsidRPr="005F5983">
        <w:rPr>
          <w:lang w:val="ru-RU"/>
        </w:rPr>
        <w:t>D</w:t>
      </w:r>
      <w:r w:rsidRPr="008041AE">
        <w:rPr>
          <w:lang w:val="ru-RU"/>
        </w:rPr>
        <w:t>-кластера.</w:t>
      </w:r>
    </w:p>
    <w:p w14:paraId="5B3ED4DF" w14:textId="77777777" w:rsidR="00680658" w:rsidRPr="00680658" w:rsidRDefault="00680658">
      <w:pPr>
        <w:jc w:val="both"/>
        <w:rPr>
          <w:lang w:val="ru-RU"/>
        </w:rPr>
      </w:pPr>
    </w:p>
    <w:p w14:paraId="75FA8ED7" w14:textId="77777777" w:rsidR="00EE7E66" w:rsidRPr="00680658" w:rsidRDefault="00000000">
      <w:pPr>
        <w:ind w:firstLine="0"/>
        <w:jc w:val="both"/>
        <w:rPr>
          <w:lang w:val="ru-RU"/>
        </w:rPr>
      </w:pPr>
      <w:r w:rsidRPr="00680658">
        <w:rPr>
          <w:lang w:val="ru-RU"/>
        </w:rPr>
        <w:t>Список источников к подразделу 3.3.5</w:t>
      </w:r>
    </w:p>
    <w:p w14:paraId="2846BEB9" w14:textId="77777777" w:rsidR="00EE7E66" w:rsidRPr="00680658" w:rsidRDefault="00000000">
      <w:pPr>
        <w:ind w:firstLine="0"/>
        <w:jc w:val="both"/>
        <w:rPr>
          <w:lang w:val="ru-RU"/>
        </w:rPr>
      </w:pPr>
      <w:r w:rsidRPr="00680658">
        <w:rPr>
          <w:lang w:val="ru-RU"/>
        </w:rPr>
        <w:t>[1] Проект «Берег Восхода». Кластерная архитектура: описание образовательного и кадрового кластера.</w:t>
      </w:r>
    </w:p>
    <w:p w14:paraId="3D0F9959" w14:textId="77777777" w:rsidR="00EE7E66" w:rsidRPr="00680658" w:rsidRDefault="00000000">
      <w:pPr>
        <w:ind w:firstLine="0"/>
        <w:jc w:val="both"/>
        <w:rPr>
          <w:lang w:val="ru-RU"/>
        </w:rPr>
      </w:pPr>
      <w:r w:rsidRPr="00680658">
        <w:rPr>
          <w:lang w:val="ru-RU"/>
        </w:rPr>
        <w:t>[2] Экономика 2035. ВАК-отчёт: сценарии развития человеческого капитала и образования.</w:t>
      </w:r>
    </w:p>
    <w:p w14:paraId="1A7AB284" w14:textId="77777777" w:rsidR="00EE7E66" w:rsidRPr="00680658" w:rsidRDefault="00000000">
      <w:pPr>
        <w:ind w:firstLine="0"/>
        <w:jc w:val="both"/>
        <w:rPr>
          <w:lang w:val="ru-RU"/>
        </w:rPr>
      </w:pPr>
      <w:r w:rsidRPr="00680658">
        <w:rPr>
          <w:lang w:val="ru-RU"/>
        </w:rPr>
        <w:t>[3] Материалы национальной стратегии развития образования и профессионального обучения Кот-д’Ивуара.</w:t>
      </w:r>
    </w:p>
    <w:sectPr w:rsidR="00EE7E66" w:rsidRPr="006806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5759C7"/>
    <w:multiLevelType w:val="hybridMultilevel"/>
    <w:tmpl w:val="F666441C"/>
    <w:lvl w:ilvl="0" w:tplc="0D98F34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2685755">
    <w:abstractNumId w:val="8"/>
  </w:num>
  <w:num w:numId="2" w16cid:durableId="1377242303">
    <w:abstractNumId w:val="6"/>
  </w:num>
  <w:num w:numId="3" w16cid:durableId="205459443">
    <w:abstractNumId w:val="5"/>
  </w:num>
  <w:num w:numId="4" w16cid:durableId="233316121">
    <w:abstractNumId w:val="4"/>
  </w:num>
  <w:num w:numId="5" w16cid:durableId="669867186">
    <w:abstractNumId w:val="7"/>
  </w:num>
  <w:num w:numId="6" w16cid:durableId="2082289510">
    <w:abstractNumId w:val="3"/>
  </w:num>
  <w:num w:numId="7" w16cid:durableId="2069693428">
    <w:abstractNumId w:val="2"/>
  </w:num>
  <w:num w:numId="8" w16cid:durableId="1086266795">
    <w:abstractNumId w:val="1"/>
  </w:num>
  <w:num w:numId="9" w16cid:durableId="909969941">
    <w:abstractNumId w:val="0"/>
  </w:num>
  <w:num w:numId="10" w16cid:durableId="690374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6632"/>
    <w:rsid w:val="005F5983"/>
    <w:rsid w:val="00680658"/>
    <w:rsid w:val="008477A1"/>
    <w:rsid w:val="008B7228"/>
    <w:rsid w:val="009E0A63"/>
    <w:rsid w:val="00AA1D8D"/>
    <w:rsid w:val="00B47730"/>
    <w:rsid w:val="00B86A41"/>
    <w:rsid w:val="00C10B89"/>
    <w:rsid w:val="00CB0664"/>
    <w:rsid w:val="00EE7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F280D1"/>
  <w14:defaultImageDpi w14:val="300"/>
  <w15:docId w15:val="{E74CEDC3-6A16-4138-88A3-3C591543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2054</Words>
  <Characters>11712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5</cp:revision>
  <dcterms:created xsi:type="dcterms:W3CDTF">2026-02-21T22:55:00Z</dcterms:created>
  <dcterms:modified xsi:type="dcterms:W3CDTF">2026-02-23T22:16:00Z</dcterms:modified>
  <cp:category/>
</cp:coreProperties>
</file>