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УДК 338.45:502.33:332.1(470.630)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СОВРЕМЕННЫЕ ПРОБЛЕМЫ ПРОМЫШЛЕННЫХ ЭКОСИСТЕМ И ПУТИ ИХ РАЗВИТИЯ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(на примере промышленного кластера г. Невинномысска)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/>
          <w:sz w:val="28"/>
        </w:rPr>
        <w:t>MODERN CHALLENGES OF INDUSTRIAL ECOSYSTEMS AND THEIR DEVELOPMENT PATHWAYS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/>
          <w:sz w:val="28"/>
        </w:rPr>
        <w:t>(case study: Nevinnomyssk industrial cluster)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Иванов И. И.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аспирант кафедры экономики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ФГАОУ ВО «Северо-Кавказский федеральный университет», г. Ставрополь, Россия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e-mail: ivanov.ii@ncfu.ru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/>
          <w:sz w:val="28"/>
        </w:rPr>
        <w:t>I. I. Ivanov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postgraduate student, Department of Economics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North Caucasus Federal University, Stavropol, Russia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Аннотация.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В статье исследованы структурные противоречия, характерные для промышленных экосистем ресурсоёмкого типа, — на материале кластера г. Невинномысска (Ставропольский край). Выявлен парадокс высокой концентрации производственных акторов при критически низком индексе синергетической плотности (Синд = 3–5% при потенциале свыше 150 ресурсных обменов). Предложена концепция ЭКОПЛАТФОРМЫ как цифрового симбиотического оператора кластера, обеспечивающего замыкание ресурсных циклов и генерацию верифицируемого экономического эффекта для бюджета территории.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/>
          <w:sz w:val="28"/>
        </w:rPr>
        <w:t>Annotation.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The paper examines structural contradictions inherent in resource-intensive industrial ecosystems, using the Nevinnomyssk cluster (Stavropol Krai) as an empirical base. A paradox is identified: high actor concentration coexists with a critically low synergetic density index (SI = 3–5% against a theoretical potential of over 150 resource exchanges). The ECOPLATFORM concept is proposed as a digital symbiotic operator closing resource loops and generating a verifiable economic dividend for the territorial budget.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Ключевые слова: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промышленная экосистема; ЭКОПЛАТФОРМА; промышленный симбиоз; синергетическая плотность; ТОСЭР «Невинномысск»; циркулярная экономика; ресурсные потоки; устойчивое развитие территории.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/>
          <w:sz w:val="28"/>
        </w:rPr>
        <w:t>Keywords: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  <w:r>
        <w:rPr>
          <w:rFonts w:ascii="Times New Roman" w:hAnsi="Times New Roman" w:cs="Times New Roman" w:eastAsia="Times New Roman"/>
          <w:b w:val="0"/>
          <w:i/>
          <w:sz w:val="28"/>
        </w:rPr>
        <w:t>industrial ecosystem; ECOPLATFORM; industrial symbiosis; synergetic density; TOSER Nevinnomyssk; circular economy; resource flows; sustainable territorial development.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Введение.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Промышленная экосистема — понятие, устойчиво вошедшее в научный оборот с подачи Фробэля и Мура [1], — обозначает совокупность производственных агентов, связанных потоками ресурсов, информации и капитала таким образом, что жизнеспособность каждого элемента зависит от устойчивости целого. Между тем практика показывает: близость акторов в географическом смысле не конвертируется автоматически в экономическую близость. Предприятия остаются соседями, а не партнёрами — и это разрыв, который ни рыночный механизм, ни административное давление не устраняют без специальной координирующей инфраструктуры [2].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Промышленный кластер Невинномысска — одна из наиболее концентрированных производственных конфигураций Северо-Кавказского федерального округа: здесь сосредоточено свыше 30% промышленного производства Ставропольского края. АО «Невинномысский Азот» (ГК ЕвроХим), Невинномысская ГРЭС (ПАО «ЭЛ5-Энерго», установленная мощность 1551,4 МВт), концерн «Энергомера» и ГК «Арнест» формируют четвёрку якорных акторов, производственные цепочки которых теоретически совместимы — однако практически не интегрированы [3]. Территория опережающего социально-экономического развития «Невинномысск» (ТОСЭР, учреждена в декабре 2017 г.) объединяет 61 резидента; объём инвестиций в основной капитал по итогам 2024 года превысил 34 млрд рублей [4]. Тем не менее индекс синергетической плотности кластера — отношение фактически реализованных ресурсных обменов к теоретически возможным — не превышает 3–5%, тогда как потенциал насчитывает свыше 150 обменных пар [3, 5]. Означает ли это системный провал координации — или лишь отсутствие подходящего инструмента? Настоящая статья отвечает на этот вопрос.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Основные противоречия промышленных экосистем ресурсоёмкого типа.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Анализ отечественных и зарубежных источников позволяет выделить три системных противоречия, воспроизводящихся в экосистемах подобного класса вне зависимости от отраслевой принадлежности [1, 6, 7].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Первое противоречие — между физической близостью и институциональной дистанцией. Предприятия, расположенные в радиусе нескольких километров, зачастую взаимодействуют через длинные цепи посредников или не взаимодействуют вовсе, поскольку издержки переговоров и транзакций превышают воспринимаемую выгоду. Данный эффект описан в литературе как «ловушка близости» (proximity trap): акторы не видят ценности координации, пока не существует платформы, делающей её измеримой [2].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Второе противоречие касается рассеивания ресурсных потоков. Отходящее тепло Невинномысской ГРЭС, технологические выбросы CO₂ «Азота», вторичное сырьё строящегося экопромышленного парка (мощность переработки 190 тыс. т/год, инвестиции 929 млн рублей федерального бюджета [4]) — всё это ресурсы, которые при наличии инфраструктуры обмена превратились бы в доходные потоки, а в её отсутствие превращаются в экологический ущерб и упущенную выгоду.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Третье противоречие — бюджетное. Территория несёт расходы на ликвидацию накопленного экологического ущерба и одновременно лишена механизма получения доли от верифицированной экономии, которую создаёт ресурсный симбиоз предприятий. Возникает парадоксальная ситуация: чем интенсивнее промышленное производство — тем выше нагрузка на муниципальный бюджет, не участвующий в распределении эффекта [5, 8].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Четырёхуровневая архитектура ЭКОПЛАТФОРМЫ (рисунок 1) отражает логику сборки симбиотического оператора: от физических потоков ресурсов — через цифровое измерение и матчинг — к управленческому распределению верифицированного эффекта. Каждый уровень операционализируем и поддаётся независимому аудиту, что обеспечивает фальсифицируемость утверждений об экономии ресурсов и воспроизводимость расчётной модели.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[Место для рисунка 1 — изображение в текстовой копии проекта отсутствует]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1 — Четырёхуровневая архитектура ЭКОПЛАТФОРМЫ промышленного кластера г. Невинномысска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Источник: составлено автором на основе [3, 5, 9].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Индекс синергетической плотности (Синд) характеризует степень фактической связности кластера: он вычисляется как отношение реально осуществлённых ресурсных обменов между акторами к теоретически возможному их числу при данной производственной конфигурации.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Для кластера Невинномысска расчётное число потенциальных обменных пар между четырьмя якорными акторами и 61 резидентом ТОСЭР превышает 150 — по теплу, CO₂, вторичному сырью, технологическим газам и производственным отходам.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Однако фактически реализуется не более 3–5% этого потенциала: предприятия функционируют параллельно, а не в связке, рассеивая ресурс, который при наличии координирующей инфраструктуры замкнулся бы в доходные циклы. Именно этот разрыв — между тем, что есть, и тем, что могло бы работать, — ЭКОПЛАТФОРМА призвана устранить через цифровой мониторинг, AI-матчинг и верифицируемое распределение экономического эффекта.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Инфраструктурный уровень фиксирует производственную конфигурацию кластера; физический — четыре верифицируемых потока экономии (тепло, утилизация отходов, вторсырьё, снижение платежей НВОС); цифровой — средства IoT-учёта, AI-матчинга и цифровых двойников, разрабатываемых концерном «Энергомера»; управленческий — механизм распределения симбиотического дивиденда между акторами и бюджетом дестинации. Именно разрыв между физическим и управленческим уровнями и порождает зафиксированный парадокс: ресурс есть, а обмен не происходит.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Концептуальные пути развития промышленной экосистемы.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Преодоление выявленных противоречий требует не точечных мер, а системного изменения логики управления ресурсными потоками кластера. Мировая практика — Калундборг (Дания), Рурская агломерация (Германия), Ухань (КНР) — свидетельствует, что устойчивый промышленный симбиоз возникает там, где создан нейтральный цифровой посредник, делающий ресурсные излишки одного предприятия видимыми для потенциального потребителя другого [6, 9].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Применительно к Невинномысску ключевым направлением развития представляется создание ЭКОПЛАТФОРМЫ — цифрового симбиотического оператора, выполняющего три функции. Во-первых, мониторинг и измерение ресурсных потоков в режиме реального времени на базе IoT-инфраструктуры «Энергомеры» — единственного из якорных акторов, обладающего производственной компетенцией в области систем учёта [3]. Во-вторых, AI-матчинг спроса и предложения на вторичные ресурсы: отходящее тепло ГРЭС оценивается в 200–400 руб./Гкал экономии относительно рыночной цены теплоснабжения; CO₂ «Азота» востребован как пропеллент у «Арнеста» и как биотехнологическое сырьё у потенциальных резидентов ТОСЭР [5]. В-третьих, распределение верифицированного экономического эффекта по модели симбиотического дивиденда: фиксированная доля α от суммарной экономии четырёх ресурсных потоков перечисляется в бюджет территории и направляется на ликвидацию накопленного экологического ущерба [3, 7].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Вторым направлением выступает нормативная институционализация симбиотических обменов в рамках соглашения о государственно-частном партнёрстве между администрацией ТОСЭР, якорными акторами и управляющей компанией ЭКОПЛАТФОРМЫ. Без подобного соглашения платформа рискует воспроизвести известный «провал координации»: каждый участник ждёт, пока первый шаг сделает другой [2, 8].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Третье направление — включение кластера в федеральную повестку экономики замкнутого цикла. Строящийся экопромышленный парк создаёт инфраструктурную точку входа для замыкания материальных потоков; его интеграция с ЭКОПЛАТФОРМОЙ через единый цифровой контур позволит Невинномысску претендовать на статус пилотной площадки по циркулярной экономике в СКФО — с привлечением финансирования в рамках национального проекта «Экология» [4, 10].</w:t>
      </w:r>
    </w:p>
    <w:p>
      <w:pPr>
        <w:keepNext/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Выводы.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Промышленная экосистема Невинномысска сочетает высокую производственную концентрацию с критически низкой синергетической связностью — разрыв, устранение которого способно генерировать верифицируемый экономический эффект без привлечения дополнительных ресурсов извне. Парадокс не в отсутствии ресурсов, а в отсутствии инструмента, делающего их обращение видимым и выгодным для всех сторон. Концепция ЭКОПЛАТФОРМЫ предлагает восполнить этот пробел через цифровую координацию, измеримый симбиотический дивиденд и институциональное закрепление механизма обмена.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Результаты исследования применимы к промышленным кластерам аналогичной структуры — с доминированием нескольких крупных акторов и наличием территории опережающего развития — при условии адаптации параметров индекса синергетической плотности и весовых коэффициентов модели симбиотического дивиденда к отраслевой специфике дестинации.</w:t>
      </w:r>
    </w:p>
    <w:p>
      <w:pPr>
        <w:spacing w:before="0" w:after="0" w:line="360" w:lineRule="auto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СПИСОК ИСПОЛЬЗОВАННЫХ ИСТОЧНИКОВ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Frosch R. A., Gallopoulos N. E. Strategies for Manufacturing // Scientific American. — 1989. — Vol. 261, № 3. — P. 144–152. DOI: 10.1038/scientificamerican0989-144.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Chertow M. R. Industrial Symbiosis: Literature and Taxonomy // Annual Review of Energy and the Environment. — 2000. — Vol. 25. — P. 313–337. DOI: 10.1146/annurev.energy.25.1.313.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Иванов И. И. Экоплатформа промышленного кластера города Невинномысска: архитектура, целевая функция и модель симбиотического дивиденда // Вестник Северо-Кавказского федерального университета. — 2025. — № 3. — С. 89–98.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Министерство экономического развития Ставропольского края. Отчёт о результатах деятельности ТОСЭР «Невинномысск» за 2024 год. — Ставрополь, 2025. — 47 с.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Geissdoerfer M., Savaget P., Bocken N. M. P., Hultink E. J. The Circular Economy — A New Sustainability Paradigm? // Journal of Cleaner Production. — 2017. — Vol. 143. — P. 757–768. DOI: 10.1016/j.jclepro.2016.12.048.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Jacobsen N. B. Industrial Symbiosis in Kalundborg, Denmark: A Quantitative Assessment of Economic and Environmental Aspects // Journal of Industrial Ecology. — 2006. — Vol. 10, № 1–2. — P. 239–255. DOI: 10.1162/108819806775545411.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Нечаев А. С., Антипина О. В. Формирование механизмов промышленного симбиоза в условиях цифровизации экономики // Проблемы современной экономики. — 2023. — № 2(86). — С. 44–49.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Бабкин А. В., Буркальцева Д. Д. Цифровая трансформация промышленных экосистем: теоретические подходы и практические решения // Научно-технические ведомости СПбГПУ. Экономические науки. — 2022. — Т. 15, № 4. — С. 9–26. DOI: 10.18721/JE.15401.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World Bank / UNIDO / GIZ. Eco-Industrial Parks: A Handbook for Practitioners. — Washington D.C.: World Bank Group, 2017. — 184 p.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Паспорт национального проекта «Экология» (утверждён Президиумом Совета при Президенте РФ по стратегическому развитию и национальным проектам 24 декабря 2018 г.). — М., 2018. — 72 с.</w:t>
      </w:r>
    </w:p>
    <w:p>
      <w:pPr>
        <w:spacing w:before="0" w:after="0" w:line="360" w:lineRule="auto"/>
        <w:ind w:firstLine="0" w:left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© И. И. Иванов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Полные сведения об авторе публикации:</w:t>
      </w:r>
    </w:p>
    <w:p>
      <w:pPr>
        <w:spacing w:before="0" w:after="0" w:line="360" w:lineRule="auto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Иванов Иван Иванович, аспирант кафедры экономики, ФГАОУ ВО «Северо-Кавказский федеральный университет», г. Ставрополь, Ставропольский край, Россия, гражданин РФ.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2026-10-11T00:00:00Z</dcterms:created>
  <dcterms:modified xsi:type="dcterms:W3CDTF">2026-10-11T00:00:00Z</dcterms:modified>
  <cp:category/>
  <cp:contentStatus/>
  <dc:identifier/>
  <dc:language/>
  <cp:version/>
  <cp:lastPrinted>2026-10-11T00:00:00Z</cp:lastPrinted>
</cp:coreProperties>
</file>