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5F686" w14:textId="77777777" w:rsidR="00954298" w:rsidRPr="00966B42" w:rsidRDefault="00000000">
      <w:pPr>
        <w:jc w:val="both"/>
        <w:rPr>
          <w:lang w:val="ru-RU"/>
        </w:rPr>
      </w:pPr>
      <w:r w:rsidRPr="00966B42">
        <w:rPr>
          <w:lang w:val="ru-RU"/>
        </w:rPr>
        <w:t xml:space="preserve">5.2.3. </w:t>
      </w:r>
      <w:r w:rsidRPr="00306484">
        <w:rPr>
          <w:highlight w:val="yellow"/>
          <w:lang w:val="ru-RU"/>
        </w:rPr>
        <w:t>Региональная и отраслевая экономика</w:t>
      </w:r>
    </w:p>
    <w:p w14:paraId="0E9F42C8" w14:textId="3E80848D" w:rsidR="00954298" w:rsidRPr="00966B42" w:rsidRDefault="00000000">
      <w:pPr>
        <w:jc w:val="both"/>
        <w:rPr>
          <w:lang w:val="ru-RU"/>
        </w:rPr>
      </w:pPr>
      <w:r w:rsidRPr="00966B42">
        <w:rPr>
          <w:b/>
          <w:lang w:val="ru-RU"/>
        </w:rPr>
        <w:t xml:space="preserve">УДК </w:t>
      </w:r>
      <w:r w:rsidR="00463B4E" w:rsidRPr="00463B4E">
        <w:rPr>
          <w:b/>
          <w:lang w:val="ru-RU"/>
        </w:rPr>
        <w:t>004.056.5:330.46:338.2</w:t>
      </w:r>
    </w:p>
    <w:p w14:paraId="0ED1B845" w14:textId="32B38806" w:rsidR="00954298" w:rsidRPr="00966B42" w:rsidRDefault="00463B4E">
      <w:pPr>
        <w:jc w:val="center"/>
        <w:rPr>
          <w:lang w:val="ru-RU"/>
        </w:rPr>
      </w:pPr>
      <w:r w:rsidRPr="00463B4E">
        <w:rPr>
          <w:b/>
          <w:lang w:val="ru-RU"/>
        </w:rPr>
        <w:t xml:space="preserve">АДАПТИВНОЕ БЮДЖЕТИРОВАНИЕ ИНФОРМАЦИОННОЙ БЕЗОПАСНОСТИ НА ОСНОВЕ ПРЕДИКТОРОВ ФАЗОВОГО </w:t>
      </w:r>
      <w:r>
        <w:rPr>
          <w:b/>
          <w:lang w:val="ru-RU"/>
        </w:rPr>
        <w:br/>
      </w:r>
      <w:r w:rsidRPr="00463B4E">
        <w:rPr>
          <w:b/>
          <w:lang w:val="ru-RU"/>
        </w:rPr>
        <w:t xml:space="preserve">ПЕРЕХОДА КИБЕРУГРОЗ: NEW THREAT INDEX </w:t>
      </w:r>
      <w:r>
        <w:rPr>
          <w:b/>
          <w:lang w:val="ru-RU"/>
        </w:rPr>
        <w:br/>
      </w:r>
      <w:r w:rsidRPr="00463B4E">
        <w:rPr>
          <w:b/>
          <w:lang w:val="ru-RU"/>
        </w:rPr>
        <w:t>В МОДЕЛИ ЭКОНОМИКИ ЗАЩИТЫ ИНФОРМАЦИИ</w:t>
      </w:r>
    </w:p>
    <w:p w14:paraId="7B0807B4" w14:textId="421B406A" w:rsidR="001A0644" w:rsidRPr="003B65F8" w:rsidRDefault="001A0644" w:rsidP="001A0644">
      <w:pPr>
        <w:tabs>
          <w:tab w:val="right" w:pos="9070"/>
        </w:tabs>
        <w:suppressAutoHyphens/>
        <w:spacing w:after="60" w:line="240" w:lineRule="auto"/>
        <w:ind w:right="283" w:hanging="5"/>
        <w:jc w:val="center"/>
        <w:rPr>
          <w:color w:val="000000"/>
          <w:sz w:val="18"/>
          <w:szCs w:val="18"/>
          <w:vertAlign w:val="superscript"/>
          <w:lang w:val="sk-SK" w:eastAsia="ar-SA"/>
        </w:rPr>
      </w:pPr>
      <w:r>
        <w:rPr>
          <w:lang w:val="en-GB"/>
        </w:rPr>
        <w:t>Igor</w:t>
      </w:r>
      <w:r w:rsidRPr="00463B4E">
        <w:rPr>
          <w:lang w:val="en-GB"/>
        </w:rPr>
        <w:t xml:space="preserve"> </w:t>
      </w:r>
      <w:r w:rsidRPr="003B65F8">
        <w:rPr>
          <w:lang w:val="sk-SK"/>
        </w:rPr>
        <w:t>Mandritsa</w:t>
      </w:r>
      <w:r>
        <w:rPr>
          <w:vertAlign w:val="superscript"/>
          <w:lang w:val="sk-SK"/>
        </w:rPr>
        <w:t>1,3</w:t>
      </w:r>
      <w:r w:rsidRPr="00463B4E">
        <w:rPr>
          <w:vertAlign w:val="superscript"/>
          <w:lang w:val="en-GB"/>
        </w:rPr>
        <w:t xml:space="preserve"> </w:t>
      </w:r>
      <w:r w:rsidRPr="00463B4E">
        <w:rPr>
          <w:rStyle w:val="ORCID"/>
          <w:lang w:val="en-GB"/>
        </w:rPr>
        <w:t>[0000-0001-9911-1584]</w:t>
      </w:r>
      <w:r w:rsidRPr="003B65F8">
        <w:rPr>
          <w:lang w:val="sk-SK"/>
        </w:rPr>
        <w:t xml:space="preserve">, </w:t>
      </w:r>
      <w:r w:rsidRPr="00463B4E">
        <w:rPr>
          <w:lang w:val="en-GB"/>
        </w:rPr>
        <w:br/>
      </w:r>
      <w:r>
        <w:rPr>
          <w:lang w:val="en-GB"/>
        </w:rPr>
        <w:t>Igor</w:t>
      </w:r>
      <w:r w:rsidRPr="00463B4E">
        <w:rPr>
          <w:lang w:val="en-GB"/>
        </w:rPr>
        <w:t xml:space="preserve"> </w:t>
      </w:r>
      <w:r w:rsidRPr="003B65F8">
        <w:rPr>
          <w:lang w:val="sk-SK"/>
        </w:rPr>
        <w:t>Makarov</w:t>
      </w:r>
      <w:r w:rsidRPr="00463B4E">
        <w:rPr>
          <w:lang w:val="en-GB"/>
        </w:rPr>
        <w:t xml:space="preserve"> </w:t>
      </w:r>
      <w:r>
        <w:rPr>
          <w:vertAlign w:val="superscript"/>
          <w:lang w:val="sk-SK"/>
        </w:rPr>
        <w:t>1</w:t>
      </w:r>
      <w:r w:rsidRPr="00463B4E">
        <w:rPr>
          <w:rStyle w:val="ORCID"/>
          <w:lang w:val="en-GB"/>
        </w:rPr>
        <w:t>[0009-0004-4594-4301]</w:t>
      </w:r>
      <w:r w:rsidRPr="003B65F8">
        <w:rPr>
          <w:lang w:val="sk-SK"/>
        </w:rPr>
        <w:t>,</w:t>
      </w:r>
      <w:r>
        <w:rPr>
          <w:lang w:val="sk-SK"/>
        </w:rPr>
        <w:t xml:space="preserve"> </w:t>
      </w:r>
      <w:r>
        <w:rPr>
          <w:lang w:val="en-GB"/>
        </w:rPr>
        <w:t>Olga</w:t>
      </w:r>
      <w:r w:rsidRPr="00463B4E">
        <w:rPr>
          <w:lang w:val="en-GB"/>
        </w:rPr>
        <w:t xml:space="preserve"> </w:t>
      </w:r>
      <w:r w:rsidRPr="003B65F8">
        <w:rPr>
          <w:lang w:val="sk-SK"/>
        </w:rPr>
        <w:t>Mandritsa</w:t>
      </w:r>
      <w:r w:rsidRPr="00463B4E">
        <w:rPr>
          <w:vertAlign w:val="superscript"/>
          <w:lang w:val="en-GB"/>
        </w:rPr>
        <w:t>2</w:t>
      </w:r>
      <w:r w:rsidRPr="00463B4E">
        <w:rPr>
          <w:rStyle w:val="ORCID"/>
          <w:lang w:val="en-GB"/>
        </w:rPr>
        <w:t>[0000-0002-0364-1239]</w:t>
      </w:r>
    </w:p>
    <w:p w14:paraId="7E1C7F45" w14:textId="77777777" w:rsidR="001A0644" w:rsidRPr="003B65F8" w:rsidRDefault="001A0644" w:rsidP="001A0644">
      <w:pPr>
        <w:pStyle w:val="address"/>
        <w:rPr>
          <w:lang w:val="sk-SK"/>
        </w:rPr>
      </w:pPr>
    </w:p>
    <w:p w14:paraId="264B7613" w14:textId="77777777" w:rsidR="001A0644" w:rsidRDefault="001A0644" w:rsidP="001A0644">
      <w:pPr>
        <w:pStyle w:val="address"/>
      </w:pPr>
      <w:r w:rsidRPr="00EE426C">
        <w:rPr>
          <w:vertAlign w:val="superscript"/>
        </w:rPr>
        <w:t>1</w:t>
      </w:r>
      <w:r w:rsidRPr="00EE426C">
        <w:t xml:space="preserve"> </w:t>
      </w:r>
      <w:r w:rsidRPr="00FC0206">
        <w:t xml:space="preserve">North-Caucasus Federal University, </w:t>
      </w:r>
      <w:r>
        <w:t>Faculty</w:t>
      </w:r>
      <w:r w:rsidRPr="00FC0206">
        <w:t xml:space="preserve"> of Mathematics and </w:t>
      </w:r>
      <w:r>
        <w:t xml:space="preserve">computer </w:t>
      </w:r>
      <w:r w:rsidRPr="00FC0206">
        <w:t xml:space="preserve">sciences </w:t>
      </w:r>
      <w:r w:rsidRPr="00FC0206">
        <w:rPr>
          <w:lang w:val="en-GB"/>
        </w:rPr>
        <w:br/>
      </w:r>
      <w:r w:rsidRPr="00FC0206">
        <w:t>(named after Prof. Nikolay Chervyakov)</w:t>
      </w:r>
      <w:r>
        <w:t xml:space="preserve">, </w:t>
      </w:r>
      <w:r w:rsidRPr="00FC0206">
        <w:t>Stavropol, Russia,</w:t>
      </w:r>
    </w:p>
    <w:p w14:paraId="37FD820E" w14:textId="77777777" w:rsidR="001A0644" w:rsidRPr="005B6161" w:rsidRDefault="001A0644" w:rsidP="001A0644">
      <w:pPr>
        <w:pStyle w:val="address"/>
        <w:rPr>
          <w:lang w:val="en-GB"/>
        </w:rPr>
      </w:pPr>
      <w:r w:rsidRPr="00EF5F4D">
        <w:rPr>
          <w:vertAlign w:val="superscript"/>
          <w:lang w:val="en-GB"/>
        </w:rPr>
        <w:t>2</w:t>
      </w:r>
      <w:r w:rsidRPr="006809AE">
        <w:t xml:space="preserve"> </w:t>
      </w:r>
      <w:r w:rsidRPr="00FC0206">
        <w:t xml:space="preserve">Russian Technological University - MIREA, Branch office, Department of regional </w:t>
      </w:r>
      <w:r>
        <w:br/>
      </w:r>
      <w:r w:rsidRPr="00FC0206">
        <w:t>Economics, 8, Kulakov Street, Stavropol, Russia</w:t>
      </w:r>
    </w:p>
    <w:p w14:paraId="1373340C" w14:textId="77777777" w:rsidR="001A0644" w:rsidRPr="001A0644" w:rsidRDefault="001A0644" w:rsidP="001A0644">
      <w:pPr>
        <w:pStyle w:val="address"/>
        <w:spacing w:after="0"/>
        <w:rPr>
          <w:lang w:val="ru-RU"/>
        </w:rPr>
      </w:pPr>
      <w:hyperlink r:id="rId6" w:history="1">
        <w:r w:rsidRPr="005B6161">
          <w:rPr>
            <w:rStyle w:val="e-mail"/>
            <w:rFonts w:eastAsiaTheme="majorEastAsia"/>
          </w:rPr>
          <w:t>d</w:t>
        </w:r>
        <w:r w:rsidRPr="001A0644">
          <w:rPr>
            <w:rStyle w:val="e-mail"/>
            <w:rFonts w:eastAsiaTheme="majorEastAsia"/>
            <w:lang w:val="ru-RU"/>
          </w:rPr>
          <w:t>_</w:t>
        </w:r>
        <w:r w:rsidRPr="005B6161">
          <w:rPr>
            <w:rStyle w:val="e-mail"/>
            <w:rFonts w:eastAsiaTheme="majorEastAsia"/>
          </w:rPr>
          <w:t>artman</w:t>
        </w:r>
        <w:r w:rsidRPr="001A0644">
          <w:rPr>
            <w:rStyle w:val="e-mail"/>
            <w:rFonts w:eastAsiaTheme="majorEastAsia"/>
            <w:lang w:val="ru-RU"/>
          </w:rPr>
          <w:t>@</w:t>
        </w:r>
        <w:r w:rsidRPr="005B6161">
          <w:rPr>
            <w:rStyle w:val="e-mail"/>
            <w:rFonts w:eastAsiaTheme="majorEastAsia"/>
          </w:rPr>
          <w:t>mail</w:t>
        </w:r>
        <w:r w:rsidRPr="001A0644">
          <w:rPr>
            <w:rStyle w:val="e-mail"/>
            <w:rFonts w:eastAsiaTheme="majorEastAsia"/>
            <w:lang w:val="ru-RU"/>
          </w:rPr>
          <w:t>.</w:t>
        </w:r>
        <w:r w:rsidRPr="005B6161">
          <w:rPr>
            <w:rStyle w:val="e-mail"/>
            <w:rFonts w:eastAsiaTheme="majorEastAsia"/>
          </w:rPr>
          <w:t>ru</w:t>
        </w:r>
      </w:hyperlink>
    </w:p>
    <w:p w14:paraId="3B38C396" w14:textId="77777777" w:rsidR="00954298" w:rsidRPr="00966B42" w:rsidRDefault="00000000">
      <w:pPr>
        <w:jc w:val="both"/>
        <w:rPr>
          <w:lang w:val="ru-RU"/>
        </w:rPr>
      </w:pPr>
      <w:r w:rsidRPr="00966B42">
        <w:rPr>
          <w:b/>
          <w:lang w:val="ru-RU"/>
        </w:rPr>
        <w:t>Аннотация</w:t>
      </w:r>
    </w:p>
    <w:p w14:paraId="0BB42AE3" w14:textId="58AB91F7" w:rsidR="00954298" w:rsidRPr="00966B42" w:rsidRDefault="00000000" w:rsidP="001A0644">
      <w:pPr>
        <w:spacing w:line="240" w:lineRule="auto"/>
        <w:ind w:firstLine="709"/>
        <w:jc w:val="both"/>
        <w:rPr>
          <w:lang w:val="ru-RU"/>
        </w:rPr>
      </w:pPr>
      <w:r w:rsidRPr="00966B42">
        <w:rPr>
          <w:lang w:val="ru-RU"/>
        </w:rPr>
        <w:t>Статья завершает концептуальный цикл исследований авторов</w:t>
      </w:r>
      <w:r w:rsidR="00EE4AF5">
        <w:rPr>
          <w:lang w:val="ru-RU"/>
        </w:rPr>
        <w:t xml:space="preserve"> </w:t>
      </w:r>
      <w:r w:rsidR="00EE4AF5" w:rsidRPr="00EE4AF5">
        <w:rPr>
          <w:lang w:val="ru-RU"/>
        </w:rPr>
        <w:t>[15]</w:t>
      </w:r>
      <w:r w:rsidRPr="00966B42">
        <w:rPr>
          <w:lang w:val="ru-RU"/>
        </w:rPr>
        <w:t>, посвящённых формированию экономики защиты информации как междисциплинарной области</w:t>
      </w:r>
      <w:r w:rsidR="001A0644">
        <w:rPr>
          <w:lang w:val="ru-RU"/>
        </w:rPr>
        <w:t xml:space="preserve">. </w:t>
      </w:r>
      <w:r w:rsidRPr="00966B42">
        <w:rPr>
          <w:lang w:val="ru-RU"/>
        </w:rPr>
        <w:t xml:space="preserve">Настоящая статья решает новую научную задачу: как предсказывать появление новых классов киберугроз (прежде всего </w:t>
      </w:r>
      <w:r>
        <w:t>AI</w:t>
      </w:r>
      <w:r w:rsidRPr="00966B42">
        <w:rPr>
          <w:lang w:val="ru-RU"/>
        </w:rPr>
        <w:t xml:space="preserve">-угроз) до их массированного проявления и до включения в Парето-ядро. Для этого выполняется философско-теоретический и экономико-математический анализ методов экстремальной статистики, </w:t>
      </w:r>
      <w:r>
        <w:t>change</w:t>
      </w:r>
      <w:r w:rsidRPr="00966B42">
        <w:rPr>
          <w:lang w:val="ru-RU"/>
        </w:rPr>
        <w:t>-</w:t>
      </w:r>
      <w:r>
        <w:t>point</w:t>
      </w:r>
      <w:r w:rsidRPr="00966B42">
        <w:rPr>
          <w:lang w:val="ru-RU"/>
        </w:rPr>
        <w:t xml:space="preserve"> </w:t>
      </w:r>
      <w:r>
        <w:t>detection</w:t>
      </w:r>
      <w:r w:rsidRPr="00966B42">
        <w:rPr>
          <w:lang w:val="ru-RU"/>
        </w:rPr>
        <w:t xml:space="preserve">, энтропийного и сетевого анализа, а также технологических индикаторов. Показано, что каждый из подходов обладает частичной объяснительной силой, но в изолированном виде недостаточен для задач управления бюджетом ИБ. Обоснована необходимость интеграции этих подходов в комбинированный прогностический индекс </w:t>
      </w:r>
      <w:r>
        <w:t>New</w:t>
      </w:r>
      <w:r w:rsidRPr="00966B42">
        <w:rPr>
          <w:lang w:val="ru-RU"/>
        </w:rPr>
        <w:t xml:space="preserve"> </w:t>
      </w:r>
      <w:r>
        <w:t>Threat</w:t>
      </w:r>
      <w:r w:rsidRPr="00966B42">
        <w:rPr>
          <w:lang w:val="ru-RU"/>
        </w:rPr>
        <w:t xml:space="preserve"> </w:t>
      </w:r>
      <w:r>
        <w:t>Index</w:t>
      </w:r>
      <w:r w:rsidRPr="00966B42">
        <w:rPr>
          <w:lang w:val="ru-RU"/>
        </w:rPr>
        <w:t xml:space="preserve"> (</w:t>
      </w:r>
      <w:r>
        <w:t>NTI</w:t>
      </w:r>
      <w:r w:rsidRPr="00966B42">
        <w:rPr>
          <w:lang w:val="ru-RU"/>
        </w:rPr>
        <w:t xml:space="preserve">), который вводится как 17-й адаптивный фактор многофакторной модели бюджетирования. Разработана формальная </w:t>
      </w:r>
      <w:r>
        <w:t>OMML</w:t>
      </w:r>
      <w:r w:rsidRPr="00966B42">
        <w:rPr>
          <w:lang w:val="ru-RU"/>
        </w:rPr>
        <w:t xml:space="preserve">-модель </w:t>
      </w:r>
      <w:r>
        <w:t>NTI</w:t>
      </w:r>
      <w:r w:rsidRPr="00966B42">
        <w:rPr>
          <w:lang w:val="ru-RU"/>
        </w:rPr>
        <w:t xml:space="preserve">, приведён числовой пример и дана интерпретация </w:t>
      </w:r>
      <w:r>
        <w:t>NTI</w:t>
      </w:r>
      <w:r w:rsidRPr="00966B42">
        <w:rPr>
          <w:lang w:val="ru-RU"/>
        </w:rPr>
        <w:t xml:space="preserve"> как индикатора фазового перехода киберландшафта и смещения границы Парето в экономике защиты информации.</w:t>
      </w:r>
    </w:p>
    <w:p w14:paraId="19DDEE54" w14:textId="77777777" w:rsidR="00954298" w:rsidRPr="00966B42" w:rsidRDefault="00000000">
      <w:pPr>
        <w:jc w:val="both"/>
        <w:rPr>
          <w:lang w:val="ru-RU"/>
        </w:rPr>
      </w:pPr>
      <w:r w:rsidRPr="00966B42">
        <w:rPr>
          <w:b/>
          <w:lang w:val="ru-RU"/>
        </w:rPr>
        <w:t>Ключевые слова</w:t>
      </w:r>
    </w:p>
    <w:p w14:paraId="720CD844" w14:textId="5AB03AEC" w:rsidR="00954298" w:rsidRPr="00966B42" w:rsidRDefault="00000000" w:rsidP="001A0644">
      <w:pPr>
        <w:spacing w:line="240" w:lineRule="auto"/>
        <w:ind w:firstLine="709"/>
        <w:jc w:val="both"/>
        <w:rPr>
          <w:lang w:val="ru-RU"/>
        </w:rPr>
      </w:pPr>
      <w:r w:rsidRPr="00966B42">
        <w:rPr>
          <w:lang w:val="ru-RU"/>
        </w:rPr>
        <w:t xml:space="preserve">фазовый переход; экстремальная статистика; энтропия Шеннона; </w:t>
      </w:r>
      <w:proofErr w:type="spellStart"/>
      <w:r w:rsidRPr="001A0644">
        <w:rPr>
          <w:lang w:val="ru-RU"/>
        </w:rPr>
        <w:t>change</w:t>
      </w:r>
      <w:r w:rsidRPr="00966B42">
        <w:rPr>
          <w:lang w:val="ru-RU"/>
        </w:rPr>
        <w:t>-</w:t>
      </w:r>
      <w:r w:rsidRPr="001A0644">
        <w:rPr>
          <w:lang w:val="ru-RU"/>
        </w:rPr>
        <w:t>point</w:t>
      </w:r>
      <w:proofErr w:type="spellEnd"/>
      <w:r w:rsidRPr="00966B42">
        <w:rPr>
          <w:lang w:val="ru-RU"/>
        </w:rPr>
        <w:t xml:space="preserve"> </w:t>
      </w:r>
      <w:proofErr w:type="spellStart"/>
      <w:r w:rsidRPr="001A0644">
        <w:rPr>
          <w:lang w:val="ru-RU"/>
        </w:rPr>
        <w:t>detection</w:t>
      </w:r>
      <w:proofErr w:type="spellEnd"/>
      <w:r w:rsidRPr="00966B42">
        <w:rPr>
          <w:lang w:val="ru-RU"/>
        </w:rPr>
        <w:t xml:space="preserve">; сетевой анализ угроз; </w:t>
      </w:r>
      <w:r w:rsidRPr="001A0644">
        <w:rPr>
          <w:lang w:val="ru-RU"/>
        </w:rPr>
        <w:t>New</w:t>
      </w:r>
      <w:r w:rsidRPr="00966B42">
        <w:rPr>
          <w:lang w:val="ru-RU"/>
        </w:rPr>
        <w:t xml:space="preserve"> </w:t>
      </w:r>
      <w:proofErr w:type="spellStart"/>
      <w:r w:rsidRPr="001A0644">
        <w:rPr>
          <w:lang w:val="ru-RU"/>
        </w:rPr>
        <w:t>Threat</w:t>
      </w:r>
      <w:proofErr w:type="spellEnd"/>
      <w:r w:rsidRPr="00966B42">
        <w:rPr>
          <w:lang w:val="ru-RU"/>
        </w:rPr>
        <w:t xml:space="preserve"> </w:t>
      </w:r>
      <w:r w:rsidRPr="001A0644">
        <w:rPr>
          <w:lang w:val="ru-RU"/>
        </w:rPr>
        <w:t>Index</w:t>
      </w:r>
      <w:r w:rsidRPr="00966B42">
        <w:rPr>
          <w:lang w:val="ru-RU"/>
        </w:rPr>
        <w:t xml:space="preserve">; индекс Парето; </w:t>
      </w:r>
      <w:r w:rsidRPr="001A0644">
        <w:rPr>
          <w:lang w:val="ru-RU"/>
        </w:rPr>
        <w:t>AI</w:t>
      </w:r>
      <w:r w:rsidRPr="00966B42">
        <w:rPr>
          <w:lang w:val="ru-RU"/>
        </w:rPr>
        <w:t>-угрозы.</w:t>
      </w:r>
    </w:p>
    <w:p w14:paraId="71D19B0A" w14:textId="77777777" w:rsidR="00954298" w:rsidRPr="00966B42" w:rsidRDefault="00000000">
      <w:pPr>
        <w:jc w:val="both"/>
        <w:rPr>
          <w:lang w:val="ru-RU"/>
        </w:rPr>
      </w:pPr>
      <w:r w:rsidRPr="00966B42">
        <w:rPr>
          <w:b/>
          <w:lang w:val="ru-RU"/>
        </w:rPr>
        <w:t>Введение</w:t>
      </w:r>
    </w:p>
    <w:p w14:paraId="73437E25" w14:textId="77777777" w:rsidR="00EE4AF5" w:rsidRDefault="00000000" w:rsidP="00B33BFC">
      <w:pPr>
        <w:spacing w:after="0" w:line="240" w:lineRule="auto"/>
        <w:ind w:firstLine="709"/>
        <w:jc w:val="both"/>
        <w:rPr>
          <w:lang w:val="ru-RU"/>
        </w:rPr>
      </w:pPr>
      <w:r w:rsidRPr="00966B42">
        <w:rPr>
          <w:lang w:val="ru-RU"/>
        </w:rPr>
        <w:t xml:space="preserve">Смещение Парето-ядра угроз в 2024–2026 гг. в сторону </w:t>
      </w:r>
      <w:r>
        <w:t>AI</w:t>
      </w:r>
      <w:r w:rsidRPr="00966B42">
        <w:rPr>
          <w:lang w:val="ru-RU"/>
        </w:rPr>
        <w:t>-</w:t>
      </w:r>
      <w:r>
        <w:t>phishing</w:t>
      </w:r>
      <w:r w:rsidRPr="00966B42">
        <w:rPr>
          <w:lang w:val="ru-RU"/>
        </w:rPr>
        <w:t xml:space="preserve">, </w:t>
      </w:r>
      <w:r>
        <w:t>AI</w:t>
      </w:r>
      <w:r w:rsidRPr="00966B42">
        <w:rPr>
          <w:lang w:val="ru-RU"/>
        </w:rPr>
        <w:t>-</w:t>
      </w:r>
      <w:r>
        <w:t>malware</w:t>
      </w:r>
      <w:r w:rsidRPr="00966B42">
        <w:rPr>
          <w:lang w:val="ru-RU"/>
        </w:rPr>
        <w:t xml:space="preserve">, </w:t>
      </w:r>
      <w:r>
        <w:t>prompt</w:t>
      </w:r>
      <w:r w:rsidRPr="00966B42">
        <w:rPr>
          <w:lang w:val="ru-RU"/>
        </w:rPr>
        <w:t>-</w:t>
      </w:r>
      <w:r>
        <w:t>injection</w:t>
      </w:r>
      <w:r w:rsidRPr="00966B42">
        <w:rPr>
          <w:lang w:val="ru-RU"/>
        </w:rPr>
        <w:t xml:space="preserve"> и гибридных атак свидетельствует о том, что киберландшафт развивается не только эволюционно, но и через структурные скачки [4; 8; 9]. Для экономики защиты информации это означает, что ретроспективные модели, опирающиеся на прошлую частоту инцидентов, становятся методологически недостаточными [6; 7]. </w:t>
      </w:r>
    </w:p>
    <w:p w14:paraId="1135D608" w14:textId="2E1EEBA9" w:rsidR="00954298" w:rsidRDefault="00000000" w:rsidP="00B33BFC">
      <w:pPr>
        <w:spacing w:after="0" w:line="240" w:lineRule="auto"/>
        <w:ind w:firstLine="709"/>
        <w:jc w:val="both"/>
        <w:rPr>
          <w:lang w:val="ru-RU"/>
        </w:rPr>
      </w:pPr>
      <w:r w:rsidRPr="00966B42">
        <w:rPr>
          <w:lang w:val="ru-RU"/>
        </w:rPr>
        <w:lastRenderedPageBreak/>
        <w:t>Управляющий субъект (собственник информации, регулятор, менеджмент организации) нуждается не только в описании текущего распределения угроз</w:t>
      </w:r>
      <w:r w:rsidR="00463B4E">
        <w:rPr>
          <w:lang w:val="ru-RU"/>
        </w:rPr>
        <w:t xml:space="preserve"> </w:t>
      </w:r>
      <w:r w:rsidR="00463B4E" w:rsidRPr="00463B4E">
        <w:rPr>
          <w:lang w:val="ru-RU"/>
        </w:rPr>
        <w:t>[5]</w:t>
      </w:r>
      <w:r w:rsidR="00463B4E">
        <w:rPr>
          <w:lang w:val="ru-RU"/>
        </w:rPr>
        <w:t>,</w:t>
      </w:r>
      <w:r w:rsidR="00463B4E" w:rsidRPr="00463B4E">
        <w:rPr>
          <w:lang w:val="ru-RU"/>
        </w:rPr>
        <w:t xml:space="preserve"> [15]</w:t>
      </w:r>
      <w:r w:rsidRPr="00966B42">
        <w:rPr>
          <w:lang w:val="ru-RU"/>
        </w:rPr>
        <w:t>, но и в средствах выявления предвестников фазового перехода — таких изменений статистической структуры риска, которые указывают на зарождение нового класса угроз ещё до того, как он начнёт доминировать в потерях.</w:t>
      </w:r>
    </w:p>
    <w:p w14:paraId="7B03B6B0" w14:textId="77777777" w:rsidR="00B33BFC" w:rsidRDefault="00B33BFC" w:rsidP="00B33BFC">
      <w:pPr>
        <w:spacing w:after="0" w:line="240" w:lineRule="auto"/>
        <w:ind w:firstLine="709"/>
        <w:jc w:val="both"/>
        <w:rPr>
          <w:lang w:val="ru-RU"/>
        </w:rPr>
      </w:pPr>
      <w:r w:rsidRPr="00B33BFC">
        <w:rPr>
          <w:lang w:val="ru-RU"/>
        </w:rPr>
        <w:t xml:space="preserve">Понятие «фазового перехода», использованное в названии и лейтмотиве настоящей работы, имеет строгий аналог в теории динамических систем: бифуркация — точка λ* в пространстве управляющих параметров, при прохождении которой аттрактор системы качественно меняется [21; 27]. В классической работе Лоренца [21] показано, что детерминированные нелинейные системы способны демонстрировать поведение, неотличимое от случайного, при этом их топологическая структура остаётся устойчивой в окрестности аттрактора — вплоть до момента бифуркации. </w:t>
      </w:r>
    </w:p>
    <w:p w14:paraId="473D3C29" w14:textId="6BA9A10C" w:rsidR="00B33BFC" w:rsidRPr="00966B42" w:rsidRDefault="00B33BFC" w:rsidP="00B33BFC">
      <w:pPr>
        <w:spacing w:after="0" w:line="240" w:lineRule="auto"/>
        <w:ind w:firstLine="709"/>
        <w:jc w:val="both"/>
        <w:rPr>
          <w:lang w:val="ru-RU"/>
        </w:rPr>
      </w:pPr>
      <w:r w:rsidRPr="00B33BFC">
        <w:rPr>
          <w:lang w:val="ru-RU"/>
        </w:rPr>
        <w:t xml:space="preserve">Для киберландшафта управляющим параметром λ логично считать агрегированный технологический индикатор AI-доступности (компонента </w:t>
      </w:r>
      <m:oMath>
        <m:r>
          <w:rPr>
            <w:rFonts w:ascii="Cambria Math" w:hAnsi="Cambria Math"/>
            <w:lang w:val="ru-RU"/>
          </w:rPr>
          <m:t>A</m:t>
        </m:r>
        <m:sSub>
          <m:sSubPr>
            <m:ctrlPr>
              <w:rPr>
                <w:rFonts w:ascii="Cambria Math" w:hAnsi="Cambria Math"/>
                <w:i/>
                <w:lang w:val="ru-RU"/>
              </w:rPr>
            </m:ctrlPr>
          </m:sSubPr>
          <m:e>
            <m:r>
              <w:rPr>
                <w:rFonts w:ascii="Cambria Math" w:hAnsi="Cambria Math"/>
                <w:lang w:val="ru-RU"/>
              </w:rPr>
              <m:t>I</m:t>
            </m:r>
          </m:e>
          <m:sub>
            <m:r>
              <w:rPr>
                <w:rFonts w:ascii="Cambria Math" w:hAnsi="Cambria Math"/>
                <w:lang w:val="ru-RU"/>
              </w:rPr>
              <m:t>t</m:t>
            </m:r>
          </m:sub>
        </m:sSub>
      </m:oMath>
      <w:r w:rsidRPr="00B33BFC">
        <w:rPr>
          <w:lang w:val="ru-RU"/>
        </w:rPr>
        <w:t xml:space="preserve"> в NTI), а переменной состояния — состав Парето-ядра угроз: когда λ пересекает критическое значение </w:t>
      </w:r>
      <m:oMath>
        <m:r>
          <w:rPr>
            <w:rFonts w:ascii="Cambria Math" w:hAnsi="Cambria Math"/>
            <w:lang w:val="ru-RU"/>
          </w:rPr>
          <m:t>λ* ≈ θ = 0.65</m:t>
        </m:r>
      </m:oMath>
      <w:r w:rsidRPr="00B33BFC">
        <w:rPr>
          <w:lang w:val="ru-RU"/>
        </w:rPr>
        <w:t xml:space="preserve"> (NTI-порог), ядро Парето расширяется скачком — с 8 до 11 факторов (2025–2026), что соответствует бифуркации удвоения числа доминант [28]. Введение этого формального соответствия позволяет задействовать аппарат теории хаоса для обоснования NTI-порога θ.</w:t>
      </w:r>
    </w:p>
    <w:p w14:paraId="5960AD13" w14:textId="4F2792D4" w:rsidR="00954298" w:rsidRDefault="00000000" w:rsidP="00B33BFC">
      <w:pPr>
        <w:spacing w:after="0" w:line="240" w:lineRule="auto"/>
        <w:ind w:firstLine="709"/>
        <w:jc w:val="both"/>
        <w:rPr>
          <w:lang w:val="ru-RU"/>
        </w:rPr>
      </w:pPr>
      <w:r w:rsidRPr="00966B42">
        <w:rPr>
          <w:lang w:val="ru-RU"/>
        </w:rPr>
        <w:t xml:space="preserve">Настоящая статья объединяет результаты этих исследований и расширяет их за счёт введения 17-го адаптивного фактора — </w:t>
      </w:r>
      <w:r>
        <w:t>New</w:t>
      </w:r>
      <w:r w:rsidRPr="00966B42">
        <w:rPr>
          <w:lang w:val="ru-RU"/>
        </w:rPr>
        <w:t xml:space="preserve"> </w:t>
      </w:r>
      <w:r>
        <w:t>Threat</w:t>
      </w:r>
      <w:r w:rsidRPr="00966B42">
        <w:rPr>
          <w:lang w:val="ru-RU"/>
        </w:rPr>
        <w:t xml:space="preserve"> </w:t>
      </w:r>
      <w:r>
        <w:t>Index</w:t>
      </w:r>
      <w:r w:rsidRPr="00966B42">
        <w:rPr>
          <w:lang w:val="ru-RU"/>
        </w:rPr>
        <w:t xml:space="preserve">, который опирается на методы экстремальной статистики, </w:t>
      </w:r>
      <w:r>
        <w:t>change</w:t>
      </w:r>
      <w:r w:rsidRPr="00966B42">
        <w:rPr>
          <w:lang w:val="ru-RU"/>
        </w:rPr>
        <w:t>-</w:t>
      </w:r>
      <w:r>
        <w:t>point</w:t>
      </w:r>
      <w:r w:rsidRPr="00966B42">
        <w:rPr>
          <w:lang w:val="ru-RU"/>
        </w:rPr>
        <w:t xml:space="preserve"> анализа, энтропийных и сетевых моделей, но одновременно укоренён в экономической теории предельной полезности инвестиций и стандартах риск-менеджмента [2–4; 10–13</w:t>
      </w:r>
      <w:r w:rsidR="009135F1" w:rsidRPr="009135F1">
        <w:rPr>
          <w:lang w:val="ru-RU"/>
        </w:rPr>
        <w:t>; 20</w:t>
      </w:r>
      <w:r w:rsidRPr="00966B42">
        <w:rPr>
          <w:lang w:val="ru-RU"/>
        </w:rPr>
        <w:t>].</w:t>
      </w:r>
    </w:p>
    <w:p w14:paraId="30ACA5C2" w14:textId="0F715FAB" w:rsidR="0027331F" w:rsidRPr="0027331F" w:rsidRDefault="0027331F" w:rsidP="0027331F">
      <w:pPr>
        <w:spacing w:after="0" w:line="240" w:lineRule="auto"/>
        <w:ind w:firstLine="709"/>
        <w:jc w:val="both"/>
        <w:rPr>
          <w:lang w:val="ru-RU"/>
        </w:rPr>
      </w:pPr>
      <w:r>
        <w:rPr>
          <w:lang w:val="ru-RU"/>
        </w:rPr>
        <w:t>В статье поставлена методологическая цель -</w:t>
      </w:r>
      <w:r w:rsidRPr="0027331F">
        <w:rPr>
          <w:lang w:val="ru-RU"/>
        </w:rPr>
        <w:t xml:space="preserve"> разработать NTI как ранний предвестник нового класса угроз, до их попадания в Парето-ядро — методологически честная и важная. </w:t>
      </w:r>
      <w:r>
        <w:rPr>
          <w:lang w:val="ru-RU"/>
        </w:rPr>
        <w:t xml:space="preserve">Исследование </w:t>
      </w:r>
      <w:r w:rsidRPr="0027331F">
        <w:rPr>
          <w:lang w:val="ru-RU"/>
        </w:rPr>
        <w:t xml:space="preserve">убедительно </w:t>
      </w:r>
      <w:r>
        <w:rPr>
          <w:lang w:val="ru-RU"/>
        </w:rPr>
        <w:t>п</w:t>
      </w:r>
      <w:r w:rsidRPr="0027331F">
        <w:rPr>
          <w:lang w:val="ru-RU"/>
        </w:rPr>
        <w:t xml:space="preserve">оказывает, что ни один из пяти методов (EVT, </w:t>
      </w:r>
      <w:proofErr w:type="spellStart"/>
      <w:r w:rsidRPr="0027331F">
        <w:rPr>
          <w:lang w:val="ru-RU"/>
        </w:rPr>
        <w:t>change-point</w:t>
      </w:r>
      <w:proofErr w:type="spellEnd"/>
      <w:r w:rsidRPr="0027331F">
        <w:rPr>
          <w:lang w:val="ru-RU"/>
        </w:rPr>
        <w:t>, энтропия, сеть, технологические индикаторы) не является самодостаточным. Интеграция в NTI — правильное решение.</w:t>
      </w:r>
    </w:p>
    <w:p w14:paraId="7A21E4F3" w14:textId="77777777" w:rsidR="0027331F" w:rsidRPr="0027331F" w:rsidRDefault="0027331F" w:rsidP="0027331F">
      <w:pPr>
        <w:spacing w:after="0" w:line="240" w:lineRule="auto"/>
        <w:ind w:firstLine="709"/>
        <w:jc w:val="both"/>
        <w:rPr>
          <w:lang w:val="ru-RU"/>
        </w:rPr>
      </w:pPr>
      <w:r w:rsidRPr="0027331F">
        <w:rPr>
          <w:lang w:val="ru-RU"/>
        </w:rPr>
        <w:t>Однако цель имеет два незакрытых узких места:</w:t>
      </w:r>
    </w:p>
    <w:p w14:paraId="351A622C" w14:textId="77777777" w:rsidR="0027331F" w:rsidRDefault="0027331F" w:rsidP="0027331F">
      <w:pPr>
        <w:pStyle w:val="ae"/>
        <w:numPr>
          <w:ilvl w:val="0"/>
          <w:numId w:val="14"/>
        </w:numPr>
        <w:spacing w:after="0" w:line="240" w:lineRule="auto"/>
        <w:jc w:val="both"/>
        <w:rPr>
          <w:lang w:val="ru-RU"/>
        </w:rPr>
      </w:pPr>
      <w:r w:rsidRPr="0027331F">
        <w:rPr>
          <w:lang w:val="ru-RU"/>
        </w:rPr>
        <w:t>Задача предсказания МОМЕНТА появления (задача времени) решается через NTI-порог. Задача предсказания МЕСТА появления — какой именно сектор угроз, какой кластер в TDI-пространстве станет новым аттрактором — остаётся нерешённой. Топологический анализ данных (TDA) закрывает именно эту задачу.</w:t>
      </w:r>
    </w:p>
    <w:p w14:paraId="16B7C0C4" w14:textId="3A8FAE31" w:rsidR="0027331F" w:rsidRPr="0027331F" w:rsidRDefault="0027331F" w:rsidP="0027331F">
      <w:pPr>
        <w:pStyle w:val="ae"/>
        <w:numPr>
          <w:ilvl w:val="0"/>
          <w:numId w:val="14"/>
        </w:numPr>
        <w:spacing w:after="0" w:line="240" w:lineRule="auto"/>
        <w:jc w:val="both"/>
        <w:rPr>
          <w:lang w:val="ru-RU"/>
        </w:rPr>
      </w:pPr>
      <w:r w:rsidRPr="0027331F">
        <w:rPr>
          <w:lang w:val="ru-RU"/>
        </w:rPr>
        <w:t xml:space="preserve">NTI (формула 5) — линейная свёртка. Но если система демонстрирует хаотическую чувствительность к начальным условиям (положительный показатель Ляпунова), то линейная модель принципиально не способна зафиксировать разрыв. Линейная комбинация сглаживает ровно то, что нужно обнаружить. </w:t>
      </w:r>
    </w:p>
    <w:p w14:paraId="3FFB260A" w14:textId="77777777" w:rsidR="00B33BFC" w:rsidRPr="00966B42" w:rsidRDefault="00B33BFC" w:rsidP="00B33BFC">
      <w:pPr>
        <w:spacing w:after="0" w:line="240" w:lineRule="auto"/>
        <w:ind w:firstLine="709"/>
        <w:jc w:val="both"/>
        <w:rPr>
          <w:lang w:val="ru-RU"/>
        </w:rPr>
      </w:pPr>
    </w:p>
    <w:p w14:paraId="6CDC8645" w14:textId="77777777" w:rsidR="00954298" w:rsidRPr="00966B42" w:rsidRDefault="00000000" w:rsidP="00B33BFC">
      <w:pPr>
        <w:spacing w:after="0"/>
        <w:jc w:val="both"/>
        <w:rPr>
          <w:lang w:val="ru-RU"/>
        </w:rPr>
      </w:pPr>
      <w:r w:rsidRPr="00966B42">
        <w:rPr>
          <w:b/>
          <w:lang w:val="ru-RU"/>
        </w:rPr>
        <w:t>1. Методологические основания прогнозирования новых классов угроз</w:t>
      </w:r>
    </w:p>
    <w:p w14:paraId="0468D7A7" w14:textId="77777777" w:rsidR="0027331F" w:rsidRDefault="00000000" w:rsidP="00B33BFC">
      <w:pPr>
        <w:spacing w:after="0" w:line="240" w:lineRule="auto"/>
        <w:ind w:firstLine="709"/>
        <w:jc w:val="both"/>
        <w:rPr>
          <w:lang w:val="ru-RU"/>
        </w:rPr>
      </w:pPr>
      <w:r w:rsidRPr="00966B42">
        <w:rPr>
          <w:lang w:val="ru-RU"/>
        </w:rPr>
        <w:t xml:space="preserve">Постановка научной задачи может быть сформулирована следующим образом. Имеется временной ряд распределений токсичности угроз и связанный с ним вектор факторов, описывающих киберландшафт. Требуется определить набор статистических индикаторов, которые позволяют с высокой вероятностью </w:t>
      </w:r>
      <w:r w:rsidRPr="00966B42">
        <w:rPr>
          <w:lang w:val="ru-RU"/>
        </w:rPr>
        <w:lastRenderedPageBreak/>
        <w:t xml:space="preserve">идентифицировать момент, когда в системе возникает новый класс угроз, ещё не доминирующий по частоте, но уже искажающий структуру риска. </w:t>
      </w:r>
    </w:p>
    <w:p w14:paraId="6317F322" w14:textId="4188A57B" w:rsidR="00954298" w:rsidRDefault="00000000" w:rsidP="00B33BFC">
      <w:pPr>
        <w:spacing w:after="0" w:line="240" w:lineRule="auto"/>
        <w:ind w:firstLine="709"/>
        <w:jc w:val="both"/>
        <w:rPr>
          <w:lang w:val="ru-RU"/>
        </w:rPr>
      </w:pPr>
      <w:r w:rsidRPr="00966B42">
        <w:rPr>
          <w:lang w:val="ru-RU"/>
        </w:rPr>
        <w:t>В терминах теории сложных систем речь идёт о предвестниках фазового перехода [9]. В терминах экономики защиты информации — о моменте, когда рациональная структура бюджета ИБ должна быть пересмотрена до наступления катастрофических потерь [5; 6; 14</w:t>
      </w:r>
      <w:r w:rsidR="009135F1" w:rsidRPr="009135F1">
        <w:rPr>
          <w:lang w:val="ru-RU"/>
        </w:rPr>
        <w:t>; 20</w:t>
      </w:r>
      <w:r w:rsidRPr="00966B42">
        <w:rPr>
          <w:lang w:val="ru-RU"/>
        </w:rPr>
        <w:t>].</w:t>
      </w:r>
    </w:p>
    <w:p w14:paraId="20E0B72B" w14:textId="6D9A9158" w:rsidR="00B33BFC" w:rsidRPr="00B33BFC" w:rsidRDefault="00B33BFC" w:rsidP="00B33BFC">
      <w:pPr>
        <w:spacing w:after="0" w:line="240" w:lineRule="auto"/>
        <w:ind w:firstLine="709"/>
        <w:jc w:val="both"/>
        <w:rPr>
          <w:lang w:val="ru-RU"/>
        </w:rPr>
      </w:pPr>
      <w:r w:rsidRPr="00B33BFC">
        <w:rPr>
          <w:lang w:val="ru-RU"/>
        </w:rPr>
        <w:t xml:space="preserve">В языке теории динамических систем «предвестники фазового перехода» формализуются через показатель Ляпунова </w:t>
      </w:r>
      <m:oMath>
        <m:sSub>
          <m:sSubPr>
            <m:ctrlPr>
              <w:rPr>
                <w:rFonts w:ascii="Cambria Math" w:hAnsi="Cambria Math"/>
                <w:i/>
                <w:lang w:val="ru-RU"/>
              </w:rPr>
            </m:ctrlPr>
          </m:sSubPr>
          <m:e>
            <m:r>
              <w:rPr>
                <w:rFonts w:ascii="Cambria Math" w:hAnsi="Cambria Math"/>
                <w:lang w:val="ru-RU"/>
              </w:rPr>
              <m:t>λ</m:t>
            </m:r>
          </m:e>
          <m:sub>
            <m:r>
              <w:rPr>
                <w:rFonts w:ascii="Cambria Math" w:hAnsi="Cambria Math"/>
                <w:lang w:val="ru-RU"/>
              </w:rPr>
              <m:t>L</m:t>
            </m:r>
          </m:sub>
        </m:sSub>
      </m:oMath>
      <w:r w:rsidRPr="00B33BFC">
        <w:rPr>
          <w:lang w:val="ru-RU"/>
        </w:rPr>
        <w:t xml:space="preserve"> — меру экспоненциальной расходимости траекторий системы при малых возмущениях начальных условий [22; 28]:</w:t>
      </w:r>
    </w:p>
    <w:p w14:paraId="67DFA830" w14:textId="36931330" w:rsidR="00B33BFC" w:rsidRPr="00B33BFC" w:rsidRDefault="00B33BFC" w:rsidP="0027331F">
      <w:pPr>
        <w:spacing w:after="0" w:line="240" w:lineRule="auto"/>
        <w:ind w:firstLine="709"/>
        <w:jc w:val="center"/>
        <w:rPr>
          <w:lang w:val="ru-RU"/>
        </w:rPr>
      </w:pPr>
      <m:oMath>
        <m:r>
          <w:rPr>
            <w:rFonts w:ascii="Cambria Math" w:hAnsi="Cambria Math"/>
            <w:lang w:val="ru-RU"/>
          </w:rPr>
          <m:t>δ</m:t>
        </m:r>
        <m:d>
          <m:dPr>
            <m:ctrlPr>
              <w:rPr>
                <w:rFonts w:ascii="Cambria Math" w:hAnsi="Cambria Math"/>
                <w:i/>
                <w:lang w:val="ru-RU"/>
              </w:rPr>
            </m:ctrlPr>
          </m:dPr>
          <m:e>
            <m:r>
              <w:rPr>
                <w:rFonts w:ascii="Cambria Math" w:hAnsi="Cambria Math"/>
                <w:lang w:val="ru-RU"/>
              </w:rPr>
              <m:t>t</m:t>
            </m:r>
          </m:e>
        </m:d>
        <m:r>
          <w:rPr>
            <w:rFonts w:ascii="Cambria Math" w:hAnsi="Cambria Math"/>
            <w:lang w:val="ru-RU"/>
          </w:rPr>
          <m:t>≈</m:t>
        </m:r>
        <m:sSup>
          <m:sSupPr>
            <m:ctrlPr>
              <w:rPr>
                <w:rFonts w:ascii="Cambria Math" w:hAnsi="Cambria Math"/>
                <w:i/>
                <w:lang w:val="ru-RU"/>
              </w:rPr>
            </m:ctrlPr>
          </m:sSupPr>
          <m:e>
            <m:r>
              <w:rPr>
                <w:rFonts w:ascii="Cambria Math" w:hAnsi="Cambria Math"/>
                <w:lang w:val="ru-RU"/>
              </w:rPr>
              <m:t>δ</m:t>
            </m:r>
          </m:e>
          <m:sup>
            <m:r>
              <w:rPr>
                <w:rFonts w:ascii="Cambria Math" w:hAnsi="Cambria Math"/>
                <w:lang w:val="ru-RU"/>
              </w:rPr>
              <m:t>0</m:t>
            </m:r>
          </m:sup>
        </m:sSup>
        <m:r>
          <w:rPr>
            <w:rFonts w:ascii="Cambria Math" w:hAnsi="Cambria Math"/>
            <w:lang w:val="ru-RU"/>
          </w:rPr>
          <m:t>·</m:t>
        </m:r>
        <m:sSup>
          <m:sSupPr>
            <m:ctrlPr>
              <w:rPr>
                <w:rFonts w:ascii="Cambria Math" w:hAnsi="Cambria Math"/>
                <w:i/>
                <w:lang w:val="ru-RU"/>
              </w:rPr>
            </m:ctrlPr>
          </m:sSupPr>
          <m:e>
            <m:r>
              <w:rPr>
                <w:rFonts w:ascii="Cambria Math" w:hAnsi="Cambria Math"/>
                <w:lang w:val="ru-RU"/>
              </w:rPr>
              <m:t>e</m:t>
            </m:r>
          </m:e>
          <m:sup>
            <m:d>
              <m:dPr>
                <m:ctrlPr>
                  <w:rPr>
                    <w:rFonts w:ascii="Cambria Math" w:hAnsi="Cambria Math"/>
                    <w:i/>
                    <w:lang w:val="ru-RU"/>
                  </w:rPr>
                </m:ctrlPr>
              </m:dPr>
              <m:e>
                <m:sSub>
                  <m:sSubPr>
                    <m:ctrlPr>
                      <w:rPr>
                        <w:rFonts w:ascii="Cambria Math" w:hAnsi="Cambria Math"/>
                        <w:i/>
                        <w:lang w:val="ru-RU"/>
                      </w:rPr>
                    </m:ctrlPr>
                  </m:sSubPr>
                  <m:e>
                    <m:r>
                      <w:rPr>
                        <w:rFonts w:ascii="Cambria Math" w:hAnsi="Cambria Math"/>
                        <w:lang w:val="ru-RU"/>
                      </w:rPr>
                      <m:t>λ</m:t>
                    </m:r>
                  </m:e>
                  <m:sub>
                    <m:r>
                      <w:rPr>
                        <w:rFonts w:ascii="Cambria Math" w:hAnsi="Cambria Math"/>
                        <w:lang w:val="ru-RU"/>
                      </w:rPr>
                      <m:t>L</m:t>
                    </m:r>
                  </m:sub>
                </m:sSub>
                <m:r>
                  <w:rPr>
                    <w:rFonts w:ascii="Cambria Math" w:hAnsi="Cambria Math"/>
                    <w:lang w:val="ru-RU"/>
                  </w:rPr>
                  <m:t>·t</m:t>
                </m:r>
              </m:e>
            </m:d>
          </m:sup>
        </m:sSup>
      </m:oMath>
      <w:r w:rsidRPr="00B33BFC">
        <w:rPr>
          <w:lang w:val="ru-RU"/>
        </w:rPr>
        <w:t>,</w:t>
      </w:r>
      <w:r w:rsidR="0027331F">
        <w:rPr>
          <w:lang w:val="ru-RU"/>
        </w:rPr>
        <w:tab/>
      </w:r>
      <w:r w:rsidR="0027331F">
        <w:rPr>
          <w:lang w:val="ru-RU"/>
        </w:rPr>
        <w:tab/>
      </w:r>
      <w:r w:rsidR="0027331F">
        <w:rPr>
          <w:lang w:val="ru-RU"/>
        </w:rPr>
        <w:tab/>
      </w:r>
      <w:r w:rsidR="0027331F">
        <w:rPr>
          <w:lang w:val="ru-RU"/>
        </w:rPr>
        <w:tab/>
        <w:t>(1)</w:t>
      </w:r>
    </w:p>
    <w:p w14:paraId="1DD52ED6" w14:textId="77777777" w:rsidR="003B0E49" w:rsidRDefault="003B0E49" w:rsidP="00B33BFC">
      <w:pPr>
        <w:spacing w:after="0" w:line="240" w:lineRule="auto"/>
        <w:ind w:firstLine="709"/>
        <w:jc w:val="both"/>
        <w:rPr>
          <w:lang w:val="ru-RU"/>
        </w:rPr>
      </w:pPr>
    </w:p>
    <w:p w14:paraId="19CCFA3B" w14:textId="42A2E85C" w:rsidR="00B33BFC" w:rsidRDefault="00B33BFC" w:rsidP="00B33BFC">
      <w:pPr>
        <w:spacing w:after="0" w:line="240" w:lineRule="auto"/>
        <w:ind w:firstLine="709"/>
        <w:jc w:val="both"/>
        <w:rPr>
          <w:lang w:val="ru-RU"/>
        </w:rPr>
      </w:pPr>
      <w:r w:rsidRPr="00B33BFC">
        <w:rPr>
          <w:lang w:val="ru-RU"/>
        </w:rPr>
        <w:t xml:space="preserve">где </w:t>
      </w:r>
      <m:oMath>
        <m:r>
          <w:rPr>
            <w:rFonts w:ascii="Cambria Math" w:hAnsi="Cambria Math"/>
            <w:lang w:val="ru-RU"/>
          </w:rPr>
          <m:t>δ(t)</m:t>
        </m:r>
      </m:oMath>
      <w:r w:rsidRPr="00B33BFC">
        <w:rPr>
          <w:lang w:val="ru-RU"/>
        </w:rPr>
        <w:t xml:space="preserve"> — расстояние между двумя траекториями в пространстве TDI-состояний в момент t, δ₀ — начальное возмущение. </w:t>
      </w:r>
    </w:p>
    <w:p w14:paraId="51ED4807" w14:textId="77777777" w:rsidR="00B33BFC" w:rsidRDefault="00B33BFC" w:rsidP="00B33BFC">
      <w:pPr>
        <w:spacing w:after="0" w:line="240" w:lineRule="auto"/>
        <w:ind w:firstLine="709"/>
        <w:jc w:val="both"/>
        <w:rPr>
          <w:lang w:val="ru-RU"/>
        </w:rPr>
      </w:pPr>
      <w:r w:rsidRPr="00B33BFC">
        <w:rPr>
          <w:lang w:val="ru-RU"/>
        </w:rPr>
        <w:t xml:space="preserve">При </w:t>
      </w:r>
      <m:oMath>
        <m:sSub>
          <m:sSubPr>
            <m:ctrlPr>
              <w:rPr>
                <w:rFonts w:ascii="Cambria Math" w:hAnsi="Cambria Math"/>
                <w:i/>
                <w:lang w:val="ru-RU"/>
              </w:rPr>
            </m:ctrlPr>
          </m:sSubPr>
          <m:e>
            <m:r>
              <w:rPr>
                <w:rFonts w:ascii="Cambria Math" w:hAnsi="Cambria Math"/>
                <w:lang w:val="ru-RU"/>
              </w:rPr>
              <m:t>λ</m:t>
            </m:r>
          </m:e>
          <m:sub>
            <m:r>
              <w:rPr>
                <w:rFonts w:ascii="Cambria Math" w:hAnsi="Cambria Math"/>
                <w:lang w:val="ru-RU"/>
              </w:rPr>
              <m:t>L</m:t>
            </m:r>
          </m:sub>
        </m:sSub>
        <m:r>
          <w:rPr>
            <w:rFonts w:ascii="Cambria Math" w:hAnsi="Cambria Math"/>
            <w:lang w:val="ru-RU"/>
          </w:rPr>
          <m:t>&gt;0</m:t>
        </m:r>
      </m:oMath>
      <w:r w:rsidRPr="00B33BFC">
        <w:rPr>
          <w:lang w:val="ru-RU"/>
        </w:rPr>
        <w:t xml:space="preserve"> система проявляет чувствительную зависимость от начальных условий [22]: даже ничтожное изменение параметров угроз (появление нового AI-инструмента с высоким TDI) ведёт к экспоненциальному расхождению прогнозов. Именно это делает ретроспективные методы (EVT, Hill-estimator) принципиально недостаточными при </w:t>
      </w:r>
      <m:oMath>
        <m:sSub>
          <m:sSubPr>
            <m:ctrlPr>
              <w:rPr>
                <w:rFonts w:ascii="Cambria Math" w:hAnsi="Cambria Math"/>
                <w:i/>
                <w:lang w:val="ru-RU"/>
              </w:rPr>
            </m:ctrlPr>
          </m:sSubPr>
          <m:e>
            <m:r>
              <w:rPr>
                <w:rFonts w:ascii="Cambria Math" w:hAnsi="Cambria Math"/>
                <w:lang w:val="ru-RU"/>
              </w:rPr>
              <m:t>λ</m:t>
            </m:r>
          </m:e>
          <m:sub>
            <m:r>
              <w:rPr>
                <w:rFonts w:ascii="Cambria Math" w:hAnsi="Cambria Math"/>
                <w:lang w:val="ru-RU"/>
              </w:rPr>
              <m:t>L</m:t>
            </m:r>
          </m:sub>
        </m:sSub>
        <m:r>
          <w:rPr>
            <w:rFonts w:ascii="Cambria Math" w:hAnsi="Cambria Math"/>
            <w:lang w:val="ru-RU"/>
          </w:rPr>
          <m:t>&gt;0</m:t>
        </m:r>
      </m:oMath>
      <w:r w:rsidRPr="00B33BFC">
        <w:rPr>
          <w:lang w:val="ru-RU"/>
        </w:rPr>
        <w:t xml:space="preserve">: горизонт их предсказательной силы ограничен временем Ляпунова </w:t>
      </w:r>
      <m:oMath>
        <m:sSub>
          <m:sSubPr>
            <m:ctrlPr>
              <w:rPr>
                <w:rFonts w:ascii="Cambria Math" w:hAnsi="Cambria Math"/>
                <w:i/>
                <w:lang w:val="ru-RU"/>
              </w:rPr>
            </m:ctrlPr>
          </m:sSubPr>
          <m:e>
            <m:r>
              <w:rPr>
                <w:rFonts w:ascii="Cambria Math" w:hAnsi="Cambria Math"/>
                <w:lang w:val="ru-RU"/>
              </w:rPr>
              <m:t>t</m:t>
            </m:r>
          </m:e>
          <m:sub>
            <m:r>
              <w:rPr>
                <w:rFonts w:ascii="Cambria Math" w:hAnsi="Cambria Math"/>
                <w:lang w:val="ru-RU"/>
              </w:rPr>
              <m:t>L</m:t>
            </m:r>
          </m:sub>
        </m:sSub>
        <m:r>
          <w:rPr>
            <w:rFonts w:ascii="Cambria Math" w:hAnsi="Cambria Math"/>
            <w:lang w:val="ru-RU"/>
          </w:rPr>
          <m:t>=1</m:t>
        </m:r>
        <m:r>
          <m:rPr>
            <m:lit/>
          </m:rPr>
          <w:rPr>
            <w:rFonts w:ascii="Cambria Math" w:hAnsi="Cambria Math"/>
            <w:lang w:val="ru-RU"/>
          </w:rPr>
          <m:t>/</m:t>
        </m:r>
        <m:sSub>
          <m:sSubPr>
            <m:ctrlPr>
              <w:rPr>
                <w:rFonts w:ascii="Cambria Math" w:hAnsi="Cambria Math"/>
                <w:i/>
                <w:lang w:val="ru-RU"/>
              </w:rPr>
            </m:ctrlPr>
          </m:sSubPr>
          <m:e>
            <m:r>
              <w:rPr>
                <w:rFonts w:ascii="Cambria Math" w:hAnsi="Cambria Math"/>
                <w:lang w:val="ru-RU"/>
              </w:rPr>
              <m:t>λ</m:t>
            </m:r>
          </m:e>
          <m:sub>
            <m:r>
              <w:rPr>
                <w:rFonts w:ascii="Cambria Math" w:hAnsi="Cambria Math"/>
                <w:lang w:val="ru-RU"/>
              </w:rPr>
              <m:t>L</m:t>
            </m:r>
          </m:sub>
        </m:sSub>
      </m:oMath>
      <w:r w:rsidRPr="00B33BFC">
        <w:rPr>
          <w:lang w:val="ru-RU"/>
        </w:rPr>
        <w:t xml:space="preserve"> [27]. </w:t>
      </w:r>
    </w:p>
    <w:p w14:paraId="3CB57081" w14:textId="346997B2" w:rsidR="00B33BFC" w:rsidRDefault="00B33BFC" w:rsidP="00B33BFC">
      <w:pPr>
        <w:spacing w:after="0" w:line="240" w:lineRule="auto"/>
        <w:ind w:firstLine="709"/>
        <w:jc w:val="both"/>
        <w:rPr>
          <w:lang w:val="ru-RU"/>
        </w:rPr>
      </w:pPr>
      <w:r w:rsidRPr="00B33BFC">
        <w:rPr>
          <w:lang w:val="ru-RU"/>
        </w:rPr>
        <w:t xml:space="preserve">Рост дисперсии верхних кластеров TDI и сдвиг оценок Хилла, описанные в §1.1.1, суть эмпирические проявления увеличения </w:t>
      </w:r>
      <m:oMath>
        <m:sSub>
          <m:sSubPr>
            <m:ctrlPr>
              <w:rPr>
                <w:rFonts w:ascii="Cambria Math" w:hAnsi="Cambria Math"/>
                <w:i/>
                <w:lang w:val="ru-RU"/>
              </w:rPr>
            </m:ctrlPr>
          </m:sSubPr>
          <m:e>
            <m:r>
              <w:rPr>
                <w:rFonts w:ascii="Cambria Math" w:hAnsi="Cambria Math"/>
                <w:lang w:val="ru-RU"/>
              </w:rPr>
              <m:t>λ</m:t>
            </m:r>
          </m:e>
          <m:sub>
            <m:r>
              <w:rPr>
                <w:rFonts w:ascii="Cambria Math" w:hAnsi="Cambria Math"/>
                <w:lang w:val="ru-RU"/>
              </w:rPr>
              <m:t>L</m:t>
            </m:r>
          </m:sub>
        </m:sSub>
      </m:oMath>
      <w:r w:rsidRPr="00B33BFC">
        <w:rPr>
          <w:lang w:val="ru-RU"/>
        </w:rPr>
        <w:t xml:space="preserve"> — что подтверждает значимость NTI как раннего интегрального предвестника до истечения лапуновского горизонта.</w:t>
      </w:r>
    </w:p>
    <w:p w14:paraId="594DD435" w14:textId="77777777" w:rsidR="00B33BFC" w:rsidRPr="00966B42" w:rsidRDefault="00B33BFC" w:rsidP="00B33BFC">
      <w:pPr>
        <w:spacing w:after="0" w:line="240" w:lineRule="auto"/>
        <w:ind w:firstLine="709"/>
        <w:jc w:val="both"/>
        <w:rPr>
          <w:lang w:val="ru-RU"/>
        </w:rPr>
      </w:pPr>
    </w:p>
    <w:p w14:paraId="28D7591D" w14:textId="77777777" w:rsidR="00954298" w:rsidRPr="00966B42" w:rsidRDefault="00000000">
      <w:pPr>
        <w:jc w:val="both"/>
        <w:rPr>
          <w:lang w:val="ru-RU"/>
        </w:rPr>
      </w:pPr>
      <w:r w:rsidRPr="00966B42">
        <w:rPr>
          <w:b/>
          <w:lang w:val="ru-RU"/>
        </w:rPr>
        <w:t>1.1. Метод экстремальных значений (</w:t>
      </w:r>
      <w:r>
        <w:rPr>
          <w:b/>
        </w:rPr>
        <w:t>EVT</w:t>
      </w:r>
      <w:r w:rsidRPr="00966B42">
        <w:rPr>
          <w:b/>
          <w:lang w:val="ru-RU"/>
        </w:rPr>
        <w:t>): сильные и слабые стороны</w:t>
      </w:r>
    </w:p>
    <w:p w14:paraId="68826761" w14:textId="77777777" w:rsidR="00954298" w:rsidRDefault="00000000" w:rsidP="00B33BFC">
      <w:pPr>
        <w:spacing w:after="0" w:line="240" w:lineRule="auto"/>
        <w:ind w:firstLine="709"/>
        <w:jc w:val="both"/>
        <w:rPr>
          <w:lang w:val="ru-RU"/>
        </w:rPr>
      </w:pPr>
      <w:r w:rsidRPr="00966B42">
        <w:rPr>
          <w:lang w:val="ru-RU"/>
        </w:rPr>
        <w:t>Теория экстремальных значений (</w:t>
      </w:r>
      <w:r>
        <w:t>Extreme</w:t>
      </w:r>
      <w:r w:rsidRPr="00966B42">
        <w:rPr>
          <w:lang w:val="ru-RU"/>
        </w:rPr>
        <w:t xml:space="preserve"> </w:t>
      </w:r>
      <w:r>
        <w:t>Value</w:t>
      </w:r>
      <w:r w:rsidRPr="00966B42">
        <w:rPr>
          <w:lang w:val="ru-RU"/>
        </w:rPr>
        <w:t xml:space="preserve"> </w:t>
      </w:r>
      <w:r>
        <w:t>Theory</w:t>
      </w:r>
      <w:r w:rsidRPr="00966B42">
        <w:rPr>
          <w:lang w:val="ru-RU"/>
        </w:rPr>
        <w:t xml:space="preserve">, </w:t>
      </w:r>
      <w:r>
        <w:t>EVT</w:t>
      </w:r>
      <w:r w:rsidRPr="00966B42">
        <w:rPr>
          <w:lang w:val="ru-RU"/>
        </w:rPr>
        <w:t>) рассматривает асимптотическое поведение хвостов распределений и утверждает, что при больших значениях аргумента вероятность превышения описывается степенным законом [2; 3]. Для убытков от киберинцидентов это означает, что именно хвост распределения, а не его центр, определяет устойчивость системы [4].</w:t>
      </w:r>
    </w:p>
    <w:p w14:paraId="394C0588" w14:textId="77777777" w:rsidR="00D80996" w:rsidRPr="00966B42" w:rsidRDefault="00D80996" w:rsidP="00B33BFC">
      <w:pPr>
        <w:spacing w:after="0" w:line="240" w:lineRule="auto"/>
        <w:ind w:firstLine="709"/>
        <w:jc w:val="both"/>
        <w:rPr>
          <w:lang w:val="ru-RU"/>
        </w:rPr>
      </w:pPr>
    </w:p>
    <w:p w14:paraId="337017F0" w14:textId="57DED912" w:rsidR="00954298" w:rsidRPr="00463B4E" w:rsidRDefault="00966B42" w:rsidP="00B33BFC">
      <w:pPr>
        <w:spacing w:after="0" w:line="240" w:lineRule="auto"/>
        <w:jc w:val="center"/>
        <w:rPr>
          <w:lang w:val="ru-RU"/>
        </w:rPr>
      </w:pPr>
      <m:oMath>
        <m:r>
          <w:rPr>
            <w:rFonts w:ascii="Cambria Math" w:hAnsi="Cambria Math"/>
          </w:rPr>
          <m:t>P</m:t>
        </m:r>
        <m:d>
          <m:dPr>
            <m:ctrlPr>
              <w:rPr>
                <w:rFonts w:ascii="Cambria Math" w:hAnsi="Cambria Math"/>
                <w:i/>
              </w:rPr>
            </m:ctrlPr>
          </m:dPr>
          <m:e>
            <m:r>
              <w:rPr>
                <w:rFonts w:ascii="Cambria Math" w:hAnsi="Cambria Math"/>
              </w:rPr>
              <m:t>X</m:t>
            </m:r>
            <m:r>
              <w:rPr>
                <w:rFonts w:ascii="Cambria Math" w:hAnsi="Cambria Math"/>
                <w:lang w:val="ru-RU"/>
              </w:rPr>
              <m:t>&gt;</m:t>
            </m:r>
            <m:r>
              <w:rPr>
                <w:rFonts w:ascii="Cambria Math" w:hAnsi="Cambria Math"/>
              </w:rPr>
              <m:t>x</m:t>
            </m:r>
          </m:e>
        </m:d>
        <m:r>
          <m:rPr>
            <m:sty m:val="p"/>
          </m:rPr>
          <w:rPr>
            <w:rFonts w:ascii="Cambria Math" w:hAnsi="Cambria Math"/>
            <w:lang w:val="ru-RU"/>
          </w:rPr>
          <m:t>∼</m:t>
        </m:r>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lang w:val="ru-RU"/>
              </w:rPr>
              <m:t>-</m:t>
            </m:r>
            <m:r>
              <m:rPr>
                <m:sty m:val="p"/>
              </m:rPr>
              <w:rPr>
                <w:rFonts w:ascii="Cambria Math" w:hAnsi="Cambria Math"/>
              </w:rPr>
              <m:t>α</m:t>
            </m:r>
          </m:sup>
        </m:sSup>
        <m:r>
          <w:rPr>
            <w:rFonts w:ascii="Cambria Math" w:hAnsi="Cambria Math"/>
            <w:lang w:val="ru-RU"/>
          </w:rPr>
          <m:t>,</m:t>
        </m:r>
        <m:r>
          <m:rPr>
            <m:sty m:val="p"/>
          </m:rPr>
          <w:rPr>
            <w:rFonts w:ascii="Cambria Math" w:hAnsi="Cambria Math"/>
          </w:rPr>
          <m:t> </m:t>
        </m:r>
        <m:r>
          <w:rPr>
            <w:rFonts w:ascii="Cambria Math" w:hAnsi="Cambria Math"/>
          </w:rPr>
          <m:t>x</m:t>
        </m:r>
        <m:r>
          <m:rPr>
            <m:sty m:val="p"/>
          </m:rPr>
          <w:rPr>
            <w:rFonts w:ascii="Cambria Math" w:hAnsi="Cambria Math" w:hint="eastAsia"/>
            <w:lang w:val="ru-RU"/>
          </w:rPr>
          <m:t>→</m:t>
        </m:r>
      </m:oMath>
      <w:r w:rsidR="00B33BFC">
        <w:rPr>
          <w:lang w:val="ru-RU"/>
        </w:rPr>
        <w:tab/>
      </w:r>
      <w:r w:rsidR="00B33BFC">
        <w:rPr>
          <w:lang w:val="ru-RU"/>
        </w:rPr>
        <w:tab/>
      </w:r>
      <w:r w:rsidR="00B33BFC">
        <w:rPr>
          <w:lang w:val="ru-RU"/>
        </w:rPr>
        <w:tab/>
      </w:r>
      <w:r w:rsidR="00B33BFC">
        <w:rPr>
          <w:lang w:val="ru-RU"/>
        </w:rPr>
        <w:tab/>
      </w:r>
      <w:r w:rsidRPr="00966B42">
        <w:rPr>
          <w:lang w:val="ru-RU"/>
        </w:rPr>
        <w:t>(</w:t>
      </w:r>
      <w:r w:rsidR="0027331F">
        <w:rPr>
          <w:lang w:val="ru-RU"/>
        </w:rPr>
        <w:t>2</w:t>
      </w:r>
      <w:r w:rsidRPr="00966B42">
        <w:rPr>
          <w:lang w:val="ru-RU"/>
        </w:rPr>
        <w:t>)</w:t>
      </w:r>
    </w:p>
    <w:p w14:paraId="4250AB2C" w14:textId="77777777" w:rsidR="00D80996" w:rsidRDefault="00D80996" w:rsidP="00B33BFC">
      <w:pPr>
        <w:spacing w:after="0" w:line="240" w:lineRule="auto"/>
        <w:ind w:firstLine="709"/>
        <w:jc w:val="both"/>
        <w:rPr>
          <w:lang w:val="ru-RU"/>
        </w:rPr>
      </w:pPr>
    </w:p>
    <w:p w14:paraId="3CDE37F7" w14:textId="3415C5C3" w:rsidR="00D80996" w:rsidRDefault="00000000" w:rsidP="00B33BFC">
      <w:pPr>
        <w:spacing w:after="0" w:line="240" w:lineRule="auto"/>
        <w:ind w:firstLine="709"/>
        <w:jc w:val="both"/>
        <w:rPr>
          <w:lang w:val="ru-RU"/>
        </w:rPr>
      </w:pPr>
      <w:r w:rsidRPr="00966B42">
        <w:rPr>
          <w:lang w:val="ru-RU"/>
        </w:rPr>
        <w:t xml:space="preserve">где </w:t>
      </w:r>
      <w:r>
        <w:t>α</w:t>
      </w:r>
      <w:r w:rsidRPr="00966B42">
        <w:rPr>
          <w:lang w:val="ru-RU"/>
        </w:rPr>
        <w:t xml:space="preserve"> — хвостовой индекс (</w:t>
      </w:r>
      <w:r>
        <w:t>tail</w:t>
      </w:r>
      <w:r w:rsidRPr="00966B42">
        <w:rPr>
          <w:lang w:val="ru-RU"/>
        </w:rPr>
        <w:t xml:space="preserve"> </w:t>
      </w:r>
      <w:r>
        <w:t>index</w:t>
      </w:r>
      <w:r w:rsidRPr="00966B42">
        <w:rPr>
          <w:lang w:val="ru-RU"/>
        </w:rPr>
        <w:t xml:space="preserve">), характеризующий «тяжесть» хвоста. </w:t>
      </w:r>
    </w:p>
    <w:p w14:paraId="11C0393B" w14:textId="347D1011" w:rsidR="00B33BFC" w:rsidRDefault="00000000" w:rsidP="00B33BFC">
      <w:pPr>
        <w:spacing w:after="0" w:line="240" w:lineRule="auto"/>
        <w:ind w:firstLine="709"/>
        <w:jc w:val="both"/>
        <w:rPr>
          <w:lang w:val="ru-RU"/>
        </w:rPr>
      </w:pPr>
      <w:r w:rsidRPr="00966B42">
        <w:rPr>
          <w:lang w:val="ru-RU"/>
        </w:rPr>
        <w:t xml:space="preserve">С уменьшением </w:t>
      </w:r>
      <w:r>
        <w:t>α</w:t>
      </w:r>
      <w:r w:rsidRPr="00966B42">
        <w:rPr>
          <w:lang w:val="ru-RU"/>
        </w:rPr>
        <w:t xml:space="preserve"> распределение становится тяжелее, вероятность катастрофических потерь растёт. Применение </w:t>
      </w:r>
      <w:r>
        <w:t>EVT</w:t>
      </w:r>
      <w:r w:rsidRPr="00966B42">
        <w:rPr>
          <w:lang w:val="ru-RU"/>
        </w:rPr>
        <w:t xml:space="preserve"> к данным о токсичности угроз или финансовым потерям позволяет зафиксировать факт утяжеления хвоста и интерпретировать его как признак появления нового класса высокотоксичных угроз [4]. </w:t>
      </w:r>
    </w:p>
    <w:p w14:paraId="6E531A0B" w14:textId="652113D2" w:rsidR="00954298" w:rsidRDefault="00000000" w:rsidP="00B33BFC">
      <w:pPr>
        <w:spacing w:after="0" w:line="240" w:lineRule="auto"/>
        <w:ind w:firstLine="709"/>
        <w:jc w:val="both"/>
        <w:rPr>
          <w:lang w:val="ru-RU"/>
        </w:rPr>
      </w:pPr>
      <w:r w:rsidRPr="00966B42">
        <w:rPr>
          <w:lang w:val="ru-RU"/>
        </w:rPr>
        <w:t xml:space="preserve">Сильная сторона </w:t>
      </w:r>
      <w:r>
        <w:t>EVT</w:t>
      </w:r>
      <w:r w:rsidRPr="00966B42">
        <w:rPr>
          <w:lang w:val="ru-RU"/>
        </w:rPr>
        <w:t xml:space="preserve"> — строгая математическая база и возможность оценивать риски экстремальных потерь</w:t>
      </w:r>
      <w:r w:rsidR="00463B4E">
        <w:rPr>
          <w:lang w:val="ru-RU"/>
        </w:rPr>
        <w:t xml:space="preserve"> </w:t>
      </w:r>
      <w:r w:rsidR="00463B4E" w:rsidRPr="00463B4E">
        <w:rPr>
          <w:lang w:val="ru-RU"/>
        </w:rPr>
        <w:t>[2; 3]</w:t>
      </w:r>
      <w:r w:rsidRPr="00966B42">
        <w:rPr>
          <w:lang w:val="ru-RU"/>
        </w:rPr>
        <w:t xml:space="preserve">. Однако метод остаётся ретроспективным: изменение параметров фиксируется после того, как новые инциденты уже произошли. Кроме того, </w:t>
      </w:r>
      <w:r>
        <w:t>EVT</w:t>
      </w:r>
      <w:r w:rsidRPr="00966B42">
        <w:rPr>
          <w:lang w:val="ru-RU"/>
        </w:rPr>
        <w:t xml:space="preserve"> слабо чувствительна к структурным изменениям в средней части распределения и не даёт прямого управленческого критерия перераспределения бюджета.</w:t>
      </w:r>
    </w:p>
    <w:p w14:paraId="4297F8EE" w14:textId="77777777" w:rsidR="00814D70" w:rsidRPr="00814D70" w:rsidRDefault="00814D70" w:rsidP="00B33BFC">
      <w:pPr>
        <w:spacing w:before="100" w:beforeAutospacing="1" w:after="0" w:line="240" w:lineRule="auto"/>
        <w:jc w:val="both"/>
        <w:rPr>
          <w:rFonts w:eastAsia="Times New Roman" w:cs="Times New Roman"/>
          <w:szCs w:val="24"/>
          <w:lang w:val="ru-RU" w:eastAsia="ru-RU"/>
        </w:rPr>
      </w:pPr>
      <w:r w:rsidRPr="00814D70">
        <w:rPr>
          <w:rFonts w:eastAsia="Times New Roman" w:cs="Times New Roman"/>
          <w:b/>
          <w:bCs/>
          <w:szCs w:val="24"/>
          <w:lang w:val="ru-RU" w:eastAsia="ru-RU"/>
        </w:rPr>
        <w:lastRenderedPageBreak/>
        <w:t>1.1.1. Оценка хвостового индекса методом Хилла</w:t>
      </w:r>
    </w:p>
    <w:p w14:paraId="5B358EE3" w14:textId="77777777" w:rsidR="00814D70" w:rsidRPr="00814D70" w:rsidRDefault="00814D70" w:rsidP="00B33BFC">
      <w:pPr>
        <w:spacing w:after="0" w:line="240" w:lineRule="auto"/>
        <w:ind w:firstLine="709"/>
        <w:jc w:val="both"/>
        <w:rPr>
          <w:rFonts w:eastAsia="Times New Roman" w:cs="Times New Roman"/>
          <w:szCs w:val="24"/>
          <w:lang w:val="ru-RU" w:eastAsia="ru-RU"/>
        </w:rPr>
      </w:pPr>
      <w:r w:rsidRPr="00814D70">
        <w:rPr>
          <w:rFonts w:eastAsia="Times New Roman" w:cs="Times New Roman"/>
          <w:szCs w:val="24"/>
          <w:lang w:val="ru-RU" w:eastAsia="ru-RU"/>
        </w:rPr>
        <w:t xml:space="preserve">Практическая применимость EVT в экономике защиты информации во многом определяется корректностью оценки хвостового индекса </w:t>
      </w:r>
      <m:oMath>
        <m:r>
          <w:rPr>
            <w:rFonts w:ascii="Cambria Math" w:eastAsia="Times New Roman" w:hAnsi="Cambria Math" w:cs="Times New Roman"/>
            <w:szCs w:val="24"/>
            <w:lang w:val="ru-RU" w:eastAsia="ru-RU"/>
          </w:rPr>
          <m:t>α</m:t>
        </m:r>
      </m:oMath>
      <w:r w:rsidRPr="00814D70">
        <w:rPr>
          <w:rFonts w:eastAsia="Times New Roman" w:cs="Times New Roman"/>
          <w:szCs w:val="24"/>
          <w:lang w:val="ru-RU" w:eastAsia="ru-RU"/>
        </w:rPr>
        <w:t>. Наиболее распространённым инструментом является оценка Хилла (Hill estimator), первоначально предложенная для степенных распределений и широко применяемая к финансовым и страховым рискам [2; 3; 4].</w:t>
      </w:r>
    </w:p>
    <w:p w14:paraId="30B77ECC" w14:textId="197D4754" w:rsidR="00814D70" w:rsidRPr="00814D70" w:rsidRDefault="00814D70" w:rsidP="00D80996">
      <w:pPr>
        <w:spacing w:after="0" w:line="240" w:lineRule="auto"/>
        <w:ind w:firstLine="709"/>
        <w:jc w:val="both"/>
        <w:rPr>
          <w:rFonts w:eastAsia="Times New Roman" w:cs="Times New Roman"/>
          <w:szCs w:val="24"/>
          <w:lang w:val="ru-RU" w:eastAsia="ru-RU"/>
        </w:rPr>
      </w:pPr>
      <w:r w:rsidRPr="00814D70">
        <w:rPr>
          <w:rFonts w:eastAsia="Times New Roman" w:cs="Times New Roman"/>
          <w:szCs w:val="24"/>
          <w:lang w:val="ru-RU" w:eastAsia="ru-RU"/>
        </w:rPr>
        <w:t>Пусть имеется выборка наблюдаемых потерь или значений токсичности угроз</w:t>
      </w:r>
      <w:r w:rsidR="00D80996">
        <w:rPr>
          <w:rFonts w:eastAsia="Times New Roman" w:cs="Times New Roman"/>
          <w:szCs w:val="24"/>
          <w:lang w:val="ru-RU" w:eastAsia="ru-RU"/>
        </w:rPr>
        <w:t xml:space="preserve"> </w:t>
      </w:r>
      <m:oMath>
        <m:sSub>
          <m:sSubPr>
            <m:ctrlPr>
              <w:rPr>
                <w:rFonts w:ascii="Cambria Math" w:eastAsia="Times New Roman" w:hAnsi="Cambria Math" w:cs="Times New Roman"/>
                <w:szCs w:val="24"/>
                <w:lang w:val="ru-RU" w:eastAsia="ru-RU"/>
              </w:rPr>
            </m:ctrlPr>
          </m:sSubPr>
          <m:e>
            <m:r>
              <w:rPr>
                <w:rFonts w:ascii="Cambria Math" w:eastAsia="Times New Roman" w:hAnsi="Cambria Math" w:cs="Times New Roman"/>
                <w:szCs w:val="24"/>
                <w:lang w:val="ru-RU" w:eastAsia="ru-RU"/>
              </w:rPr>
              <m:t>X</m:t>
            </m:r>
          </m:e>
          <m:sub>
            <m:r>
              <w:rPr>
                <w:rFonts w:ascii="Cambria Math" w:eastAsia="Times New Roman" w:hAnsi="Cambria Math" w:cs="Times New Roman"/>
                <w:szCs w:val="24"/>
                <w:lang w:val="ru-RU" w:eastAsia="ru-RU"/>
              </w:rPr>
              <m:t>1</m:t>
            </m:r>
          </m:sub>
        </m:sSub>
        <m:r>
          <w:rPr>
            <w:rFonts w:ascii="Cambria Math" w:eastAsia="Times New Roman" w:hAnsi="Cambria Math" w:cs="Times New Roman"/>
            <w:szCs w:val="24"/>
            <w:lang w:val="ru-RU" w:eastAsia="ru-RU"/>
          </w:rPr>
          <m:t>,</m:t>
        </m:r>
        <m:sSub>
          <m:sSubPr>
            <m:ctrlPr>
              <w:rPr>
                <w:rFonts w:ascii="Cambria Math" w:eastAsia="Times New Roman" w:hAnsi="Cambria Math" w:cs="Times New Roman"/>
                <w:szCs w:val="24"/>
                <w:lang w:val="ru-RU" w:eastAsia="ru-RU"/>
              </w:rPr>
            </m:ctrlPr>
          </m:sSubPr>
          <m:e>
            <m:r>
              <w:rPr>
                <w:rFonts w:ascii="Cambria Math" w:eastAsia="Times New Roman" w:hAnsi="Cambria Math" w:cs="Times New Roman"/>
                <w:szCs w:val="24"/>
                <w:lang w:val="ru-RU" w:eastAsia="ru-RU"/>
              </w:rPr>
              <m:t>X</m:t>
            </m:r>
          </m:e>
          <m:sub>
            <m:r>
              <w:rPr>
                <w:rFonts w:ascii="Cambria Math" w:eastAsia="Times New Roman" w:hAnsi="Cambria Math" w:cs="Times New Roman"/>
                <w:szCs w:val="24"/>
                <w:lang w:val="ru-RU" w:eastAsia="ru-RU"/>
              </w:rPr>
              <m:t>2</m:t>
            </m:r>
          </m:sub>
        </m:sSub>
        <m:r>
          <w:rPr>
            <w:rFonts w:ascii="Cambria Math" w:eastAsia="Times New Roman" w:hAnsi="Cambria Math" w:cs="Times New Roman"/>
            <w:szCs w:val="24"/>
            <w:lang w:val="ru-RU" w:eastAsia="ru-RU"/>
          </w:rPr>
          <m:t>,…,</m:t>
        </m:r>
        <m:sSub>
          <m:sSubPr>
            <m:ctrlPr>
              <w:rPr>
                <w:rFonts w:ascii="Cambria Math" w:eastAsia="Times New Roman" w:hAnsi="Cambria Math" w:cs="Times New Roman"/>
                <w:szCs w:val="24"/>
                <w:lang w:val="ru-RU" w:eastAsia="ru-RU"/>
              </w:rPr>
            </m:ctrlPr>
          </m:sSubPr>
          <m:e>
            <m:r>
              <w:rPr>
                <w:rFonts w:ascii="Cambria Math" w:eastAsia="Times New Roman" w:hAnsi="Cambria Math" w:cs="Times New Roman"/>
                <w:szCs w:val="24"/>
                <w:lang w:val="ru-RU" w:eastAsia="ru-RU"/>
              </w:rPr>
              <m:t>X</m:t>
            </m:r>
          </m:e>
          <m:sub>
            <m:r>
              <w:rPr>
                <w:rFonts w:ascii="Cambria Math" w:eastAsia="Times New Roman" w:hAnsi="Cambria Math" w:cs="Times New Roman"/>
                <w:szCs w:val="24"/>
                <w:lang w:val="ru-RU" w:eastAsia="ru-RU"/>
              </w:rPr>
              <m:t>n</m:t>
            </m:r>
          </m:sub>
        </m:sSub>
      </m:oMath>
      <w:r w:rsidRPr="00814D70">
        <w:rPr>
          <w:rFonts w:eastAsia="Times New Roman" w:cs="Times New Roman"/>
          <w:szCs w:val="24"/>
          <w:lang w:val="ru-RU" w:eastAsia="ru-RU"/>
        </w:rPr>
        <w:t xml:space="preserve">, и пусть </w:t>
      </w:r>
      <m:oMath>
        <m:sSub>
          <m:sSubPr>
            <m:ctrlPr>
              <w:rPr>
                <w:rFonts w:ascii="Cambria Math" w:eastAsia="Times New Roman" w:hAnsi="Cambria Math" w:cs="Times New Roman"/>
                <w:szCs w:val="24"/>
                <w:lang w:val="ru-RU" w:eastAsia="ru-RU"/>
              </w:rPr>
            </m:ctrlPr>
          </m:sSubPr>
          <m:e>
            <m:r>
              <w:rPr>
                <w:rFonts w:ascii="Cambria Math" w:eastAsia="Times New Roman" w:hAnsi="Cambria Math" w:cs="Times New Roman"/>
                <w:szCs w:val="24"/>
                <w:lang w:val="ru-RU" w:eastAsia="ru-RU"/>
              </w:rPr>
              <m:t>X</m:t>
            </m:r>
          </m:e>
          <m:sub>
            <m:d>
              <m:dPr>
                <m:ctrlPr>
                  <w:rPr>
                    <w:rFonts w:ascii="Cambria Math" w:eastAsia="Times New Roman" w:hAnsi="Cambria Math" w:cs="Times New Roman"/>
                    <w:i/>
                    <w:szCs w:val="24"/>
                    <w:lang w:val="ru-RU" w:eastAsia="ru-RU"/>
                  </w:rPr>
                </m:ctrlPr>
              </m:dPr>
              <m:e>
                <m:r>
                  <w:rPr>
                    <w:rFonts w:ascii="Cambria Math" w:eastAsia="Times New Roman" w:hAnsi="Cambria Math" w:cs="Times New Roman"/>
                    <w:szCs w:val="24"/>
                    <w:lang w:val="ru-RU" w:eastAsia="ru-RU"/>
                  </w:rPr>
                  <m:t>1</m:t>
                </m:r>
              </m:e>
            </m:d>
          </m:sub>
        </m:sSub>
        <m:r>
          <w:rPr>
            <w:rFonts w:ascii="Cambria Math" w:eastAsia="Times New Roman" w:hAnsi="Cambria Math" w:cs="Times New Roman"/>
            <w:szCs w:val="24"/>
            <w:lang w:val="ru-RU" w:eastAsia="ru-RU"/>
          </w:rPr>
          <m:t>≤</m:t>
        </m:r>
        <m:sSub>
          <m:sSubPr>
            <m:ctrlPr>
              <w:rPr>
                <w:rFonts w:ascii="Cambria Math" w:eastAsia="Times New Roman" w:hAnsi="Cambria Math" w:cs="Times New Roman"/>
                <w:szCs w:val="24"/>
                <w:lang w:val="ru-RU" w:eastAsia="ru-RU"/>
              </w:rPr>
            </m:ctrlPr>
          </m:sSubPr>
          <m:e>
            <m:r>
              <w:rPr>
                <w:rFonts w:ascii="Cambria Math" w:eastAsia="Times New Roman" w:hAnsi="Cambria Math" w:cs="Times New Roman"/>
                <w:szCs w:val="24"/>
                <w:lang w:val="ru-RU" w:eastAsia="ru-RU"/>
              </w:rPr>
              <m:t>X</m:t>
            </m:r>
          </m:e>
          <m:sub>
            <m:d>
              <m:dPr>
                <m:ctrlPr>
                  <w:rPr>
                    <w:rFonts w:ascii="Cambria Math" w:eastAsia="Times New Roman" w:hAnsi="Cambria Math" w:cs="Times New Roman"/>
                    <w:i/>
                    <w:szCs w:val="24"/>
                    <w:lang w:val="ru-RU" w:eastAsia="ru-RU"/>
                  </w:rPr>
                </m:ctrlPr>
              </m:dPr>
              <m:e>
                <m:r>
                  <w:rPr>
                    <w:rFonts w:ascii="Cambria Math" w:eastAsia="Times New Roman" w:hAnsi="Cambria Math" w:cs="Times New Roman"/>
                    <w:szCs w:val="24"/>
                    <w:lang w:val="ru-RU" w:eastAsia="ru-RU"/>
                  </w:rPr>
                  <m:t>2</m:t>
                </m:r>
              </m:e>
            </m:d>
          </m:sub>
        </m:sSub>
        <m:r>
          <w:rPr>
            <w:rFonts w:ascii="Cambria Math" w:eastAsia="Times New Roman" w:hAnsi="Cambria Math" w:cs="Times New Roman"/>
            <w:szCs w:val="24"/>
            <w:lang w:val="ru-RU" w:eastAsia="ru-RU"/>
          </w:rPr>
          <m:t>≤…≤</m:t>
        </m:r>
        <m:sSub>
          <m:sSubPr>
            <m:ctrlPr>
              <w:rPr>
                <w:rFonts w:ascii="Cambria Math" w:eastAsia="Times New Roman" w:hAnsi="Cambria Math" w:cs="Times New Roman"/>
                <w:szCs w:val="24"/>
                <w:lang w:val="ru-RU" w:eastAsia="ru-RU"/>
              </w:rPr>
            </m:ctrlPr>
          </m:sSubPr>
          <m:e>
            <m:r>
              <w:rPr>
                <w:rFonts w:ascii="Cambria Math" w:eastAsia="Times New Roman" w:hAnsi="Cambria Math" w:cs="Times New Roman"/>
                <w:szCs w:val="24"/>
                <w:lang w:val="ru-RU" w:eastAsia="ru-RU"/>
              </w:rPr>
              <m:t>X</m:t>
            </m:r>
          </m:e>
          <m:sub>
            <m:d>
              <m:dPr>
                <m:ctrlPr>
                  <w:rPr>
                    <w:rFonts w:ascii="Cambria Math" w:eastAsia="Times New Roman" w:hAnsi="Cambria Math" w:cs="Times New Roman"/>
                    <w:i/>
                    <w:szCs w:val="24"/>
                    <w:lang w:val="ru-RU" w:eastAsia="ru-RU"/>
                  </w:rPr>
                </m:ctrlPr>
              </m:dPr>
              <m:e>
                <m:r>
                  <w:rPr>
                    <w:rFonts w:ascii="Cambria Math" w:eastAsia="Times New Roman" w:hAnsi="Cambria Math" w:cs="Times New Roman"/>
                    <w:szCs w:val="24"/>
                    <w:lang w:val="ru-RU" w:eastAsia="ru-RU"/>
                  </w:rPr>
                  <m:t>n</m:t>
                </m:r>
              </m:e>
            </m:d>
          </m:sub>
        </m:sSub>
      </m:oMath>
      <w:r w:rsidRPr="00814D70">
        <w:rPr>
          <w:rFonts w:eastAsia="Times New Roman" w:cs="Times New Roman"/>
          <w:szCs w:val="24"/>
          <w:lang w:val="ru-RU" w:eastAsia="ru-RU"/>
        </w:rPr>
        <w:t xml:space="preserve">— соответствующие порядковые статистики. Выбирается число </w:t>
      </w:r>
      <m:oMath>
        <m:r>
          <w:rPr>
            <w:rFonts w:ascii="Cambria Math" w:eastAsia="Times New Roman" w:hAnsi="Cambria Math" w:cs="Times New Roman"/>
            <w:szCs w:val="24"/>
            <w:lang w:val="ru-RU" w:eastAsia="ru-RU"/>
          </w:rPr>
          <m:t>k</m:t>
        </m:r>
      </m:oMath>
      <w:r w:rsidRPr="00814D70">
        <w:rPr>
          <w:rFonts w:eastAsia="Times New Roman" w:cs="Times New Roman"/>
          <w:szCs w:val="24"/>
          <w:lang w:val="ru-RU" w:eastAsia="ru-RU"/>
        </w:rPr>
        <w:t xml:space="preserve">наибольших наблюдений (так называемый tail sample), после чего оценка Хилла для хвостового индекса </w:t>
      </w:r>
      <m:oMath>
        <m:r>
          <w:rPr>
            <w:rFonts w:ascii="Cambria Math" w:eastAsia="Times New Roman" w:hAnsi="Cambria Math" w:cs="Times New Roman"/>
            <w:szCs w:val="24"/>
            <w:lang w:val="ru-RU" w:eastAsia="ru-RU"/>
          </w:rPr>
          <m:t>α</m:t>
        </m:r>
      </m:oMath>
      <w:r w:rsidRPr="00814D70">
        <w:rPr>
          <w:rFonts w:eastAsia="Times New Roman" w:cs="Times New Roman"/>
          <w:szCs w:val="24"/>
          <w:lang w:val="ru-RU" w:eastAsia="ru-RU"/>
        </w:rPr>
        <w:t>задаётся соотношением</w:t>
      </w:r>
      <w:r w:rsidR="0027331F">
        <w:rPr>
          <w:rFonts w:eastAsia="Times New Roman" w:cs="Times New Roman"/>
          <w:szCs w:val="24"/>
          <w:lang w:val="ru-RU" w:eastAsia="ru-RU"/>
        </w:rPr>
        <w:t xml:space="preserve"> по формуле 3</w:t>
      </w:r>
      <w:r w:rsidRPr="00814D70">
        <w:rPr>
          <w:rFonts w:eastAsia="Times New Roman" w:cs="Times New Roman"/>
          <w:szCs w:val="24"/>
          <w:lang w:val="ru-RU" w:eastAsia="ru-RU"/>
        </w:rPr>
        <w:t>:</w:t>
      </w:r>
    </w:p>
    <w:p w14:paraId="08698869" w14:textId="7AC346AA" w:rsidR="00463B4E" w:rsidRPr="00463B4E" w:rsidRDefault="00000000" w:rsidP="00463B4E">
      <w:pPr>
        <w:spacing w:after="0" w:line="240" w:lineRule="auto"/>
        <w:jc w:val="center"/>
        <w:rPr>
          <w:rFonts w:eastAsia="Times New Roman" w:cs="Times New Roman"/>
          <w:szCs w:val="24"/>
          <w:lang w:val="ru-RU" w:eastAsia="ru-RU"/>
        </w:rPr>
      </w:pPr>
      <m:oMath>
        <m:m>
          <m:mPr>
            <m:plcHide m:val="1"/>
            <m:mcs>
              <m:mc>
                <m:mcPr>
                  <m:count m:val="4"/>
                  <m:mcJc m:val="center"/>
                </m:mcPr>
              </m:mc>
            </m:mcs>
            <m:ctrlPr>
              <w:rPr>
                <w:rFonts w:ascii="Cambria Math" w:eastAsia="Times New Roman" w:hAnsi="Cambria Math" w:cs="Times New Roman"/>
                <w:szCs w:val="24"/>
                <w:lang w:val="ru-RU" w:eastAsia="ru-RU"/>
              </w:rPr>
            </m:ctrlPr>
          </m:mPr>
          <m:mr>
            <m:e/>
            <m:e>
              <m:sSub>
                <m:sSubPr>
                  <m:ctrlPr>
                    <w:rPr>
                      <w:rFonts w:ascii="Cambria Math" w:eastAsia="Times New Roman" w:hAnsi="Cambria Math" w:cs="Times New Roman"/>
                      <w:szCs w:val="24"/>
                      <w:lang w:val="ru-RU" w:eastAsia="ru-RU"/>
                    </w:rPr>
                  </m:ctrlPr>
                </m:sSubPr>
                <m:e>
                  <m:acc>
                    <m:accPr>
                      <m:ctrlPr>
                        <w:rPr>
                          <w:rFonts w:ascii="Cambria Math" w:eastAsia="Times New Roman" w:hAnsi="Cambria Math" w:cs="Times New Roman"/>
                          <w:szCs w:val="24"/>
                          <w:lang w:val="ru-RU" w:eastAsia="ru-RU"/>
                        </w:rPr>
                      </m:ctrlPr>
                    </m:accPr>
                    <m:e>
                      <m:r>
                        <w:rPr>
                          <w:rFonts w:ascii="Cambria Math" w:eastAsia="Times New Roman" w:hAnsi="Cambria Math" w:cs="Times New Roman"/>
                          <w:szCs w:val="24"/>
                          <w:lang w:val="ru-RU" w:eastAsia="ru-RU"/>
                        </w:rPr>
                        <m:t>α</m:t>
                      </m:r>
                    </m:e>
                  </m:acc>
                </m:e>
                <m:sub>
                  <m:r>
                    <w:rPr>
                      <w:rFonts w:ascii="Cambria Math" w:eastAsia="Times New Roman" w:hAnsi="Cambria Math" w:cs="Times New Roman"/>
                      <w:szCs w:val="24"/>
                      <w:lang w:val="ru-RU" w:eastAsia="ru-RU"/>
                    </w:rPr>
                    <m:t>H</m:t>
                  </m:r>
                </m:sub>
              </m:sSub>
              <m:d>
                <m:dPr>
                  <m:ctrlPr>
                    <w:rPr>
                      <w:rFonts w:ascii="Cambria Math" w:eastAsia="Times New Roman" w:hAnsi="Cambria Math" w:cs="Times New Roman"/>
                      <w:i/>
                      <w:szCs w:val="24"/>
                      <w:lang w:val="ru-RU" w:eastAsia="ru-RU"/>
                    </w:rPr>
                  </m:ctrlPr>
                </m:dPr>
                <m:e>
                  <m:r>
                    <w:rPr>
                      <w:rFonts w:ascii="Cambria Math" w:eastAsia="Times New Roman" w:hAnsi="Cambria Math" w:cs="Times New Roman"/>
                      <w:szCs w:val="24"/>
                      <w:lang w:val="ru-RU" w:eastAsia="ru-RU"/>
                    </w:rPr>
                    <m:t>k</m:t>
                  </m:r>
                </m:e>
              </m:d>
              <m:r>
                <w:rPr>
                  <w:rFonts w:ascii="Cambria Math" w:eastAsia="Times New Roman" w:hAnsi="Cambria Math" w:cs="Times New Roman"/>
                  <w:szCs w:val="24"/>
                  <w:lang w:val="ru-RU" w:eastAsia="ru-RU"/>
                </w:rPr>
                <m:t>=</m:t>
              </m:r>
              <m:sSup>
                <m:sSupPr>
                  <m:ctrlPr>
                    <w:rPr>
                      <w:rFonts w:ascii="Cambria Math" w:eastAsia="Times New Roman" w:hAnsi="Cambria Math" w:cs="Times New Roman"/>
                      <w:szCs w:val="24"/>
                      <w:lang w:val="ru-RU" w:eastAsia="ru-RU"/>
                    </w:rPr>
                  </m:ctrlPr>
                </m:sSupPr>
                <m:e>
                  <m:d>
                    <m:dPr>
                      <m:begChr m:val="["/>
                      <m:endChr m:val="]"/>
                      <m:ctrlPr>
                        <w:rPr>
                          <w:rFonts w:ascii="Cambria Math" w:eastAsia="Times New Roman" w:hAnsi="Cambria Math" w:cs="Times New Roman"/>
                          <w:i/>
                          <w:szCs w:val="24"/>
                          <w:lang w:val="ru-RU" w:eastAsia="ru-RU"/>
                        </w:rPr>
                      </m:ctrlPr>
                    </m:dPr>
                    <m:e>
                      <m:f>
                        <m:fPr>
                          <m:ctrlPr>
                            <w:rPr>
                              <w:rFonts w:ascii="Cambria Math" w:eastAsia="Times New Roman" w:hAnsi="Cambria Math" w:cs="Times New Roman"/>
                              <w:szCs w:val="24"/>
                              <w:lang w:val="ru-RU" w:eastAsia="ru-RU"/>
                            </w:rPr>
                          </m:ctrlPr>
                        </m:fPr>
                        <m:num>
                          <m:r>
                            <w:rPr>
                              <w:rFonts w:ascii="Cambria Math" w:eastAsia="Times New Roman" w:hAnsi="Cambria Math" w:cs="Times New Roman"/>
                              <w:szCs w:val="24"/>
                              <w:lang w:val="ru-RU" w:eastAsia="ru-RU"/>
                            </w:rPr>
                            <m:t>1</m:t>
                          </m:r>
                        </m:num>
                        <m:den>
                          <m:r>
                            <w:rPr>
                              <w:rFonts w:ascii="Cambria Math" w:eastAsia="Times New Roman" w:hAnsi="Cambria Math" w:cs="Times New Roman"/>
                              <w:szCs w:val="24"/>
                              <w:lang w:val="ru-RU" w:eastAsia="ru-RU"/>
                            </w:rPr>
                            <m:t>k</m:t>
                          </m:r>
                        </m:den>
                      </m:f>
                      <m:nary>
                        <m:naryPr>
                          <m:chr m:val="∑"/>
                          <m:limLoc m:val="undOvr"/>
                          <m:grow m:val="1"/>
                          <m:ctrlPr>
                            <w:rPr>
                              <w:rFonts w:ascii="Cambria Math" w:eastAsia="Times New Roman" w:hAnsi="Cambria Math" w:cs="Times New Roman"/>
                              <w:szCs w:val="24"/>
                              <w:lang w:val="ru-RU" w:eastAsia="ru-RU"/>
                            </w:rPr>
                          </m:ctrlPr>
                        </m:naryPr>
                        <m:sub>
                          <m:r>
                            <w:rPr>
                              <w:rFonts w:ascii="Cambria Math" w:eastAsia="Times New Roman" w:hAnsi="Cambria Math" w:cs="Times New Roman"/>
                              <w:szCs w:val="24"/>
                              <w:lang w:val="ru-RU" w:eastAsia="ru-RU"/>
                            </w:rPr>
                            <m:t>i=1</m:t>
                          </m:r>
                        </m:sub>
                        <m:sup>
                          <m:r>
                            <w:rPr>
                              <w:rFonts w:ascii="Cambria Math" w:eastAsia="Times New Roman" w:hAnsi="Cambria Math" w:cs="Times New Roman"/>
                              <w:szCs w:val="24"/>
                              <w:lang w:val="ru-RU" w:eastAsia="ru-RU"/>
                            </w:rPr>
                            <m:t>k</m:t>
                          </m:r>
                        </m:sup>
                        <m:e>
                          <m:r>
                            <m:rPr>
                              <m:sty m:val="p"/>
                            </m:rPr>
                            <w:rPr>
                              <w:rFonts w:ascii="Cambria Math" w:eastAsia="Times New Roman" w:hAnsi="Cambria Math" w:cs="Times New Roman"/>
                              <w:szCs w:val="24"/>
                              <w:lang w:val="ru-RU" w:eastAsia="ru-RU"/>
                            </w:rPr>
                            <m:t>l</m:t>
                          </m:r>
                          <m:func>
                            <m:funcPr>
                              <m:ctrlPr>
                                <w:rPr>
                                  <w:rFonts w:ascii="Cambria Math" w:eastAsia="Times New Roman" w:hAnsi="Cambria Math" w:cs="Times New Roman"/>
                                  <w:i/>
                                  <w:szCs w:val="24"/>
                                  <w:lang w:val="ru-RU" w:eastAsia="ru-RU"/>
                                </w:rPr>
                              </m:ctrlPr>
                            </m:funcPr>
                            <m:fName>
                              <m:r>
                                <m:rPr>
                                  <m:sty m:val="p"/>
                                </m:rPr>
                                <w:rPr>
                                  <w:rFonts w:ascii="Cambria Math" w:eastAsia="Times New Roman" w:hAnsi="Cambria Math" w:cs="Times New Roman"/>
                                  <w:szCs w:val="24"/>
                                  <w:lang w:val="ru-RU" w:eastAsia="ru-RU"/>
                                </w:rPr>
                                <m:t>n</m:t>
                              </m:r>
                              <m:ctrlPr>
                                <w:rPr>
                                  <w:rFonts w:ascii="Cambria Math" w:eastAsia="Times New Roman" w:hAnsi="Cambria Math" w:cs="Times New Roman"/>
                                  <w:szCs w:val="24"/>
                                  <w:lang w:val="ru-RU" w:eastAsia="ru-RU"/>
                                </w:rPr>
                              </m:ctrlPr>
                            </m:fName>
                            <m:e>
                              <m:f>
                                <m:fPr>
                                  <m:ctrlPr>
                                    <w:rPr>
                                      <w:rFonts w:ascii="Cambria Math" w:eastAsia="Times New Roman" w:hAnsi="Cambria Math" w:cs="Times New Roman"/>
                                      <w:szCs w:val="24"/>
                                      <w:lang w:val="ru-RU" w:eastAsia="ru-RU"/>
                                    </w:rPr>
                                  </m:ctrlPr>
                                </m:fPr>
                                <m:num>
                                  <m:sSub>
                                    <m:sSubPr>
                                      <m:ctrlPr>
                                        <w:rPr>
                                          <w:rFonts w:ascii="Cambria Math" w:eastAsia="Times New Roman" w:hAnsi="Cambria Math" w:cs="Times New Roman"/>
                                          <w:szCs w:val="24"/>
                                          <w:lang w:val="ru-RU" w:eastAsia="ru-RU"/>
                                        </w:rPr>
                                      </m:ctrlPr>
                                    </m:sSubPr>
                                    <m:e>
                                      <m:r>
                                        <w:rPr>
                                          <w:rFonts w:ascii="Cambria Math" w:eastAsia="Times New Roman" w:hAnsi="Cambria Math" w:cs="Times New Roman"/>
                                          <w:szCs w:val="24"/>
                                          <w:lang w:val="ru-RU" w:eastAsia="ru-RU"/>
                                        </w:rPr>
                                        <m:t>X</m:t>
                                      </m:r>
                                    </m:e>
                                    <m:sub>
                                      <m:d>
                                        <m:dPr>
                                          <m:ctrlPr>
                                            <w:rPr>
                                              <w:rFonts w:ascii="Cambria Math" w:eastAsia="Times New Roman" w:hAnsi="Cambria Math" w:cs="Times New Roman"/>
                                              <w:i/>
                                              <w:szCs w:val="24"/>
                                              <w:lang w:val="ru-RU" w:eastAsia="ru-RU"/>
                                            </w:rPr>
                                          </m:ctrlPr>
                                        </m:dPr>
                                        <m:e>
                                          <m:r>
                                            <w:rPr>
                                              <w:rFonts w:ascii="Cambria Math" w:eastAsia="Times New Roman" w:hAnsi="Cambria Math" w:cs="Times New Roman"/>
                                              <w:szCs w:val="24"/>
                                              <w:lang w:val="ru-RU" w:eastAsia="ru-RU"/>
                                            </w:rPr>
                                            <m:t>n-i+1</m:t>
                                          </m:r>
                                        </m:e>
                                      </m:d>
                                    </m:sub>
                                  </m:sSub>
                                </m:num>
                                <m:den>
                                  <m:sSub>
                                    <m:sSubPr>
                                      <m:ctrlPr>
                                        <w:rPr>
                                          <w:rFonts w:ascii="Cambria Math" w:eastAsia="Times New Roman" w:hAnsi="Cambria Math" w:cs="Times New Roman"/>
                                          <w:szCs w:val="24"/>
                                          <w:lang w:val="ru-RU" w:eastAsia="ru-RU"/>
                                        </w:rPr>
                                      </m:ctrlPr>
                                    </m:sSubPr>
                                    <m:e>
                                      <m:r>
                                        <w:rPr>
                                          <w:rFonts w:ascii="Cambria Math" w:eastAsia="Times New Roman" w:hAnsi="Cambria Math" w:cs="Times New Roman"/>
                                          <w:szCs w:val="24"/>
                                          <w:lang w:val="ru-RU" w:eastAsia="ru-RU"/>
                                        </w:rPr>
                                        <m:t>X</m:t>
                                      </m:r>
                                    </m:e>
                                    <m:sub>
                                      <m:d>
                                        <m:dPr>
                                          <m:ctrlPr>
                                            <w:rPr>
                                              <w:rFonts w:ascii="Cambria Math" w:eastAsia="Times New Roman" w:hAnsi="Cambria Math" w:cs="Times New Roman"/>
                                              <w:i/>
                                              <w:szCs w:val="24"/>
                                              <w:lang w:val="ru-RU" w:eastAsia="ru-RU"/>
                                            </w:rPr>
                                          </m:ctrlPr>
                                        </m:dPr>
                                        <m:e>
                                          <m:r>
                                            <w:rPr>
                                              <w:rFonts w:ascii="Cambria Math" w:eastAsia="Times New Roman" w:hAnsi="Cambria Math" w:cs="Times New Roman"/>
                                              <w:szCs w:val="24"/>
                                              <w:lang w:val="ru-RU" w:eastAsia="ru-RU"/>
                                            </w:rPr>
                                            <m:t>n-k</m:t>
                                          </m:r>
                                        </m:e>
                                      </m:d>
                                    </m:sub>
                                  </m:sSub>
                                </m:den>
                              </m:f>
                            </m:e>
                          </m:func>
                        </m:e>
                      </m:nary>
                    </m:e>
                  </m:d>
                </m:e>
                <m:sup>
                  <m:r>
                    <w:rPr>
                      <w:rFonts w:ascii="Cambria Math" w:eastAsia="Times New Roman" w:hAnsi="Cambria Math" w:cs="Times New Roman"/>
                      <w:szCs w:val="24"/>
                      <w:lang w:val="ru-RU" w:eastAsia="ru-RU"/>
                    </w:rPr>
                    <m:t>-1</m:t>
                  </m:r>
                </m:sup>
              </m:sSup>
              <m:r>
                <m:rPr>
                  <m:sty m:val="p"/>
                </m:rPr>
                <w:rPr>
                  <w:rFonts w:ascii="Cambria Math" w:eastAsia="Times New Roman" w:hAnsi="Cambria Math" w:cs="Times New Roman"/>
                  <w:szCs w:val="24"/>
                  <w:lang w:val="ru-RU" w:eastAsia="ru-RU"/>
                </w:rPr>
                <m:t>.</m:t>
              </m:r>
            </m:e>
            <m:e/>
            <m:e/>
          </m:mr>
        </m:m>
      </m:oMath>
      <w:r w:rsidR="00463B4E">
        <w:rPr>
          <w:rFonts w:eastAsia="Times New Roman" w:cs="Times New Roman"/>
          <w:szCs w:val="24"/>
          <w:lang w:val="ru-RU" w:eastAsia="ru-RU"/>
        </w:rPr>
        <w:tab/>
      </w:r>
      <w:r w:rsidR="00463B4E">
        <w:rPr>
          <w:rFonts w:eastAsia="Times New Roman" w:cs="Times New Roman"/>
          <w:szCs w:val="24"/>
          <w:lang w:val="ru-RU" w:eastAsia="ru-RU"/>
        </w:rPr>
        <w:tab/>
        <w:t>(3)</w:t>
      </w:r>
    </w:p>
    <w:p w14:paraId="771BAEEF" w14:textId="77777777" w:rsidR="00463B4E" w:rsidRDefault="00463B4E" w:rsidP="00D80996">
      <w:pPr>
        <w:spacing w:after="0" w:line="240" w:lineRule="auto"/>
        <w:ind w:firstLine="709"/>
        <w:jc w:val="both"/>
        <w:rPr>
          <w:rFonts w:eastAsia="Times New Roman" w:cs="Times New Roman"/>
          <w:szCs w:val="24"/>
          <w:lang w:val="ru-RU" w:eastAsia="ru-RU"/>
        </w:rPr>
      </w:pPr>
    </w:p>
    <w:p w14:paraId="21705CD0" w14:textId="307AEE7B" w:rsidR="00814D70" w:rsidRPr="00814D70" w:rsidRDefault="00463B4E" w:rsidP="00D80996">
      <w:pPr>
        <w:spacing w:after="0" w:line="240" w:lineRule="auto"/>
        <w:ind w:firstLine="709"/>
        <w:jc w:val="both"/>
        <w:rPr>
          <w:rFonts w:eastAsia="Times New Roman" w:cs="Times New Roman"/>
          <w:szCs w:val="24"/>
          <w:lang w:val="ru-RU" w:eastAsia="ru-RU"/>
        </w:rPr>
      </w:pPr>
      <w:r>
        <w:rPr>
          <w:rFonts w:eastAsia="Times New Roman" w:cs="Times New Roman"/>
          <w:szCs w:val="24"/>
          <w:lang w:val="ru-RU" w:eastAsia="ru-RU"/>
        </w:rPr>
        <w:t xml:space="preserve">В итоге имеем </w:t>
      </w:r>
      <w:r w:rsidR="00814D70" w:rsidRPr="00814D70">
        <w:rPr>
          <w:rFonts w:eastAsia="Times New Roman" w:cs="Times New Roman"/>
          <w:szCs w:val="24"/>
          <w:lang w:val="ru-RU" w:eastAsia="ru-RU"/>
        </w:rPr>
        <w:t xml:space="preserve">дробь внутри степени </w:t>
      </w:r>
      <m:oMath>
        <m:r>
          <w:rPr>
            <w:rFonts w:ascii="Cambria Math" w:eastAsia="Times New Roman" w:hAnsi="Cambria Math" w:cs="Times New Roman"/>
            <w:szCs w:val="24"/>
            <w:lang w:val="ru-RU" w:eastAsia="ru-RU"/>
          </w:rPr>
          <m:t>-1</m:t>
        </m:r>
      </m:oMath>
      <w:r w:rsidR="00814D70" w:rsidRPr="00814D70">
        <w:rPr>
          <w:rFonts w:eastAsia="Times New Roman" w:cs="Times New Roman"/>
          <w:szCs w:val="24"/>
          <w:lang w:val="ru-RU" w:eastAsia="ru-RU"/>
        </w:rPr>
        <w:t xml:space="preserve">, с суммой по </w:t>
      </w:r>
      <m:oMath>
        <m:r>
          <w:rPr>
            <w:rFonts w:ascii="Cambria Math" w:eastAsia="Times New Roman" w:hAnsi="Cambria Math" w:cs="Times New Roman"/>
            <w:szCs w:val="24"/>
            <w:lang w:val="ru-RU" w:eastAsia="ru-RU"/>
          </w:rPr>
          <m:t>i=1…k</m:t>
        </m:r>
      </m:oMath>
      <w:r w:rsidR="00814D70" w:rsidRPr="00814D70">
        <w:rPr>
          <w:rFonts w:eastAsia="Times New Roman" w:cs="Times New Roman"/>
          <w:szCs w:val="24"/>
          <w:lang w:val="ru-RU" w:eastAsia="ru-RU"/>
        </w:rPr>
        <w:t xml:space="preserve">и логарифмом отношения </w:t>
      </w:r>
      <m:oMath>
        <m:sSub>
          <m:sSubPr>
            <m:ctrlPr>
              <w:rPr>
                <w:rFonts w:ascii="Cambria Math" w:eastAsia="Times New Roman" w:hAnsi="Cambria Math" w:cs="Times New Roman"/>
                <w:szCs w:val="24"/>
                <w:lang w:val="ru-RU" w:eastAsia="ru-RU"/>
              </w:rPr>
            </m:ctrlPr>
          </m:sSubPr>
          <m:e>
            <m:r>
              <w:rPr>
                <w:rFonts w:ascii="Cambria Math" w:eastAsia="Times New Roman" w:hAnsi="Cambria Math" w:cs="Times New Roman"/>
                <w:szCs w:val="24"/>
                <w:lang w:val="ru-RU" w:eastAsia="ru-RU"/>
              </w:rPr>
              <m:t>X</m:t>
            </m:r>
          </m:e>
          <m:sub>
            <m:d>
              <m:dPr>
                <m:ctrlPr>
                  <w:rPr>
                    <w:rFonts w:ascii="Cambria Math" w:eastAsia="Times New Roman" w:hAnsi="Cambria Math" w:cs="Times New Roman"/>
                    <w:i/>
                    <w:szCs w:val="24"/>
                    <w:lang w:val="ru-RU" w:eastAsia="ru-RU"/>
                  </w:rPr>
                </m:ctrlPr>
              </m:dPr>
              <m:e>
                <m:r>
                  <w:rPr>
                    <w:rFonts w:ascii="Cambria Math" w:eastAsia="Times New Roman" w:hAnsi="Cambria Math" w:cs="Times New Roman"/>
                    <w:szCs w:val="24"/>
                    <w:lang w:val="ru-RU" w:eastAsia="ru-RU"/>
                  </w:rPr>
                  <m:t>n-i+1</m:t>
                </m:r>
              </m:e>
            </m:d>
          </m:sub>
        </m:sSub>
        <m:r>
          <m:rPr>
            <m:lit/>
            <m:sty m:val="p"/>
          </m:rPr>
          <w:rPr>
            <w:rFonts w:ascii="Cambria Math" w:eastAsia="Times New Roman" w:hAnsi="Cambria Math" w:cs="Times New Roman"/>
            <w:szCs w:val="24"/>
            <w:lang w:val="ru-RU" w:eastAsia="ru-RU"/>
          </w:rPr>
          <m:t>/</m:t>
        </m:r>
        <m:sSub>
          <m:sSubPr>
            <m:ctrlPr>
              <w:rPr>
                <w:rFonts w:ascii="Cambria Math" w:eastAsia="Times New Roman" w:hAnsi="Cambria Math" w:cs="Times New Roman"/>
                <w:szCs w:val="24"/>
                <w:lang w:val="ru-RU" w:eastAsia="ru-RU"/>
              </w:rPr>
            </m:ctrlPr>
          </m:sSubPr>
          <m:e>
            <m:r>
              <w:rPr>
                <w:rFonts w:ascii="Cambria Math" w:eastAsia="Times New Roman" w:hAnsi="Cambria Math" w:cs="Times New Roman"/>
                <w:szCs w:val="24"/>
                <w:lang w:val="ru-RU" w:eastAsia="ru-RU"/>
              </w:rPr>
              <m:t>X</m:t>
            </m:r>
          </m:e>
          <m:sub>
            <m:d>
              <m:dPr>
                <m:ctrlPr>
                  <w:rPr>
                    <w:rFonts w:ascii="Cambria Math" w:eastAsia="Times New Roman" w:hAnsi="Cambria Math" w:cs="Times New Roman"/>
                    <w:i/>
                    <w:szCs w:val="24"/>
                    <w:lang w:val="ru-RU" w:eastAsia="ru-RU"/>
                  </w:rPr>
                </m:ctrlPr>
              </m:dPr>
              <m:e>
                <m:r>
                  <w:rPr>
                    <w:rFonts w:ascii="Cambria Math" w:eastAsia="Times New Roman" w:hAnsi="Cambria Math" w:cs="Times New Roman"/>
                    <w:szCs w:val="24"/>
                    <w:lang w:val="ru-RU" w:eastAsia="ru-RU"/>
                  </w:rPr>
                  <m:t>n-k</m:t>
                </m:r>
              </m:e>
            </m:d>
          </m:sub>
        </m:sSub>
      </m:oMath>
      <w:r w:rsidR="00814D70" w:rsidRPr="00814D70">
        <w:rPr>
          <w:rFonts w:eastAsia="Times New Roman" w:cs="Times New Roman"/>
          <w:szCs w:val="24"/>
          <w:lang w:val="ru-RU" w:eastAsia="ru-RU"/>
        </w:rPr>
        <w:t>.</w:t>
      </w:r>
    </w:p>
    <w:p w14:paraId="6EA54D82" w14:textId="0501EBD5" w:rsidR="00814D70" w:rsidRPr="00814D70" w:rsidRDefault="00814D70" w:rsidP="00D80996">
      <w:pPr>
        <w:spacing w:after="0" w:line="240" w:lineRule="auto"/>
        <w:ind w:firstLine="709"/>
        <w:jc w:val="both"/>
        <w:rPr>
          <w:rFonts w:eastAsia="Times New Roman" w:cs="Times New Roman"/>
          <w:szCs w:val="24"/>
          <w:lang w:val="ru-RU" w:eastAsia="ru-RU"/>
        </w:rPr>
      </w:pPr>
      <w:r w:rsidRPr="00814D70">
        <w:rPr>
          <w:rFonts w:eastAsia="Times New Roman" w:cs="Times New Roman"/>
          <w:szCs w:val="24"/>
          <w:lang w:val="ru-RU" w:eastAsia="ru-RU"/>
        </w:rPr>
        <w:t xml:space="preserve">Интуитивно оценка Хилла сравнивает усреднённое «удаление» верхних </w:t>
      </w:r>
      <m:oMath>
        <m:r>
          <w:rPr>
            <w:rFonts w:ascii="Cambria Math" w:eastAsia="Times New Roman" w:hAnsi="Cambria Math" w:cs="Times New Roman"/>
            <w:szCs w:val="24"/>
            <w:lang w:val="ru-RU" w:eastAsia="ru-RU"/>
          </w:rPr>
          <m:t>k</m:t>
        </m:r>
      </m:oMath>
      <w:r w:rsidRPr="00814D70">
        <w:rPr>
          <w:rFonts w:eastAsia="Times New Roman" w:cs="Times New Roman"/>
          <w:szCs w:val="24"/>
          <w:lang w:val="ru-RU" w:eastAsia="ru-RU"/>
        </w:rPr>
        <w:t xml:space="preserve">наблюдений от порогового уровня </w:t>
      </w:r>
      <m:oMath>
        <m:sSub>
          <m:sSubPr>
            <m:ctrlPr>
              <w:rPr>
                <w:rFonts w:ascii="Cambria Math" w:eastAsia="Times New Roman" w:hAnsi="Cambria Math" w:cs="Times New Roman"/>
                <w:szCs w:val="24"/>
                <w:lang w:val="ru-RU" w:eastAsia="ru-RU"/>
              </w:rPr>
            </m:ctrlPr>
          </m:sSubPr>
          <m:e>
            <m:r>
              <w:rPr>
                <w:rFonts w:ascii="Cambria Math" w:eastAsia="Times New Roman" w:hAnsi="Cambria Math" w:cs="Times New Roman"/>
                <w:szCs w:val="24"/>
                <w:lang w:val="ru-RU" w:eastAsia="ru-RU"/>
              </w:rPr>
              <m:t>X</m:t>
            </m:r>
          </m:e>
          <m:sub>
            <m:d>
              <m:dPr>
                <m:ctrlPr>
                  <w:rPr>
                    <w:rFonts w:ascii="Cambria Math" w:eastAsia="Times New Roman" w:hAnsi="Cambria Math" w:cs="Times New Roman"/>
                    <w:i/>
                    <w:szCs w:val="24"/>
                    <w:lang w:val="ru-RU" w:eastAsia="ru-RU"/>
                  </w:rPr>
                </m:ctrlPr>
              </m:dPr>
              <m:e>
                <m:r>
                  <w:rPr>
                    <w:rFonts w:ascii="Cambria Math" w:eastAsia="Times New Roman" w:hAnsi="Cambria Math" w:cs="Times New Roman"/>
                    <w:szCs w:val="24"/>
                    <w:lang w:val="ru-RU" w:eastAsia="ru-RU"/>
                  </w:rPr>
                  <m:t>n-k</m:t>
                </m:r>
              </m:e>
            </m:d>
          </m:sub>
        </m:sSub>
      </m:oMath>
      <w:r w:rsidRPr="00814D70">
        <w:rPr>
          <w:rFonts w:eastAsia="Times New Roman" w:cs="Times New Roman"/>
          <w:szCs w:val="24"/>
          <w:lang w:val="ru-RU" w:eastAsia="ru-RU"/>
        </w:rPr>
        <w:t xml:space="preserve">. Чем сильнее они «оторваны» от базового уровня, тем тяжелее хвост и тем меньше </w:t>
      </w:r>
      <m:oMath>
        <m:sSub>
          <m:sSubPr>
            <m:ctrlPr>
              <w:rPr>
                <w:rFonts w:ascii="Cambria Math" w:eastAsia="Times New Roman" w:hAnsi="Cambria Math" w:cs="Times New Roman"/>
                <w:szCs w:val="24"/>
                <w:lang w:val="ru-RU" w:eastAsia="ru-RU"/>
              </w:rPr>
            </m:ctrlPr>
          </m:sSubPr>
          <m:e>
            <m:acc>
              <m:accPr>
                <m:ctrlPr>
                  <w:rPr>
                    <w:rFonts w:ascii="Cambria Math" w:eastAsia="Times New Roman" w:hAnsi="Cambria Math" w:cs="Times New Roman"/>
                    <w:szCs w:val="24"/>
                    <w:lang w:val="ru-RU" w:eastAsia="ru-RU"/>
                  </w:rPr>
                </m:ctrlPr>
              </m:accPr>
              <m:e>
                <m:r>
                  <w:rPr>
                    <w:rFonts w:ascii="Cambria Math" w:eastAsia="Times New Roman" w:hAnsi="Cambria Math" w:cs="Times New Roman"/>
                    <w:szCs w:val="24"/>
                    <w:lang w:val="ru-RU" w:eastAsia="ru-RU"/>
                  </w:rPr>
                  <m:t>α</m:t>
                </m:r>
              </m:e>
            </m:acc>
          </m:e>
          <m:sub>
            <m:r>
              <w:rPr>
                <w:rFonts w:ascii="Cambria Math" w:eastAsia="Times New Roman" w:hAnsi="Cambria Math" w:cs="Times New Roman"/>
                <w:szCs w:val="24"/>
                <w:lang w:val="ru-RU" w:eastAsia="ru-RU"/>
              </w:rPr>
              <m:t>H</m:t>
            </m:r>
          </m:sub>
        </m:sSub>
        <m:d>
          <m:dPr>
            <m:ctrlPr>
              <w:rPr>
                <w:rFonts w:ascii="Cambria Math" w:eastAsia="Times New Roman" w:hAnsi="Cambria Math" w:cs="Times New Roman"/>
                <w:i/>
                <w:szCs w:val="24"/>
                <w:lang w:val="ru-RU" w:eastAsia="ru-RU"/>
              </w:rPr>
            </m:ctrlPr>
          </m:dPr>
          <m:e>
            <m:r>
              <w:rPr>
                <w:rFonts w:ascii="Cambria Math" w:eastAsia="Times New Roman" w:hAnsi="Cambria Math" w:cs="Times New Roman"/>
                <w:szCs w:val="24"/>
                <w:lang w:val="ru-RU" w:eastAsia="ru-RU"/>
              </w:rPr>
              <m:t>k</m:t>
            </m:r>
          </m:e>
        </m:d>
      </m:oMath>
      <w:r w:rsidRPr="00814D70">
        <w:rPr>
          <w:rFonts w:eastAsia="Times New Roman" w:cs="Times New Roman"/>
          <w:szCs w:val="24"/>
          <w:lang w:val="ru-RU" w:eastAsia="ru-RU"/>
        </w:rPr>
        <w:t>. Для распределений с тяжёлым хвостом (Pareto-like) именно эти верхние наблюдения определяют риск катастрофических потерь [2; 4; 8].</w:t>
      </w:r>
    </w:p>
    <w:p w14:paraId="1E057ACD" w14:textId="77777777" w:rsidR="0027331F" w:rsidRDefault="00814D70" w:rsidP="00D80996">
      <w:pPr>
        <w:spacing w:after="0" w:line="240" w:lineRule="auto"/>
        <w:ind w:firstLine="709"/>
        <w:jc w:val="both"/>
        <w:rPr>
          <w:rFonts w:eastAsia="Times New Roman" w:cs="Times New Roman"/>
          <w:szCs w:val="24"/>
          <w:lang w:val="ru-RU" w:eastAsia="ru-RU"/>
        </w:rPr>
      </w:pPr>
      <w:r w:rsidRPr="00814D70">
        <w:rPr>
          <w:rFonts w:eastAsia="Times New Roman" w:cs="Times New Roman"/>
          <w:szCs w:val="24"/>
          <w:lang w:val="ru-RU" w:eastAsia="ru-RU"/>
        </w:rPr>
        <w:t xml:space="preserve">Ключевой методологический вопрос — </w:t>
      </w:r>
      <w:r w:rsidRPr="00814D70">
        <w:rPr>
          <w:rFonts w:eastAsia="Times New Roman" w:cs="Times New Roman"/>
          <w:b/>
          <w:bCs/>
          <w:szCs w:val="24"/>
          <w:lang w:val="ru-RU" w:eastAsia="ru-RU"/>
        </w:rPr>
        <w:t xml:space="preserve">выбор параметра </w:t>
      </w:r>
      <m:oMath>
        <m:r>
          <w:rPr>
            <w:rFonts w:ascii="Cambria Math" w:eastAsia="Times New Roman" w:hAnsi="Cambria Math" w:cs="Times New Roman"/>
            <w:szCs w:val="24"/>
            <w:lang w:val="ru-RU" w:eastAsia="ru-RU"/>
          </w:rPr>
          <m:t>k</m:t>
        </m:r>
      </m:oMath>
      <w:r w:rsidRPr="00814D70">
        <w:rPr>
          <w:rFonts w:eastAsia="Times New Roman" w:cs="Times New Roman"/>
          <w:szCs w:val="24"/>
          <w:lang w:val="ru-RU" w:eastAsia="ru-RU"/>
        </w:rPr>
        <w:t xml:space="preserve">. </w:t>
      </w:r>
    </w:p>
    <w:p w14:paraId="2234A536" w14:textId="7D28B71B" w:rsidR="0027331F" w:rsidRDefault="00814D70" w:rsidP="00D80996">
      <w:pPr>
        <w:spacing w:after="0" w:line="240" w:lineRule="auto"/>
        <w:ind w:firstLine="709"/>
        <w:jc w:val="both"/>
        <w:rPr>
          <w:rFonts w:eastAsia="Times New Roman" w:cs="Times New Roman"/>
          <w:szCs w:val="24"/>
          <w:lang w:val="ru-RU" w:eastAsia="ru-RU"/>
        </w:rPr>
      </w:pPr>
      <w:r w:rsidRPr="00814D70">
        <w:rPr>
          <w:rFonts w:eastAsia="Times New Roman" w:cs="Times New Roman"/>
          <w:szCs w:val="24"/>
          <w:lang w:val="ru-RU" w:eastAsia="ru-RU"/>
        </w:rPr>
        <w:t xml:space="preserve">Если </w:t>
      </w:r>
      <m:oMath>
        <m:r>
          <w:rPr>
            <w:rFonts w:ascii="Cambria Math" w:eastAsia="Times New Roman" w:hAnsi="Cambria Math" w:cs="Times New Roman"/>
            <w:szCs w:val="24"/>
            <w:lang w:val="ru-RU" w:eastAsia="ru-RU"/>
          </w:rPr>
          <m:t>k</m:t>
        </m:r>
      </m:oMath>
      <w:r w:rsidRPr="00814D70">
        <w:rPr>
          <w:rFonts w:eastAsia="Times New Roman" w:cs="Times New Roman"/>
          <w:szCs w:val="24"/>
          <w:lang w:val="ru-RU" w:eastAsia="ru-RU"/>
        </w:rPr>
        <w:t xml:space="preserve">слишком мал, оценка обладает высокой дисперсией: результат становится нестабильным и чувствительным к отдельным выбросам. Если </w:t>
      </w:r>
      <m:oMath>
        <m:r>
          <w:rPr>
            <w:rFonts w:ascii="Cambria Math" w:eastAsia="Times New Roman" w:hAnsi="Cambria Math" w:cs="Times New Roman"/>
            <w:szCs w:val="24"/>
            <w:lang w:val="ru-RU" w:eastAsia="ru-RU"/>
          </w:rPr>
          <m:t xml:space="preserve">k </m:t>
        </m:r>
      </m:oMath>
      <w:r w:rsidRPr="00814D70">
        <w:rPr>
          <w:rFonts w:eastAsia="Times New Roman" w:cs="Times New Roman"/>
          <w:szCs w:val="24"/>
          <w:lang w:val="ru-RU" w:eastAsia="ru-RU"/>
        </w:rPr>
        <w:t xml:space="preserve">слишком велик, в хвост попадают не только «чисто хвостовые» значения, но и часть центрального распределения, что вносит смещение и нарушает асимптотические предположения EVT [2; 3]. </w:t>
      </w:r>
    </w:p>
    <w:p w14:paraId="569B6C09" w14:textId="6EF75995" w:rsidR="00814D70" w:rsidRPr="00814D70" w:rsidRDefault="00814D70" w:rsidP="00D80996">
      <w:pPr>
        <w:spacing w:after="0" w:line="240" w:lineRule="auto"/>
        <w:ind w:firstLine="709"/>
        <w:jc w:val="both"/>
        <w:rPr>
          <w:rFonts w:eastAsia="Times New Roman" w:cs="Times New Roman"/>
          <w:szCs w:val="24"/>
          <w:lang w:val="ru-RU" w:eastAsia="ru-RU"/>
        </w:rPr>
      </w:pPr>
      <w:r w:rsidRPr="00814D70">
        <w:rPr>
          <w:rFonts w:eastAsia="Times New Roman" w:cs="Times New Roman"/>
          <w:szCs w:val="24"/>
          <w:lang w:val="ru-RU" w:eastAsia="ru-RU"/>
        </w:rPr>
        <w:t>На практике используют:</w:t>
      </w:r>
    </w:p>
    <w:p w14:paraId="238C8032" w14:textId="58B2DAAA" w:rsidR="00814D70" w:rsidRPr="00814D70" w:rsidRDefault="00814D70" w:rsidP="00463B4E">
      <w:pPr>
        <w:numPr>
          <w:ilvl w:val="0"/>
          <w:numId w:val="16"/>
        </w:numPr>
        <w:spacing w:after="0" w:line="240" w:lineRule="auto"/>
        <w:jc w:val="both"/>
        <w:rPr>
          <w:rFonts w:eastAsia="Times New Roman" w:cs="Times New Roman"/>
          <w:szCs w:val="24"/>
          <w:lang w:val="ru-RU" w:eastAsia="ru-RU"/>
        </w:rPr>
      </w:pPr>
      <w:r w:rsidRPr="00814D70">
        <w:rPr>
          <w:rFonts w:eastAsia="Times New Roman" w:cs="Times New Roman"/>
          <w:szCs w:val="24"/>
          <w:lang w:val="ru-RU" w:eastAsia="ru-RU"/>
        </w:rPr>
        <w:t xml:space="preserve">графики Хилла (Hill </w:t>
      </w:r>
      <w:proofErr w:type="spellStart"/>
      <w:r w:rsidRPr="00814D70">
        <w:rPr>
          <w:rFonts w:eastAsia="Times New Roman" w:cs="Times New Roman"/>
          <w:szCs w:val="24"/>
          <w:lang w:val="ru-RU" w:eastAsia="ru-RU"/>
        </w:rPr>
        <w:t>plots</w:t>
      </w:r>
      <w:proofErr w:type="spellEnd"/>
      <w:r w:rsidRPr="00814D70">
        <w:rPr>
          <w:rFonts w:eastAsia="Times New Roman" w:cs="Times New Roman"/>
          <w:szCs w:val="24"/>
          <w:lang w:val="ru-RU" w:eastAsia="ru-RU"/>
        </w:rPr>
        <w:t xml:space="preserve">), отображающие зависимость </w:t>
      </w:r>
      <m:oMath>
        <m:sSub>
          <m:sSubPr>
            <m:ctrlPr>
              <w:rPr>
                <w:rFonts w:ascii="Cambria Math" w:eastAsia="Times New Roman" w:hAnsi="Cambria Math" w:cs="Times New Roman"/>
                <w:szCs w:val="24"/>
                <w:lang w:val="ru-RU" w:eastAsia="ru-RU"/>
              </w:rPr>
            </m:ctrlPr>
          </m:sSubPr>
          <m:e>
            <m:acc>
              <m:accPr>
                <m:ctrlPr>
                  <w:rPr>
                    <w:rFonts w:ascii="Cambria Math" w:eastAsia="Times New Roman" w:hAnsi="Cambria Math" w:cs="Times New Roman"/>
                    <w:szCs w:val="24"/>
                    <w:lang w:val="ru-RU" w:eastAsia="ru-RU"/>
                  </w:rPr>
                </m:ctrlPr>
              </m:accPr>
              <m:e>
                <m:r>
                  <w:rPr>
                    <w:rFonts w:ascii="Cambria Math" w:eastAsia="Times New Roman" w:hAnsi="Cambria Math" w:cs="Times New Roman"/>
                    <w:szCs w:val="24"/>
                    <w:lang w:val="ru-RU" w:eastAsia="ru-RU"/>
                  </w:rPr>
                  <m:t>α</m:t>
                </m:r>
              </m:e>
            </m:acc>
          </m:e>
          <m:sub>
            <m:r>
              <w:rPr>
                <w:rFonts w:ascii="Cambria Math" w:eastAsia="Times New Roman" w:hAnsi="Cambria Math" w:cs="Times New Roman"/>
                <w:szCs w:val="24"/>
                <w:lang w:val="ru-RU" w:eastAsia="ru-RU"/>
              </w:rPr>
              <m:t>H</m:t>
            </m:r>
          </m:sub>
        </m:sSub>
        <m:d>
          <m:dPr>
            <m:ctrlPr>
              <w:rPr>
                <w:rFonts w:ascii="Cambria Math" w:eastAsia="Times New Roman" w:hAnsi="Cambria Math" w:cs="Times New Roman"/>
                <w:i/>
                <w:szCs w:val="24"/>
                <w:lang w:val="ru-RU" w:eastAsia="ru-RU"/>
              </w:rPr>
            </m:ctrlPr>
          </m:dPr>
          <m:e>
            <m:r>
              <w:rPr>
                <w:rFonts w:ascii="Cambria Math" w:eastAsia="Times New Roman" w:hAnsi="Cambria Math" w:cs="Times New Roman"/>
                <w:szCs w:val="24"/>
                <w:lang w:val="ru-RU" w:eastAsia="ru-RU"/>
              </w:rPr>
              <m:t>k</m:t>
            </m:r>
          </m:e>
        </m:d>
        <m:r>
          <w:rPr>
            <w:rFonts w:ascii="Cambria Math" w:eastAsia="Times New Roman" w:hAnsi="Cambria Math" w:cs="Times New Roman"/>
            <w:szCs w:val="24"/>
            <w:lang w:val="ru-RU" w:eastAsia="ru-RU"/>
          </w:rPr>
          <m:t xml:space="preserve"> </m:t>
        </m:r>
      </m:oMath>
      <w:r w:rsidRPr="00814D70">
        <w:rPr>
          <w:rFonts w:eastAsia="Times New Roman" w:cs="Times New Roman"/>
          <w:szCs w:val="24"/>
          <w:lang w:val="ru-RU" w:eastAsia="ru-RU"/>
        </w:rPr>
        <w:t>от k;</w:t>
      </w:r>
    </w:p>
    <w:p w14:paraId="601EB95B" w14:textId="77777777" w:rsidR="00814D70" w:rsidRPr="00814D70" w:rsidRDefault="00814D70" w:rsidP="00463B4E">
      <w:pPr>
        <w:numPr>
          <w:ilvl w:val="0"/>
          <w:numId w:val="16"/>
        </w:numPr>
        <w:spacing w:after="0" w:line="240" w:lineRule="auto"/>
        <w:jc w:val="both"/>
        <w:rPr>
          <w:rFonts w:eastAsia="Times New Roman" w:cs="Times New Roman"/>
          <w:szCs w:val="24"/>
          <w:lang w:val="ru-RU" w:eastAsia="ru-RU"/>
        </w:rPr>
      </w:pPr>
      <w:r w:rsidRPr="00814D70">
        <w:rPr>
          <w:rFonts w:eastAsia="Times New Roman" w:cs="Times New Roman"/>
          <w:szCs w:val="24"/>
          <w:lang w:val="ru-RU" w:eastAsia="ru-RU"/>
        </w:rPr>
        <w:t>эвристики типа «плато» — выбирают диапазон k, в котором оценка стабилизируется;</w:t>
      </w:r>
    </w:p>
    <w:p w14:paraId="15B9C4EF" w14:textId="77777777" w:rsidR="00814D70" w:rsidRPr="00814D70" w:rsidRDefault="00814D70" w:rsidP="00463B4E">
      <w:pPr>
        <w:numPr>
          <w:ilvl w:val="0"/>
          <w:numId w:val="16"/>
        </w:numPr>
        <w:spacing w:after="0" w:line="240" w:lineRule="auto"/>
        <w:jc w:val="both"/>
        <w:rPr>
          <w:rFonts w:eastAsia="Times New Roman" w:cs="Times New Roman"/>
          <w:szCs w:val="24"/>
          <w:lang w:val="ru-RU" w:eastAsia="ru-RU"/>
        </w:rPr>
      </w:pPr>
      <w:r w:rsidRPr="00814D70">
        <w:rPr>
          <w:rFonts w:eastAsia="Times New Roman" w:cs="Times New Roman"/>
          <w:szCs w:val="24"/>
          <w:lang w:val="ru-RU" w:eastAsia="ru-RU"/>
        </w:rPr>
        <w:t xml:space="preserve">перекрёстную проверку на </w:t>
      </w:r>
      <w:proofErr w:type="spellStart"/>
      <w:r w:rsidRPr="00814D70">
        <w:rPr>
          <w:rFonts w:eastAsia="Times New Roman" w:cs="Times New Roman"/>
          <w:szCs w:val="24"/>
          <w:lang w:val="ru-RU" w:eastAsia="ru-RU"/>
        </w:rPr>
        <w:t>подвыборках</w:t>
      </w:r>
      <w:proofErr w:type="spellEnd"/>
      <w:r w:rsidRPr="00814D70">
        <w:rPr>
          <w:rFonts w:eastAsia="Times New Roman" w:cs="Times New Roman"/>
          <w:szCs w:val="24"/>
          <w:lang w:val="ru-RU" w:eastAsia="ru-RU"/>
        </w:rPr>
        <w:t xml:space="preserve"> и по годам наблюдений.</w:t>
      </w:r>
    </w:p>
    <w:p w14:paraId="12C4B561" w14:textId="4C1922E9" w:rsidR="00814D70" w:rsidRPr="00814D70" w:rsidRDefault="00814D70" w:rsidP="00463B4E">
      <w:pPr>
        <w:spacing w:after="0" w:line="240" w:lineRule="auto"/>
        <w:ind w:firstLine="709"/>
        <w:jc w:val="both"/>
        <w:rPr>
          <w:rFonts w:eastAsia="Times New Roman" w:cs="Times New Roman"/>
          <w:szCs w:val="24"/>
          <w:lang w:val="ru-RU" w:eastAsia="ru-RU"/>
        </w:rPr>
      </w:pPr>
      <w:r w:rsidRPr="00814D70">
        <w:rPr>
          <w:rFonts w:eastAsia="Times New Roman" w:cs="Times New Roman"/>
          <w:szCs w:val="24"/>
          <w:lang w:val="ru-RU" w:eastAsia="ru-RU"/>
        </w:rPr>
        <w:t xml:space="preserve">В контексте AI-угроз 2025–2026 гг. рост дисперсии в верхних кластерах токсичности и сдвиг оценок Хилла в сторону меньших значений </w:t>
      </w:r>
      <m:oMath>
        <m:sSub>
          <m:sSubPr>
            <m:ctrlPr>
              <w:rPr>
                <w:rFonts w:ascii="Cambria Math" w:eastAsia="Times New Roman" w:hAnsi="Cambria Math" w:cs="Times New Roman"/>
                <w:szCs w:val="24"/>
                <w:lang w:val="ru-RU" w:eastAsia="ru-RU"/>
              </w:rPr>
            </m:ctrlPr>
          </m:sSubPr>
          <m:e>
            <m:acc>
              <m:accPr>
                <m:ctrlPr>
                  <w:rPr>
                    <w:rFonts w:ascii="Cambria Math" w:eastAsia="Times New Roman" w:hAnsi="Cambria Math" w:cs="Times New Roman"/>
                    <w:szCs w:val="24"/>
                    <w:lang w:val="ru-RU" w:eastAsia="ru-RU"/>
                  </w:rPr>
                </m:ctrlPr>
              </m:accPr>
              <m:e>
                <m:r>
                  <w:rPr>
                    <w:rFonts w:ascii="Cambria Math" w:eastAsia="Times New Roman" w:hAnsi="Cambria Math" w:cs="Times New Roman"/>
                    <w:szCs w:val="24"/>
                    <w:lang w:val="ru-RU" w:eastAsia="ru-RU"/>
                  </w:rPr>
                  <m:t>α</m:t>
                </m:r>
              </m:e>
            </m:acc>
          </m:e>
          <m:sub>
            <m:r>
              <w:rPr>
                <w:rFonts w:ascii="Cambria Math" w:eastAsia="Times New Roman" w:hAnsi="Cambria Math" w:cs="Times New Roman"/>
                <w:szCs w:val="24"/>
                <w:lang w:val="ru-RU" w:eastAsia="ru-RU"/>
              </w:rPr>
              <m:t>H</m:t>
            </m:r>
          </m:sub>
        </m:sSub>
        <m:d>
          <m:dPr>
            <m:ctrlPr>
              <w:rPr>
                <w:rFonts w:ascii="Cambria Math" w:eastAsia="Times New Roman" w:hAnsi="Cambria Math" w:cs="Times New Roman"/>
                <w:i/>
                <w:szCs w:val="24"/>
                <w:lang w:val="ru-RU" w:eastAsia="ru-RU"/>
              </w:rPr>
            </m:ctrlPr>
          </m:dPr>
          <m:e>
            <m:r>
              <w:rPr>
                <w:rFonts w:ascii="Cambria Math" w:eastAsia="Times New Roman" w:hAnsi="Cambria Math" w:cs="Times New Roman"/>
                <w:szCs w:val="24"/>
                <w:lang w:val="ru-RU" w:eastAsia="ru-RU"/>
              </w:rPr>
              <m:t>k</m:t>
            </m:r>
          </m:e>
        </m:d>
      </m:oMath>
      <w:r w:rsidRPr="00814D70">
        <w:rPr>
          <w:rFonts w:eastAsia="Times New Roman" w:cs="Times New Roman"/>
          <w:szCs w:val="24"/>
          <w:lang w:val="ru-RU" w:eastAsia="ru-RU"/>
        </w:rPr>
        <w:t>интерпретируется как количественное проявление утяжеления хвоста [4; 8]. Однако философско-методологически важно подчеркнуть, что:</w:t>
      </w:r>
    </w:p>
    <w:p w14:paraId="1F6F18B1" w14:textId="77777777" w:rsidR="00814D70" w:rsidRPr="00814D70" w:rsidRDefault="00814D70" w:rsidP="00D80996">
      <w:pPr>
        <w:numPr>
          <w:ilvl w:val="0"/>
          <w:numId w:val="11"/>
        </w:numPr>
        <w:spacing w:after="0" w:line="240" w:lineRule="auto"/>
        <w:jc w:val="both"/>
        <w:rPr>
          <w:rFonts w:eastAsia="Times New Roman" w:cs="Times New Roman"/>
          <w:szCs w:val="24"/>
          <w:lang w:val="ru-RU" w:eastAsia="ru-RU"/>
        </w:rPr>
      </w:pPr>
      <w:r w:rsidRPr="00814D70">
        <w:rPr>
          <w:rFonts w:eastAsia="Times New Roman" w:cs="Times New Roman"/>
          <w:szCs w:val="24"/>
          <w:lang w:val="ru-RU" w:eastAsia="ru-RU"/>
        </w:rPr>
        <w:t xml:space="preserve">Оценка Хилла остаётся </w:t>
      </w:r>
      <w:r w:rsidRPr="00814D70">
        <w:rPr>
          <w:rFonts w:eastAsia="Times New Roman" w:cs="Times New Roman"/>
          <w:b/>
          <w:bCs/>
          <w:szCs w:val="24"/>
          <w:lang w:val="ru-RU" w:eastAsia="ru-RU"/>
        </w:rPr>
        <w:t>ретроспективным индикатором</w:t>
      </w:r>
      <w:r w:rsidRPr="00814D70">
        <w:rPr>
          <w:rFonts w:eastAsia="Times New Roman" w:cs="Times New Roman"/>
          <w:szCs w:val="24"/>
          <w:lang w:val="ru-RU" w:eastAsia="ru-RU"/>
        </w:rPr>
        <w:t>: она «видит» уже случившиеся экстремальные события, но не предсказывает момент их появления.</w:t>
      </w:r>
    </w:p>
    <w:p w14:paraId="0412F899" w14:textId="77777777" w:rsidR="00814D70" w:rsidRPr="00814D70" w:rsidRDefault="00814D70" w:rsidP="00D80996">
      <w:pPr>
        <w:numPr>
          <w:ilvl w:val="0"/>
          <w:numId w:val="11"/>
        </w:numPr>
        <w:spacing w:after="0" w:line="240" w:lineRule="auto"/>
        <w:jc w:val="both"/>
        <w:rPr>
          <w:rFonts w:eastAsia="Times New Roman" w:cs="Times New Roman"/>
          <w:szCs w:val="24"/>
          <w:lang w:val="ru-RU" w:eastAsia="ru-RU"/>
        </w:rPr>
      </w:pPr>
      <w:r w:rsidRPr="00814D70">
        <w:rPr>
          <w:rFonts w:eastAsia="Times New Roman" w:cs="Times New Roman"/>
          <w:szCs w:val="24"/>
          <w:lang w:val="ru-RU" w:eastAsia="ru-RU"/>
        </w:rPr>
        <w:t>EVT и Hill-</w:t>
      </w:r>
      <w:proofErr w:type="spellStart"/>
      <w:r w:rsidRPr="00814D70">
        <w:rPr>
          <w:rFonts w:eastAsia="Times New Roman" w:cs="Times New Roman"/>
          <w:szCs w:val="24"/>
          <w:lang w:val="ru-RU" w:eastAsia="ru-RU"/>
        </w:rPr>
        <w:t>estimator</w:t>
      </w:r>
      <w:proofErr w:type="spellEnd"/>
      <w:r w:rsidRPr="00814D70">
        <w:rPr>
          <w:rFonts w:eastAsia="Times New Roman" w:cs="Times New Roman"/>
          <w:szCs w:val="24"/>
          <w:lang w:val="ru-RU" w:eastAsia="ru-RU"/>
        </w:rPr>
        <w:t xml:space="preserve"> предполагают </w:t>
      </w:r>
      <w:r w:rsidRPr="00814D70">
        <w:rPr>
          <w:rFonts w:eastAsia="Times New Roman" w:cs="Times New Roman"/>
          <w:b/>
          <w:bCs/>
          <w:szCs w:val="24"/>
          <w:lang w:val="ru-RU" w:eastAsia="ru-RU"/>
        </w:rPr>
        <w:t>стационарность хвостового распределения</w:t>
      </w:r>
      <w:r w:rsidRPr="00814D70">
        <w:rPr>
          <w:rFonts w:eastAsia="Times New Roman" w:cs="Times New Roman"/>
          <w:szCs w:val="24"/>
          <w:lang w:val="ru-RU" w:eastAsia="ru-RU"/>
        </w:rPr>
        <w:t xml:space="preserve"> в анализируемом интервале. В условиях </w:t>
      </w:r>
      <w:proofErr w:type="spellStart"/>
      <w:r w:rsidRPr="00814D70">
        <w:rPr>
          <w:rFonts w:eastAsia="Times New Roman" w:cs="Times New Roman"/>
          <w:szCs w:val="24"/>
          <w:lang w:val="ru-RU" w:eastAsia="ru-RU"/>
        </w:rPr>
        <w:t>неэргодичных</w:t>
      </w:r>
      <w:proofErr w:type="spellEnd"/>
      <w:r w:rsidRPr="00814D70">
        <w:rPr>
          <w:rFonts w:eastAsia="Times New Roman" w:cs="Times New Roman"/>
          <w:szCs w:val="24"/>
          <w:lang w:val="ru-RU" w:eastAsia="ru-RU"/>
        </w:rPr>
        <w:t xml:space="preserve"> киберрисков и быстрых технологических сдвигов это допущение часто нарушается [9].</w:t>
      </w:r>
    </w:p>
    <w:p w14:paraId="66D7C532" w14:textId="259583C3" w:rsidR="00814D70" w:rsidRPr="00814D70" w:rsidRDefault="00814D70" w:rsidP="00D80996">
      <w:pPr>
        <w:numPr>
          <w:ilvl w:val="0"/>
          <w:numId w:val="11"/>
        </w:numPr>
        <w:spacing w:after="0" w:line="240" w:lineRule="auto"/>
        <w:jc w:val="both"/>
        <w:rPr>
          <w:rFonts w:eastAsia="Times New Roman" w:cs="Times New Roman"/>
          <w:szCs w:val="24"/>
          <w:lang w:val="ru-RU" w:eastAsia="ru-RU"/>
        </w:rPr>
      </w:pPr>
      <w:r w:rsidRPr="00814D70">
        <w:rPr>
          <w:rFonts w:eastAsia="Times New Roman" w:cs="Times New Roman"/>
          <w:szCs w:val="24"/>
          <w:lang w:val="ru-RU" w:eastAsia="ru-RU"/>
        </w:rPr>
        <w:lastRenderedPageBreak/>
        <w:t xml:space="preserve">В чистом виде </w:t>
      </w:r>
      <m:oMath>
        <m:sSub>
          <m:sSubPr>
            <m:ctrlPr>
              <w:rPr>
                <w:rFonts w:ascii="Cambria Math" w:eastAsia="Times New Roman" w:hAnsi="Cambria Math" w:cs="Times New Roman"/>
                <w:szCs w:val="24"/>
                <w:lang w:val="ru-RU" w:eastAsia="ru-RU"/>
              </w:rPr>
            </m:ctrlPr>
          </m:sSubPr>
          <m:e>
            <m:acc>
              <m:accPr>
                <m:ctrlPr>
                  <w:rPr>
                    <w:rFonts w:ascii="Cambria Math" w:eastAsia="Times New Roman" w:hAnsi="Cambria Math" w:cs="Times New Roman"/>
                    <w:szCs w:val="24"/>
                    <w:lang w:val="ru-RU" w:eastAsia="ru-RU"/>
                  </w:rPr>
                </m:ctrlPr>
              </m:accPr>
              <m:e>
                <m:r>
                  <w:rPr>
                    <w:rFonts w:ascii="Cambria Math" w:eastAsia="Times New Roman" w:hAnsi="Cambria Math" w:cs="Times New Roman"/>
                    <w:szCs w:val="24"/>
                    <w:lang w:val="ru-RU" w:eastAsia="ru-RU"/>
                  </w:rPr>
                  <m:t>α</m:t>
                </m:r>
              </m:e>
            </m:acc>
          </m:e>
          <m:sub>
            <m:r>
              <w:rPr>
                <w:rFonts w:ascii="Cambria Math" w:eastAsia="Times New Roman" w:hAnsi="Cambria Math" w:cs="Times New Roman"/>
                <w:szCs w:val="24"/>
                <w:lang w:val="ru-RU" w:eastAsia="ru-RU"/>
              </w:rPr>
              <m:t>H</m:t>
            </m:r>
          </m:sub>
        </m:sSub>
        <m:d>
          <m:dPr>
            <m:ctrlPr>
              <w:rPr>
                <w:rFonts w:ascii="Cambria Math" w:eastAsia="Times New Roman" w:hAnsi="Cambria Math" w:cs="Times New Roman"/>
                <w:i/>
                <w:szCs w:val="24"/>
                <w:lang w:val="ru-RU" w:eastAsia="ru-RU"/>
              </w:rPr>
            </m:ctrlPr>
          </m:dPr>
          <m:e>
            <m:r>
              <w:rPr>
                <w:rFonts w:ascii="Cambria Math" w:eastAsia="Times New Roman" w:hAnsi="Cambria Math" w:cs="Times New Roman"/>
                <w:szCs w:val="24"/>
                <w:lang w:val="ru-RU" w:eastAsia="ru-RU"/>
              </w:rPr>
              <m:t>k</m:t>
            </m:r>
          </m:e>
        </m:d>
      </m:oMath>
      <w:r w:rsidRPr="00814D70">
        <w:rPr>
          <w:rFonts w:eastAsia="Times New Roman" w:cs="Times New Roman"/>
          <w:szCs w:val="24"/>
          <w:lang w:val="ru-RU" w:eastAsia="ru-RU"/>
        </w:rPr>
        <w:t>не содержит экономической интерпретации: он описывает форму хвоста, но не отвечает на вопрос, какой объём ресурсов рационально перенаправить на защиту от нового класса угроз.</w:t>
      </w:r>
    </w:p>
    <w:p w14:paraId="142F99A3" w14:textId="382142F0" w:rsidR="0027331F" w:rsidRDefault="0027331F" w:rsidP="0027331F">
      <w:pPr>
        <w:spacing w:after="0" w:line="240" w:lineRule="auto"/>
        <w:ind w:firstLine="709"/>
        <w:jc w:val="both"/>
        <w:rPr>
          <w:rFonts w:eastAsia="Times New Roman" w:cs="Times New Roman"/>
          <w:szCs w:val="24"/>
          <w:lang w:val="ru-RU" w:eastAsia="ru-RU"/>
        </w:rPr>
      </w:pPr>
      <w:r w:rsidRPr="0027331F">
        <w:rPr>
          <w:rFonts w:eastAsia="Times New Roman" w:cs="Times New Roman"/>
          <w:szCs w:val="24"/>
          <w:lang w:val="ru-RU" w:eastAsia="ru-RU"/>
        </w:rPr>
        <w:t xml:space="preserve">С позиции теории хаоса нарушение стационарности хвоста, фиксируемое EVT, является закономерным следствием положительного показателя Ляпунова кибер-системы [22; 27]. Если </w:t>
      </w:r>
      <m:oMath>
        <m:sSub>
          <m:sSubPr>
            <m:ctrlPr>
              <w:rPr>
                <w:rFonts w:ascii="Cambria Math" w:eastAsia="Times New Roman" w:hAnsi="Cambria Math" w:cs="Times New Roman"/>
                <w:i/>
                <w:szCs w:val="24"/>
                <w:lang w:val="ru-RU" w:eastAsia="ru-RU"/>
              </w:rPr>
            </m:ctrlPr>
          </m:sSubPr>
          <m:e>
            <m:r>
              <w:rPr>
                <w:rFonts w:ascii="Cambria Math" w:eastAsia="Times New Roman" w:hAnsi="Cambria Math" w:cs="Times New Roman"/>
                <w:szCs w:val="24"/>
                <w:lang w:val="ru-RU" w:eastAsia="ru-RU"/>
              </w:rPr>
              <m:t>λ</m:t>
            </m:r>
          </m:e>
          <m:sub>
            <m:r>
              <w:rPr>
                <w:rFonts w:ascii="Cambria Math" w:eastAsia="Times New Roman" w:hAnsi="Cambria Math" w:cs="Times New Roman"/>
                <w:szCs w:val="24"/>
                <w:lang w:val="ru-RU" w:eastAsia="ru-RU"/>
              </w:rPr>
              <m:t>L</m:t>
            </m:r>
          </m:sub>
        </m:sSub>
        <m:r>
          <w:rPr>
            <w:rFonts w:ascii="Cambria Math" w:eastAsia="Times New Roman" w:hAnsi="Cambria Math" w:cs="Times New Roman"/>
            <w:szCs w:val="24"/>
            <w:lang w:val="ru-RU" w:eastAsia="ru-RU"/>
          </w:rPr>
          <m:t>&gt;0</m:t>
        </m:r>
      </m:oMath>
      <w:r w:rsidRPr="0027331F">
        <w:rPr>
          <w:rFonts w:eastAsia="Times New Roman" w:cs="Times New Roman"/>
          <w:szCs w:val="24"/>
          <w:lang w:val="ru-RU" w:eastAsia="ru-RU"/>
        </w:rPr>
        <w:t xml:space="preserve">, то хвостовое распределение не просто нестационарно — оно непредсказуемо нестационарно: любая окрестность предыдущего «режима» распадается за время порядка </w:t>
      </w:r>
      <m:oMath>
        <m:sSub>
          <m:sSubPr>
            <m:ctrlPr>
              <w:rPr>
                <w:rFonts w:ascii="Cambria Math" w:eastAsia="Times New Roman" w:hAnsi="Cambria Math" w:cs="Times New Roman"/>
                <w:i/>
                <w:szCs w:val="24"/>
                <w:lang w:val="ru-RU" w:eastAsia="ru-RU"/>
              </w:rPr>
            </m:ctrlPr>
          </m:sSubPr>
          <m:e>
            <m:r>
              <w:rPr>
                <w:rFonts w:ascii="Cambria Math" w:eastAsia="Times New Roman" w:hAnsi="Cambria Math" w:cs="Times New Roman"/>
                <w:szCs w:val="24"/>
                <w:lang w:val="ru-RU" w:eastAsia="ru-RU"/>
              </w:rPr>
              <m:t>t</m:t>
            </m:r>
          </m:e>
          <m:sub>
            <m:r>
              <w:rPr>
                <w:rFonts w:ascii="Cambria Math" w:eastAsia="Times New Roman" w:hAnsi="Cambria Math" w:cs="Times New Roman"/>
                <w:szCs w:val="24"/>
                <w:lang w:val="ru-RU" w:eastAsia="ru-RU"/>
              </w:rPr>
              <m:t>L</m:t>
            </m:r>
          </m:sub>
        </m:sSub>
      </m:oMath>
      <w:r w:rsidRPr="0027331F">
        <w:rPr>
          <w:rFonts w:eastAsia="Times New Roman" w:cs="Times New Roman"/>
          <w:szCs w:val="24"/>
          <w:lang w:val="ru-RU" w:eastAsia="ru-RU"/>
        </w:rPr>
        <w:t xml:space="preserve">. Это радикально меняет интерпретацию Hill plots: горизонтальное «плато» оценки α̂ не свидетельствует о стабильности режима, а лишь фиксирует период, когда система ещё не вышла за горизонт Ляпунова. </w:t>
      </w:r>
    </w:p>
    <w:p w14:paraId="30639259" w14:textId="25524CCF" w:rsidR="0027331F" w:rsidRDefault="0027331F" w:rsidP="0027331F">
      <w:pPr>
        <w:spacing w:after="0" w:line="240" w:lineRule="auto"/>
        <w:ind w:firstLine="709"/>
        <w:jc w:val="both"/>
        <w:rPr>
          <w:rFonts w:eastAsia="Times New Roman" w:cs="Times New Roman"/>
          <w:szCs w:val="24"/>
          <w:lang w:val="ru-RU" w:eastAsia="ru-RU"/>
        </w:rPr>
      </w:pPr>
      <w:r w:rsidRPr="0027331F">
        <w:rPr>
          <w:rFonts w:eastAsia="Times New Roman" w:cs="Times New Roman"/>
          <w:szCs w:val="24"/>
          <w:lang w:val="ru-RU" w:eastAsia="ru-RU"/>
        </w:rPr>
        <w:t>Вертикальный излом плато — эмпирический сигнал бифуркации. В этом смысле Hill-</w:t>
      </w:r>
      <w:proofErr w:type="spellStart"/>
      <w:r w:rsidRPr="0027331F">
        <w:rPr>
          <w:rFonts w:eastAsia="Times New Roman" w:cs="Times New Roman"/>
          <w:szCs w:val="24"/>
          <w:lang w:val="ru-RU" w:eastAsia="ru-RU"/>
        </w:rPr>
        <w:t>estimator</w:t>
      </w:r>
      <w:proofErr w:type="spellEnd"/>
      <w:r w:rsidRPr="0027331F">
        <w:rPr>
          <w:rFonts w:eastAsia="Times New Roman" w:cs="Times New Roman"/>
          <w:szCs w:val="24"/>
          <w:lang w:val="ru-RU" w:eastAsia="ru-RU"/>
        </w:rPr>
        <w:t xml:space="preserve"> выполняет роль </w:t>
      </w:r>
      <w:proofErr w:type="spellStart"/>
      <w:r w:rsidRPr="0027331F">
        <w:rPr>
          <w:rFonts w:eastAsia="Times New Roman" w:cs="Times New Roman"/>
          <w:szCs w:val="24"/>
          <w:lang w:val="ru-RU" w:eastAsia="ru-RU"/>
        </w:rPr>
        <w:t>post-hoc</w:t>
      </w:r>
      <w:proofErr w:type="spellEnd"/>
      <w:r w:rsidRPr="0027331F">
        <w:rPr>
          <w:rFonts w:eastAsia="Times New Roman" w:cs="Times New Roman"/>
          <w:szCs w:val="24"/>
          <w:lang w:val="ru-RU" w:eastAsia="ru-RU"/>
        </w:rPr>
        <w:t xml:space="preserve"> диагноста бифуркации, тогда как NTI призван сигнализировать о ней до излома — за 6–12 месяцев, что соответствует наблюдаемой скорости роста </w:t>
      </w:r>
      <m:oMath>
        <m:r>
          <w:rPr>
            <w:rFonts w:ascii="Cambria Math" w:eastAsia="Times New Roman" w:hAnsi="Cambria Math" w:cs="Times New Roman"/>
            <w:szCs w:val="24"/>
            <w:lang w:val="ru-RU" w:eastAsia="ru-RU"/>
          </w:rPr>
          <m:t>A</m:t>
        </m:r>
        <m:sSub>
          <m:sSubPr>
            <m:ctrlPr>
              <w:rPr>
                <w:rFonts w:ascii="Cambria Math" w:eastAsia="Times New Roman" w:hAnsi="Cambria Math" w:cs="Times New Roman"/>
                <w:i/>
                <w:szCs w:val="24"/>
                <w:lang w:val="ru-RU" w:eastAsia="ru-RU"/>
              </w:rPr>
            </m:ctrlPr>
          </m:sSubPr>
          <m:e>
            <m:r>
              <w:rPr>
                <w:rFonts w:ascii="Cambria Math" w:eastAsia="Times New Roman" w:hAnsi="Cambria Math" w:cs="Times New Roman"/>
                <w:szCs w:val="24"/>
                <w:lang w:val="ru-RU" w:eastAsia="ru-RU"/>
              </w:rPr>
              <m:t>I</m:t>
            </m:r>
          </m:e>
          <m:sub>
            <m:r>
              <w:rPr>
                <w:rFonts w:ascii="Cambria Math" w:eastAsia="Times New Roman" w:hAnsi="Cambria Math" w:cs="Times New Roman"/>
                <w:szCs w:val="24"/>
                <w:lang w:val="ru-RU" w:eastAsia="ru-RU"/>
              </w:rPr>
              <m:t>t</m:t>
            </m:r>
          </m:sub>
        </m:sSub>
      </m:oMath>
      <w:r w:rsidRPr="0027331F">
        <w:rPr>
          <w:rFonts w:eastAsia="Times New Roman" w:cs="Times New Roman"/>
          <w:szCs w:val="24"/>
          <w:lang w:val="ru-RU" w:eastAsia="ru-RU"/>
        </w:rPr>
        <w:t xml:space="preserve"> в 2024–2025 гг. Данная интерпретация согласуется с концепцией раннего предупреждения в нелинейных системах [23] и усиливает мотивацию комбинированного NTI</w:t>
      </w:r>
      <w:r w:rsidR="00EE4AF5">
        <w:rPr>
          <w:rFonts w:eastAsia="Times New Roman" w:cs="Times New Roman"/>
          <w:szCs w:val="24"/>
          <w:lang w:val="ru-RU" w:eastAsia="ru-RU"/>
        </w:rPr>
        <w:t xml:space="preserve"> </w:t>
      </w:r>
      <w:r w:rsidR="00EE4AF5" w:rsidRPr="00EE4AF5">
        <w:rPr>
          <w:rFonts w:eastAsia="Times New Roman" w:cs="Times New Roman"/>
          <w:szCs w:val="24"/>
          <w:lang w:val="ru-RU" w:eastAsia="ru-RU"/>
        </w:rPr>
        <w:t>[8]</w:t>
      </w:r>
      <w:r w:rsidRPr="0027331F">
        <w:rPr>
          <w:rFonts w:eastAsia="Times New Roman" w:cs="Times New Roman"/>
          <w:szCs w:val="24"/>
          <w:lang w:val="ru-RU" w:eastAsia="ru-RU"/>
        </w:rPr>
        <w:t>.</w:t>
      </w:r>
    </w:p>
    <w:p w14:paraId="72A44CAC" w14:textId="2A1B4F13" w:rsidR="00814D70" w:rsidRDefault="00814D70" w:rsidP="00EE4AF5">
      <w:pPr>
        <w:spacing w:after="0" w:line="240" w:lineRule="auto"/>
        <w:ind w:firstLine="709"/>
        <w:jc w:val="both"/>
        <w:rPr>
          <w:rFonts w:eastAsia="Times New Roman" w:cs="Times New Roman"/>
          <w:szCs w:val="24"/>
          <w:lang w:val="ru-RU" w:eastAsia="ru-RU"/>
        </w:rPr>
      </w:pPr>
      <w:r w:rsidRPr="00814D70">
        <w:rPr>
          <w:rFonts w:eastAsia="Times New Roman" w:cs="Times New Roman"/>
          <w:szCs w:val="24"/>
          <w:lang w:val="ru-RU" w:eastAsia="ru-RU"/>
        </w:rPr>
        <w:t>Именно поэтому в предлагаемой модели Hill-</w:t>
      </w:r>
      <w:proofErr w:type="spellStart"/>
      <w:r w:rsidRPr="00814D70">
        <w:rPr>
          <w:rFonts w:eastAsia="Times New Roman" w:cs="Times New Roman"/>
          <w:szCs w:val="24"/>
          <w:lang w:val="ru-RU" w:eastAsia="ru-RU"/>
        </w:rPr>
        <w:t>estimator</w:t>
      </w:r>
      <w:proofErr w:type="spellEnd"/>
      <w:r w:rsidRPr="00814D70">
        <w:rPr>
          <w:rFonts w:eastAsia="Times New Roman" w:cs="Times New Roman"/>
          <w:szCs w:val="24"/>
          <w:lang w:val="ru-RU" w:eastAsia="ru-RU"/>
        </w:rPr>
        <w:t xml:space="preserve"> рассматривается как один из источников информации о параметрах хвоста в составе NTI, но не как самостоятельный управленческий критерий. Его роль — </w:t>
      </w:r>
      <w:r w:rsidRPr="00814D70">
        <w:rPr>
          <w:rFonts w:eastAsia="Times New Roman" w:cs="Times New Roman"/>
          <w:b/>
          <w:bCs/>
          <w:szCs w:val="24"/>
          <w:lang w:val="ru-RU" w:eastAsia="ru-RU"/>
        </w:rPr>
        <w:t>обеспечить количественную основу</w:t>
      </w:r>
      <w:r w:rsidRPr="00814D70">
        <w:rPr>
          <w:rFonts w:eastAsia="Times New Roman" w:cs="Times New Roman"/>
          <w:szCs w:val="24"/>
          <w:lang w:val="ru-RU" w:eastAsia="ru-RU"/>
        </w:rPr>
        <w:t xml:space="preserve"> для компоненты «утяжеление хвоста» в интегральном индексе, который затем переводится в язык бюджета и Индекса Парето.</w:t>
      </w:r>
    </w:p>
    <w:p w14:paraId="365AA901" w14:textId="77777777" w:rsidR="0027331F" w:rsidRPr="00814D70" w:rsidRDefault="0027331F" w:rsidP="0027331F">
      <w:pPr>
        <w:spacing w:after="0" w:line="240" w:lineRule="auto"/>
        <w:ind w:firstLine="709"/>
        <w:jc w:val="both"/>
        <w:rPr>
          <w:rFonts w:eastAsia="Times New Roman" w:cs="Times New Roman"/>
          <w:szCs w:val="24"/>
          <w:lang w:val="ru-RU" w:eastAsia="ru-RU"/>
        </w:rPr>
      </w:pPr>
    </w:p>
    <w:p w14:paraId="051AF942" w14:textId="77777777" w:rsidR="00954298" w:rsidRPr="00966B42" w:rsidRDefault="00000000">
      <w:pPr>
        <w:jc w:val="both"/>
        <w:rPr>
          <w:lang w:val="ru-RU"/>
        </w:rPr>
      </w:pPr>
      <w:r w:rsidRPr="00966B42">
        <w:rPr>
          <w:b/>
          <w:lang w:val="ru-RU"/>
        </w:rPr>
        <w:t xml:space="preserve">1.2. </w:t>
      </w:r>
      <w:r>
        <w:rPr>
          <w:b/>
        </w:rPr>
        <w:t>Change</w:t>
      </w:r>
      <w:r w:rsidRPr="00966B42">
        <w:rPr>
          <w:b/>
          <w:lang w:val="ru-RU"/>
        </w:rPr>
        <w:t>-</w:t>
      </w:r>
      <w:r>
        <w:rPr>
          <w:b/>
        </w:rPr>
        <w:t>point</w:t>
      </w:r>
      <w:r w:rsidRPr="00966B42">
        <w:rPr>
          <w:b/>
          <w:lang w:val="ru-RU"/>
        </w:rPr>
        <w:t xml:space="preserve"> </w:t>
      </w:r>
      <w:r>
        <w:rPr>
          <w:b/>
        </w:rPr>
        <w:t>detection</w:t>
      </w:r>
      <w:r w:rsidRPr="00966B42">
        <w:rPr>
          <w:b/>
          <w:lang w:val="ru-RU"/>
        </w:rPr>
        <w:t>: разрыв без объяснения причин</w:t>
      </w:r>
    </w:p>
    <w:p w14:paraId="76D903C2" w14:textId="20ECAE8B" w:rsidR="00954298" w:rsidRDefault="00000000" w:rsidP="0027331F">
      <w:pPr>
        <w:spacing w:after="0" w:line="240" w:lineRule="auto"/>
        <w:ind w:firstLine="709"/>
        <w:jc w:val="both"/>
        <w:rPr>
          <w:lang w:val="ru-RU"/>
        </w:rPr>
      </w:pPr>
      <w:r w:rsidRPr="00966B42">
        <w:rPr>
          <w:lang w:val="ru-RU"/>
        </w:rPr>
        <w:t>Методы обнаружения точек смены режима (</w:t>
      </w:r>
      <w:r>
        <w:t>change</w:t>
      </w:r>
      <w:r w:rsidRPr="00966B42">
        <w:rPr>
          <w:lang w:val="ru-RU"/>
        </w:rPr>
        <w:t>-</w:t>
      </w:r>
      <w:r>
        <w:t>point</w:t>
      </w:r>
      <w:r w:rsidRPr="00966B42">
        <w:rPr>
          <w:lang w:val="ru-RU"/>
        </w:rPr>
        <w:t xml:space="preserve"> </w:t>
      </w:r>
      <w:r>
        <w:t>detection</w:t>
      </w:r>
      <w:r w:rsidRPr="00966B42">
        <w:rPr>
          <w:lang w:val="ru-RU"/>
        </w:rPr>
        <w:t xml:space="preserve">) рассматривают временные ряды и ставят задачу выявления момента </w:t>
      </w:r>
      <w:r>
        <w:t>τ</w:t>
      </w:r>
      <w:r w:rsidRPr="00966B42">
        <w:rPr>
          <w:lang w:val="ru-RU"/>
        </w:rPr>
        <w:t>, в котором распределение случайного процесса изменяется [7; 9]. В простейшей формулировке проверяется гипотеза</w:t>
      </w:r>
      <w:r w:rsidR="002F6B02">
        <w:rPr>
          <w:lang w:val="ru-RU"/>
        </w:rPr>
        <w:t xml:space="preserve"> 4</w:t>
      </w:r>
      <w:r w:rsidRPr="00966B42">
        <w:rPr>
          <w:lang w:val="ru-RU"/>
        </w:rPr>
        <w:t>:</w:t>
      </w:r>
    </w:p>
    <w:p w14:paraId="63C062AB" w14:textId="77777777" w:rsidR="002F6B02" w:rsidRPr="00966B42" w:rsidRDefault="002F6B02" w:rsidP="0027331F">
      <w:pPr>
        <w:spacing w:after="0" w:line="240" w:lineRule="auto"/>
        <w:ind w:firstLine="709"/>
        <w:jc w:val="both"/>
        <w:rPr>
          <w:lang w:val="ru-RU"/>
        </w:rPr>
      </w:pPr>
    </w:p>
    <w:p w14:paraId="7B14FCC8" w14:textId="510EBD37" w:rsidR="00954298" w:rsidRPr="00966B42" w:rsidRDefault="00000000" w:rsidP="002F6B02">
      <w:pPr>
        <w:spacing w:after="0" w:line="240" w:lineRule="auto"/>
        <w:jc w:val="center"/>
        <w:rPr>
          <w:lang w:val="ru-RU"/>
        </w:rPr>
      </w:pPr>
      <m:oMath>
        <m:sSub>
          <m:sSubPr>
            <m:ctrlPr>
              <w:rPr>
                <w:rFonts w:ascii="Cambria Math" w:hAnsi="Cambria Math"/>
                <w:i/>
                <w:sz w:val="28"/>
                <w:szCs w:val="24"/>
              </w:rPr>
            </m:ctrlPr>
          </m:sSubPr>
          <m:e>
            <m:r>
              <w:rPr>
                <w:rFonts w:ascii="Cambria Math" w:hAnsi="Cambria Math"/>
                <w:sz w:val="28"/>
                <w:szCs w:val="24"/>
              </w:rPr>
              <m:t>H</m:t>
            </m:r>
          </m:e>
          <m:sub>
            <m:r>
              <w:rPr>
                <w:rFonts w:ascii="Cambria Math" w:hAnsi="Cambria Math"/>
                <w:sz w:val="28"/>
                <w:szCs w:val="24"/>
                <w:lang w:val="ru-RU"/>
              </w:rPr>
              <m:t>0</m:t>
            </m:r>
          </m:sub>
        </m:sSub>
        <m:r>
          <w:rPr>
            <w:rFonts w:ascii="Cambria Math" w:hAnsi="Cambria Math"/>
            <w:sz w:val="28"/>
            <w:szCs w:val="24"/>
            <w:lang w:val="ru-RU"/>
          </w:rPr>
          <m:t>:</m:t>
        </m:r>
        <m:sSub>
          <m:sSubPr>
            <m:ctrlPr>
              <w:rPr>
                <w:rFonts w:ascii="Cambria Math" w:hAnsi="Cambria Math"/>
                <w:i/>
                <w:sz w:val="28"/>
                <w:szCs w:val="24"/>
              </w:rPr>
            </m:ctrlPr>
          </m:sSubPr>
          <m:e>
            <m:r>
              <w:rPr>
                <w:rFonts w:ascii="Cambria Math" w:hAnsi="Cambria Math"/>
                <w:sz w:val="28"/>
                <w:szCs w:val="24"/>
              </w:rPr>
              <m:t>F</m:t>
            </m:r>
          </m:e>
          <m:sub>
            <m:r>
              <w:rPr>
                <w:rFonts w:ascii="Cambria Math" w:hAnsi="Cambria Math"/>
                <w:sz w:val="28"/>
                <w:szCs w:val="24"/>
              </w:rPr>
              <m:t>t</m:t>
            </m:r>
            <m:r>
              <w:rPr>
                <w:rFonts w:ascii="Cambria Math" w:hAnsi="Cambria Math"/>
                <w:sz w:val="28"/>
                <w:szCs w:val="24"/>
                <w:lang w:val="ru-RU"/>
              </w:rPr>
              <m:t>&lt;</m:t>
            </m:r>
            <m:r>
              <m:rPr>
                <m:sty m:val="p"/>
              </m:rPr>
              <w:rPr>
                <w:rFonts w:ascii="Cambria Math" w:hAnsi="Cambria Math"/>
                <w:sz w:val="28"/>
                <w:szCs w:val="24"/>
              </w:rPr>
              <m:t>τ</m:t>
            </m:r>
          </m:sub>
        </m:sSub>
        <m:r>
          <w:rPr>
            <w:rFonts w:ascii="Cambria Math" w:hAnsi="Cambria Math"/>
            <w:sz w:val="28"/>
            <w:szCs w:val="24"/>
            <w:lang w:val="ru-RU"/>
          </w:rPr>
          <m:t>=</m:t>
        </m:r>
        <m:sSub>
          <m:sSubPr>
            <m:ctrlPr>
              <w:rPr>
                <w:rFonts w:ascii="Cambria Math" w:hAnsi="Cambria Math"/>
                <w:i/>
                <w:sz w:val="28"/>
                <w:szCs w:val="24"/>
              </w:rPr>
            </m:ctrlPr>
          </m:sSubPr>
          <m:e>
            <m:r>
              <w:rPr>
                <w:rFonts w:ascii="Cambria Math" w:hAnsi="Cambria Math"/>
                <w:sz w:val="28"/>
                <w:szCs w:val="24"/>
              </w:rPr>
              <m:t>F</m:t>
            </m:r>
          </m:e>
          <m:sub>
            <m:r>
              <w:rPr>
                <w:rFonts w:ascii="Cambria Math" w:hAnsi="Cambria Math"/>
                <w:sz w:val="28"/>
                <w:szCs w:val="24"/>
              </w:rPr>
              <m:t>t</m:t>
            </m:r>
            <m:r>
              <m:rPr>
                <m:sty m:val="p"/>
              </m:rPr>
              <w:rPr>
                <w:rFonts w:ascii="Cambria Math" w:hAnsi="Cambria Math"/>
                <w:sz w:val="28"/>
                <w:szCs w:val="24"/>
                <w:lang w:val="ru-RU"/>
              </w:rPr>
              <m:t>≥</m:t>
            </m:r>
            <m:r>
              <m:rPr>
                <m:sty m:val="p"/>
              </m:rPr>
              <w:rPr>
                <w:rFonts w:ascii="Cambria Math" w:hAnsi="Cambria Math"/>
                <w:sz w:val="28"/>
                <w:szCs w:val="24"/>
              </w:rPr>
              <m:t>τ</m:t>
            </m:r>
          </m:sub>
        </m:sSub>
        <m:r>
          <m:rPr>
            <m:sty m:val="p"/>
          </m:rPr>
          <w:rPr>
            <w:rFonts w:ascii="Cambria Math" w:hAnsi="Cambria Math"/>
            <w:sz w:val="28"/>
            <w:szCs w:val="24"/>
            <w:lang w:val="ru-RU"/>
          </w:rPr>
          <m:t> </m:t>
        </m:r>
        <m:r>
          <m:rPr>
            <m:nor/>
          </m:rPr>
          <w:rPr>
            <w:rFonts w:ascii="Cambria Math" w:hAnsi="Cambria Math"/>
            <w:sz w:val="28"/>
            <w:szCs w:val="24"/>
            <w:lang w:val="ru-RU"/>
          </w:rPr>
          <m:t>против</m:t>
        </m:r>
        <m:r>
          <m:rPr>
            <m:sty m:val="p"/>
          </m:rPr>
          <w:rPr>
            <w:rFonts w:ascii="Cambria Math" w:hAnsi="Cambria Math"/>
            <w:sz w:val="28"/>
            <w:szCs w:val="24"/>
            <w:lang w:val="ru-RU"/>
          </w:rPr>
          <m:t> </m:t>
        </m:r>
        <m:sSub>
          <m:sSubPr>
            <m:ctrlPr>
              <w:rPr>
                <w:rFonts w:ascii="Cambria Math" w:hAnsi="Cambria Math"/>
                <w:i/>
                <w:sz w:val="28"/>
                <w:szCs w:val="24"/>
              </w:rPr>
            </m:ctrlPr>
          </m:sSubPr>
          <m:e>
            <m:r>
              <w:rPr>
                <w:rFonts w:ascii="Cambria Math" w:hAnsi="Cambria Math"/>
                <w:sz w:val="28"/>
                <w:szCs w:val="24"/>
              </w:rPr>
              <m:t>H</m:t>
            </m:r>
            <m:ctrlPr>
              <w:rPr>
                <w:rFonts w:ascii="Cambria Math" w:hAnsi="Cambria Math"/>
                <w:sz w:val="28"/>
                <w:szCs w:val="24"/>
              </w:rPr>
            </m:ctrlPr>
          </m:e>
          <m:sub>
            <m:r>
              <w:rPr>
                <w:rFonts w:ascii="Cambria Math" w:hAnsi="Cambria Math"/>
                <w:sz w:val="28"/>
                <w:szCs w:val="24"/>
                <w:lang w:val="ru-RU"/>
              </w:rPr>
              <m:t>1</m:t>
            </m:r>
          </m:sub>
        </m:sSub>
        <m:r>
          <w:rPr>
            <w:rFonts w:ascii="Cambria Math" w:hAnsi="Cambria Math"/>
            <w:sz w:val="28"/>
            <w:szCs w:val="24"/>
            <w:lang w:val="ru-RU"/>
          </w:rPr>
          <m:t>:</m:t>
        </m:r>
        <m:sSub>
          <m:sSubPr>
            <m:ctrlPr>
              <w:rPr>
                <w:rFonts w:ascii="Cambria Math" w:hAnsi="Cambria Math"/>
                <w:i/>
                <w:sz w:val="28"/>
                <w:szCs w:val="24"/>
              </w:rPr>
            </m:ctrlPr>
          </m:sSubPr>
          <m:e>
            <m:r>
              <w:rPr>
                <w:rFonts w:ascii="Cambria Math" w:hAnsi="Cambria Math"/>
                <w:sz w:val="28"/>
                <w:szCs w:val="24"/>
              </w:rPr>
              <m:t>F</m:t>
            </m:r>
          </m:e>
          <m:sub>
            <m:r>
              <w:rPr>
                <w:rFonts w:ascii="Cambria Math" w:hAnsi="Cambria Math"/>
                <w:sz w:val="28"/>
                <w:szCs w:val="24"/>
              </w:rPr>
              <m:t>t</m:t>
            </m:r>
            <m:r>
              <w:rPr>
                <w:rFonts w:ascii="Cambria Math" w:hAnsi="Cambria Math"/>
                <w:sz w:val="28"/>
                <w:szCs w:val="24"/>
                <w:lang w:val="ru-RU"/>
              </w:rPr>
              <m:t>&lt;</m:t>
            </m:r>
            <m:r>
              <m:rPr>
                <m:sty m:val="p"/>
              </m:rPr>
              <w:rPr>
                <w:rFonts w:ascii="Cambria Math" w:hAnsi="Cambria Math"/>
                <w:sz w:val="28"/>
                <w:szCs w:val="24"/>
              </w:rPr>
              <m:t>τ</m:t>
            </m:r>
          </m:sub>
        </m:sSub>
        <m:r>
          <m:rPr>
            <m:sty m:val="p"/>
          </m:rPr>
          <w:rPr>
            <w:rFonts w:ascii="Cambria Math" w:hAnsi="Cambria Math" w:hint="eastAsia"/>
            <w:sz w:val="28"/>
            <w:szCs w:val="24"/>
            <w:lang w:val="ru-RU"/>
          </w:rPr>
          <m:t>≠</m:t>
        </m:r>
        <m:sSub>
          <m:sSubPr>
            <m:ctrlPr>
              <w:rPr>
                <w:rFonts w:ascii="Cambria Math" w:hAnsi="Cambria Math"/>
                <w:i/>
                <w:sz w:val="28"/>
                <w:szCs w:val="24"/>
              </w:rPr>
            </m:ctrlPr>
          </m:sSubPr>
          <m:e>
            <m:r>
              <w:rPr>
                <w:rFonts w:ascii="Cambria Math" w:hAnsi="Cambria Math"/>
                <w:sz w:val="28"/>
                <w:szCs w:val="24"/>
              </w:rPr>
              <m:t>F</m:t>
            </m:r>
            <m:ctrlPr>
              <w:rPr>
                <w:rFonts w:ascii="Cambria Math" w:hAnsi="Cambria Math"/>
                <w:sz w:val="28"/>
                <w:szCs w:val="24"/>
              </w:rPr>
            </m:ctrlPr>
          </m:e>
          <m:sub>
            <m:r>
              <w:rPr>
                <w:rFonts w:ascii="Cambria Math" w:hAnsi="Cambria Math"/>
                <w:sz w:val="28"/>
                <w:szCs w:val="24"/>
              </w:rPr>
              <m:t>t</m:t>
            </m:r>
            <m:r>
              <m:rPr>
                <m:sty m:val="p"/>
              </m:rPr>
              <w:rPr>
                <w:rFonts w:ascii="Cambria Math" w:hAnsi="Cambria Math"/>
                <w:sz w:val="28"/>
                <w:szCs w:val="24"/>
                <w:lang w:val="ru-RU"/>
              </w:rPr>
              <m:t>≥</m:t>
            </m:r>
            <m:r>
              <m:rPr>
                <m:sty m:val="p"/>
              </m:rPr>
              <w:rPr>
                <w:rFonts w:ascii="Cambria Math" w:hAnsi="Cambria Math"/>
                <w:sz w:val="28"/>
                <w:szCs w:val="24"/>
              </w:rPr>
              <m:t>τ</m:t>
            </m:r>
          </m:sub>
        </m:sSub>
      </m:oMath>
      <w:r w:rsidR="002F6B02">
        <w:rPr>
          <w:lang w:val="ru-RU"/>
        </w:rPr>
        <w:tab/>
      </w:r>
      <w:r w:rsidR="002F6B02">
        <w:rPr>
          <w:lang w:val="ru-RU"/>
        </w:rPr>
        <w:tab/>
      </w:r>
      <w:r w:rsidR="002F6B02">
        <w:rPr>
          <w:lang w:val="ru-RU"/>
        </w:rPr>
        <w:tab/>
      </w:r>
      <w:r w:rsidRPr="00966B42">
        <w:rPr>
          <w:lang w:val="ru-RU"/>
        </w:rPr>
        <w:t>(</w:t>
      </w:r>
      <w:r w:rsidR="002F6B02">
        <w:rPr>
          <w:lang w:val="ru-RU"/>
        </w:rPr>
        <w:t>4</w:t>
      </w:r>
      <w:r w:rsidRPr="00966B42">
        <w:rPr>
          <w:lang w:val="ru-RU"/>
        </w:rPr>
        <w:t>)</w:t>
      </w:r>
    </w:p>
    <w:p w14:paraId="203ABD59" w14:textId="77777777" w:rsidR="002F6B02" w:rsidRDefault="002F6B02" w:rsidP="0027331F">
      <w:pPr>
        <w:spacing w:after="0" w:line="240" w:lineRule="auto"/>
        <w:ind w:firstLine="709"/>
        <w:jc w:val="both"/>
        <w:rPr>
          <w:lang w:val="ru-RU"/>
        </w:rPr>
      </w:pPr>
    </w:p>
    <w:p w14:paraId="010A08FB" w14:textId="77777777" w:rsidR="00463B4E" w:rsidRDefault="00000000" w:rsidP="0027331F">
      <w:pPr>
        <w:spacing w:after="0" w:line="240" w:lineRule="auto"/>
        <w:ind w:firstLine="709"/>
        <w:jc w:val="both"/>
        <w:rPr>
          <w:lang w:val="ru-RU"/>
        </w:rPr>
      </w:pPr>
      <w:r w:rsidRPr="00966B42">
        <w:rPr>
          <w:lang w:val="ru-RU"/>
        </w:rPr>
        <w:t xml:space="preserve">Практические реализации — </w:t>
      </w:r>
      <w:r>
        <w:t>CUSUM</w:t>
      </w:r>
      <w:r w:rsidRPr="00966B42">
        <w:rPr>
          <w:lang w:val="ru-RU"/>
        </w:rPr>
        <w:t xml:space="preserve">, байесовские модели, скрытые марковские модели — позволяют обнаружить факт структурного сдвига: изменение корреляционной структуры, числа доминирующих факторов в Парето-ядре, переход к новому режиму атак [4; 8]. </w:t>
      </w:r>
    </w:p>
    <w:p w14:paraId="6F328229" w14:textId="2D600E3B" w:rsidR="00954298" w:rsidRDefault="00000000" w:rsidP="0027331F">
      <w:pPr>
        <w:spacing w:after="0" w:line="240" w:lineRule="auto"/>
        <w:ind w:firstLine="709"/>
        <w:jc w:val="both"/>
        <w:rPr>
          <w:lang w:val="ru-RU"/>
        </w:rPr>
      </w:pPr>
      <w:r w:rsidRPr="00966B42">
        <w:rPr>
          <w:lang w:val="ru-RU"/>
        </w:rPr>
        <w:t xml:space="preserve">Сильная сторона подхода — </w:t>
      </w:r>
      <w:r w:rsidR="00463B4E">
        <w:rPr>
          <w:lang w:val="ru-RU"/>
        </w:rPr>
        <w:t xml:space="preserve">это </w:t>
      </w:r>
      <w:r w:rsidRPr="00966B42">
        <w:rPr>
          <w:lang w:val="ru-RU"/>
        </w:rPr>
        <w:t>чувствительность к моменту изменения. Но его слабость — отсутствие содержательной интерпретации: метод сообщает, что система перешла в новый режим, но не отвечает на вопрос, как именно должен быть изменён бюджет, и какова экономическая природа произошедшего сдвига</w:t>
      </w:r>
    </w:p>
    <w:p w14:paraId="0D24420F" w14:textId="7C814E8D" w:rsidR="009F55E4" w:rsidRPr="009135F1" w:rsidRDefault="002F6B02" w:rsidP="003B0E49">
      <w:pPr>
        <w:spacing w:after="0" w:line="240" w:lineRule="auto"/>
        <w:ind w:firstLine="709"/>
        <w:jc w:val="both"/>
        <w:rPr>
          <w:lang w:val="ru-RU"/>
        </w:rPr>
      </w:pPr>
      <w:r w:rsidRPr="002F6B02">
        <w:rPr>
          <w:lang w:val="ru-RU"/>
        </w:rPr>
        <w:t xml:space="preserve">Топологический анализ данных (TDA) предлагает принципиально иной класс </w:t>
      </w:r>
      <w:proofErr w:type="spellStart"/>
      <w:r w:rsidRPr="002F6B02">
        <w:rPr>
          <w:lang w:val="ru-RU"/>
        </w:rPr>
        <w:t>change-point</w:t>
      </w:r>
      <w:proofErr w:type="spellEnd"/>
      <w:r w:rsidRPr="002F6B02">
        <w:rPr>
          <w:lang w:val="ru-RU"/>
        </w:rPr>
        <w:t xml:space="preserve"> индикаторов, нечувствительных к выбору конкретных статистических метрик [2</w:t>
      </w:r>
      <w:r w:rsidR="009F55E4" w:rsidRPr="009F55E4">
        <w:rPr>
          <w:lang w:val="ru-RU"/>
        </w:rPr>
        <w:t>2</w:t>
      </w:r>
      <w:r w:rsidRPr="002F6B02">
        <w:rPr>
          <w:lang w:val="ru-RU"/>
        </w:rPr>
        <w:t>; 2</w:t>
      </w:r>
      <w:r w:rsidR="009F55E4" w:rsidRPr="009F55E4">
        <w:rPr>
          <w:lang w:val="ru-RU"/>
        </w:rPr>
        <w:t>3</w:t>
      </w:r>
      <w:r w:rsidRPr="002F6B02">
        <w:rPr>
          <w:lang w:val="ru-RU"/>
        </w:rPr>
        <w:t>]. Ключевой инструмент — персистентная гомология: для каждого момента времени t строится диаграмма персистентности (</w:t>
      </w:r>
      <w:proofErr w:type="spellStart"/>
      <w:r w:rsidRPr="002F6B02">
        <w:rPr>
          <w:lang w:val="ru-RU"/>
        </w:rPr>
        <w:t>persistence</w:t>
      </w:r>
      <w:proofErr w:type="spellEnd"/>
      <w:r w:rsidRPr="002F6B02">
        <w:rPr>
          <w:lang w:val="ru-RU"/>
        </w:rPr>
        <w:t xml:space="preserve"> </w:t>
      </w:r>
      <w:proofErr w:type="spellStart"/>
      <w:r w:rsidRPr="002F6B02">
        <w:rPr>
          <w:lang w:val="ru-RU"/>
        </w:rPr>
        <w:t>diagram</w:t>
      </w:r>
      <w:proofErr w:type="spellEnd"/>
      <w:r w:rsidRPr="002F6B02">
        <w:rPr>
          <w:lang w:val="ru-RU"/>
        </w:rPr>
        <w:t xml:space="preserve">, </w:t>
      </w:r>
      <m:oMath>
        <m:r>
          <w:rPr>
            <w:rFonts w:ascii="Cambria Math" w:hAnsi="Cambria Math"/>
            <w:lang w:val="ru-RU"/>
          </w:rPr>
          <m:t>P</m:t>
        </m:r>
        <m:sSub>
          <m:sSubPr>
            <m:ctrlPr>
              <w:rPr>
                <w:rFonts w:ascii="Cambria Math" w:hAnsi="Cambria Math"/>
                <w:i/>
                <w:lang w:val="ru-RU"/>
              </w:rPr>
            </m:ctrlPr>
          </m:sSubPr>
          <m:e>
            <m:r>
              <w:rPr>
                <w:rFonts w:ascii="Cambria Math" w:hAnsi="Cambria Math"/>
                <w:lang w:val="ru-RU"/>
              </w:rPr>
              <m:t>D</m:t>
            </m:r>
          </m:e>
          <m:sub>
            <m:r>
              <w:rPr>
                <w:rFonts w:ascii="Cambria Math" w:hAnsi="Cambria Math"/>
                <w:lang w:val="ru-RU"/>
              </w:rPr>
              <m:t>t</m:t>
            </m:r>
          </m:sub>
        </m:sSub>
      </m:oMath>
      <w:r w:rsidRPr="002F6B02">
        <w:rPr>
          <w:lang w:val="ru-RU"/>
        </w:rPr>
        <w:t xml:space="preserve">) угрозного облака в пространстве TDI-признаков. </w:t>
      </w:r>
    </w:p>
    <w:p w14:paraId="039D8703" w14:textId="4D98C6E0" w:rsidR="002F6B02" w:rsidRDefault="002F6B02" w:rsidP="003B0E49">
      <w:pPr>
        <w:spacing w:after="0" w:line="240" w:lineRule="auto"/>
        <w:ind w:firstLine="709"/>
        <w:jc w:val="both"/>
        <w:rPr>
          <w:lang w:val="ru-RU"/>
        </w:rPr>
      </w:pPr>
      <w:r w:rsidRPr="002F6B02">
        <w:rPr>
          <w:lang w:val="ru-RU"/>
        </w:rPr>
        <w:t xml:space="preserve">Структурный сдвиг обнаруживается как резкое увеличение расстояния </w:t>
      </w:r>
      <w:proofErr w:type="spellStart"/>
      <w:r w:rsidRPr="002F6B02">
        <w:rPr>
          <w:lang w:val="ru-RU"/>
        </w:rPr>
        <w:t>Вассерштейна</w:t>
      </w:r>
      <w:proofErr w:type="spellEnd"/>
      <w:r w:rsidRPr="002F6B02">
        <w:rPr>
          <w:lang w:val="ru-RU"/>
        </w:rPr>
        <w:t xml:space="preserve"> </w:t>
      </w:r>
      <m:oMath>
        <m:sSup>
          <m:sSupPr>
            <m:ctrlPr>
              <w:rPr>
                <w:rFonts w:ascii="Cambria Math" w:hAnsi="Cambria Math"/>
                <w:i/>
                <w:lang w:val="ru-RU"/>
              </w:rPr>
            </m:ctrlPr>
          </m:sSupPr>
          <m:e>
            <m:r>
              <w:rPr>
                <w:rFonts w:ascii="Cambria Math" w:hAnsi="Cambria Math"/>
                <w:lang w:val="ru-RU"/>
              </w:rPr>
              <m:t>W</m:t>
            </m:r>
          </m:e>
          <m:sup>
            <m:r>
              <w:rPr>
                <w:rFonts w:ascii="Cambria Math" w:hAnsi="Cambria Math"/>
                <w:lang w:val="ru-RU"/>
              </w:rPr>
              <m:t>2</m:t>
            </m:r>
          </m:sup>
        </m:sSup>
        <m:d>
          <m:dPr>
            <m:ctrlPr>
              <w:rPr>
                <w:rFonts w:ascii="Cambria Math" w:hAnsi="Cambria Math"/>
                <w:i/>
                <w:lang w:val="ru-RU"/>
              </w:rPr>
            </m:ctrlPr>
          </m:dPr>
          <m:e>
            <m:r>
              <w:rPr>
                <w:rFonts w:ascii="Cambria Math" w:hAnsi="Cambria Math"/>
                <w:lang w:val="ru-RU"/>
              </w:rPr>
              <m:t>P</m:t>
            </m:r>
            <m:sSub>
              <m:sSubPr>
                <m:ctrlPr>
                  <w:rPr>
                    <w:rFonts w:ascii="Cambria Math" w:hAnsi="Cambria Math"/>
                    <w:i/>
                    <w:lang w:val="ru-RU"/>
                  </w:rPr>
                </m:ctrlPr>
              </m:sSubPr>
              <m:e>
                <m:r>
                  <w:rPr>
                    <w:rFonts w:ascii="Cambria Math" w:hAnsi="Cambria Math"/>
                    <w:lang w:val="ru-RU"/>
                  </w:rPr>
                  <m:t>D</m:t>
                </m:r>
              </m:e>
              <m:sub>
                <m:r>
                  <w:rPr>
                    <w:rFonts w:ascii="Cambria Math" w:hAnsi="Cambria Math"/>
                    <w:lang w:val="ru-RU"/>
                  </w:rPr>
                  <m:t>t</m:t>
                </m:r>
              </m:sub>
            </m:sSub>
            <m:r>
              <w:rPr>
                <w:rFonts w:ascii="Cambria Math" w:hAnsi="Cambria Math"/>
                <w:lang w:val="ru-RU"/>
              </w:rPr>
              <m:t>,P</m:t>
            </m:r>
            <m:sSub>
              <m:sSubPr>
                <m:ctrlPr>
                  <w:rPr>
                    <w:rFonts w:ascii="Cambria Math" w:hAnsi="Cambria Math"/>
                    <w:i/>
                    <w:lang w:val="ru-RU"/>
                  </w:rPr>
                </m:ctrlPr>
              </m:sSubPr>
              <m:e>
                <m:r>
                  <w:rPr>
                    <w:rFonts w:ascii="Cambria Math" w:hAnsi="Cambria Math"/>
                    <w:lang w:val="ru-RU"/>
                  </w:rPr>
                  <m:t>D</m:t>
                </m:r>
              </m:e>
              <m:sub>
                <m:r>
                  <w:rPr>
                    <w:rFonts w:ascii="Cambria Math" w:hAnsi="Cambria Math"/>
                    <w:lang w:val="ru-RU"/>
                  </w:rPr>
                  <m:t>t-1</m:t>
                </m:r>
              </m:sub>
            </m:sSub>
          </m:e>
        </m:d>
      </m:oMath>
      <w:r w:rsidRPr="002F6B02">
        <w:rPr>
          <w:lang w:val="ru-RU"/>
        </w:rPr>
        <w:t xml:space="preserve"> между последовательными диаграммами [2</w:t>
      </w:r>
      <w:r w:rsidR="009F55E4" w:rsidRPr="009F55E4">
        <w:rPr>
          <w:lang w:val="ru-RU"/>
        </w:rPr>
        <w:t>3</w:t>
      </w:r>
      <w:r w:rsidRPr="002F6B02">
        <w:rPr>
          <w:lang w:val="ru-RU"/>
        </w:rPr>
        <w:t>]:</w:t>
      </w:r>
    </w:p>
    <w:p w14:paraId="4D5133D0" w14:textId="5F313F28" w:rsidR="002F6B02" w:rsidRPr="002F6B02" w:rsidRDefault="00000000" w:rsidP="002F6B02">
      <w:pPr>
        <w:spacing w:after="0" w:line="240" w:lineRule="auto"/>
        <w:ind w:firstLine="709"/>
        <w:jc w:val="center"/>
        <w:rPr>
          <w:lang w:val="ru-RU"/>
        </w:rPr>
      </w:pPr>
      <m:oMath>
        <m:acc>
          <m:accPr>
            <m:ctrlPr>
              <w:rPr>
                <w:rFonts w:ascii="Cambria Math" w:hAnsi="Cambria Math"/>
                <w:i/>
                <w:lang w:val="ru-RU"/>
              </w:rPr>
            </m:ctrlPr>
          </m:accPr>
          <m:e>
            <m:r>
              <w:rPr>
                <w:rFonts w:ascii="Cambria Math" w:hAnsi="Cambria Math"/>
                <w:lang w:val="ru-RU"/>
              </w:rPr>
              <m:t>τ</m:t>
            </m:r>
          </m:e>
        </m:acc>
        <m:r>
          <w:rPr>
            <w:rFonts w:ascii="Cambria Math" w:hAnsi="Cambria Math"/>
            <w:lang w:val="ru-RU"/>
          </w:rPr>
          <m:t>=</m:t>
        </m:r>
        <m:r>
          <w:rPr>
            <w:rFonts w:ascii="Cambria Math" w:hAnsi="Cambria Math"/>
            <w:lang w:val="fr-FR"/>
          </w:rPr>
          <m:t>argma</m:t>
        </m:r>
        <m:sSub>
          <m:sSubPr>
            <m:ctrlPr>
              <w:rPr>
                <w:rFonts w:ascii="Cambria Math" w:hAnsi="Cambria Math"/>
                <w:i/>
                <w:lang w:val="ru-RU"/>
              </w:rPr>
            </m:ctrlPr>
          </m:sSubPr>
          <m:e>
            <m:r>
              <w:rPr>
                <w:rFonts w:ascii="Cambria Math" w:hAnsi="Cambria Math"/>
                <w:lang w:val="fr-FR"/>
              </w:rPr>
              <m:t>x</m:t>
            </m:r>
            <m:ctrlPr>
              <w:rPr>
                <w:rFonts w:ascii="Cambria Math" w:hAnsi="Cambria Math"/>
                <w:i/>
                <w:lang w:val="fr-FR"/>
              </w:rPr>
            </m:ctrlPr>
          </m:e>
          <m:sub>
            <m:r>
              <w:rPr>
                <w:rFonts w:ascii="Cambria Math" w:hAnsi="Cambria Math"/>
                <w:lang w:val="fr-FR"/>
              </w:rPr>
              <m:t>t</m:t>
            </m:r>
          </m:sub>
        </m:sSub>
        <m:sSup>
          <m:sSupPr>
            <m:ctrlPr>
              <w:rPr>
                <w:rFonts w:ascii="Cambria Math" w:hAnsi="Cambria Math"/>
                <w:i/>
                <w:lang w:val="ru-RU"/>
              </w:rPr>
            </m:ctrlPr>
          </m:sSupPr>
          <m:e>
            <m:r>
              <w:rPr>
                <w:rFonts w:ascii="Cambria Math" w:hAnsi="Cambria Math"/>
                <w:lang w:val="fr-FR"/>
              </w:rPr>
              <m:t>W</m:t>
            </m:r>
            <m:ctrlPr>
              <w:rPr>
                <w:rFonts w:ascii="Cambria Math" w:hAnsi="Cambria Math"/>
                <w:i/>
                <w:lang w:val="fr-FR"/>
              </w:rPr>
            </m:ctrlPr>
          </m:e>
          <m:sup>
            <m:r>
              <w:rPr>
                <w:rFonts w:ascii="Cambria Math" w:hAnsi="Cambria Math"/>
                <w:lang w:val="ru-RU"/>
              </w:rPr>
              <m:t>2</m:t>
            </m:r>
          </m:sup>
        </m:sSup>
        <m:d>
          <m:dPr>
            <m:ctrlPr>
              <w:rPr>
                <w:rFonts w:ascii="Cambria Math" w:hAnsi="Cambria Math"/>
                <w:i/>
                <w:lang w:val="ru-RU"/>
              </w:rPr>
            </m:ctrlPr>
          </m:dPr>
          <m:e>
            <m:r>
              <w:rPr>
                <w:rFonts w:ascii="Cambria Math" w:hAnsi="Cambria Math"/>
                <w:lang w:val="fr-FR"/>
              </w:rPr>
              <m:t>P</m:t>
            </m:r>
            <m:sSub>
              <m:sSubPr>
                <m:ctrlPr>
                  <w:rPr>
                    <w:rFonts w:ascii="Cambria Math" w:hAnsi="Cambria Math"/>
                    <w:i/>
                    <w:lang w:val="ru-RU"/>
                  </w:rPr>
                </m:ctrlPr>
              </m:sSubPr>
              <m:e>
                <m:r>
                  <w:rPr>
                    <w:rFonts w:ascii="Cambria Math" w:hAnsi="Cambria Math"/>
                    <w:lang w:val="fr-FR"/>
                  </w:rPr>
                  <m:t>D</m:t>
                </m:r>
                <m:ctrlPr>
                  <w:rPr>
                    <w:rFonts w:ascii="Cambria Math" w:hAnsi="Cambria Math"/>
                    <w:i/>
                    <w:lang w:val="fr-FR"/>
                  </w:rPr>
                </m:ctrlPr>
              </m:e>
              <m:sub>
                <m:r>
                  <w:rPr>
                    <w:rFonts w:ascii="Cambria Math" w:hAnsi="Cambria Math"/>
                    <w:lang w:val="fr-FR"/>
                  </w:rPr>
                  <m:t>t</m:t>
                </m:r>
              </m:sub>
            </m:sSub>
            <m:r>
              <w:rPr>
                <w:rFonts w:ascii="Cambria Math" w:hAnsi="Cambria Math"/>
                <w:lang w:val="ru-RU"/>
              </w:rPr>
              <m:t>,</m:t>
            </m:r>
            <m:r>
              <w:rPr>
                <w:rFonts w:ascii="Cambria Math" w:hAnsi="Cambria Math"/>
                <w:lang w:val="fr-FR"/>
              </w:rPr>
              <m:t>P</m:t>
            </m:r>
            <m:sSub>
              <m:sSubPr>
                <m:ctrlPr>
                  <w:rPr>
                    <w:rFonts w:ascii="Cambria Math" w:hAnsi="Cambria Math"/>
                    <w:i/>
                    <w:lang w:val="ru-RU"/>
                  </w:rPr>
                </m:ctrlPr>
              </m:sSubPr>
              <m:e>
                <m:r>
                  <w:rPr>
                    <w:rFonts w:ascii="Cambria Math" w:hAnsi="Cambria Math"/>
                    <w:lang w:val="fr-FR"/>
                  </w:rPr>
                  <m:t>D</m:t>
                </m:r>
                <m:ctrlPr>
                  <w:rPr>
                    <w:rFonts w:ascii="Cambria Math" w:hAnsi="Cambria Math"/>
                    <w:i/>
                    <w:lang w:val="fr-FR"/>
                  </w:rPr>
                </m:ctrlPr>
              </m:e>
              <m:sub>
                <m:r>
                  <w:rPr>
                    <w:rFonts w:ascii="Cambria Math" w:hAnsi="Cambria Math"/>
                    <w:lang w:val="fr-FR"/>
                  </w:rPr>
                  <m:t>t</m:t>
                </m:r>
                <m:r>
                  <w:rPr>
                    <w:rFonts w:ascii="Cambria Math" w:hAnsi="Cambria Math"/>
                    <w:lang w:val="ru-RU"/>
                  </w:rPr>
                  <m:t>-1</m:t>
                </m:r>
              </m:sub>
            </m:sSub>
          </m:e>
        </m:d>
      </m:oMath>
      <w:r w:rsidR="002F6B02" w:rsidRPr="002F6B02">
        <w:rPr>
          <w:lang w:val="ru-RU"/>
        </w:rPr>
        <w:t xml:space="preserve"> </w:t>
      </w:r>
      <w:r w:rsidR="002F6B02">
        <w:rPr>
          <w:lang w:val="ru-RU"/>
        </w:rPr>
        <w:tab/>
      </w:r>
      <w:r w:rsidR="002F6B02">
        <w:rPr>
          <w:lang w:val="ru-RU"/>
        </w:rPr>
        <w:tab/>
      </w:r>
      <w:r w:rsidR="002F6B02">
        <w:rPr>
          <w:lang w:val="ru-RU"/>
        </w:rPr>
        <w:tab/>
        <w:t>(5)</w:t>
      </w:r>
    </w:p>
    <w:p w14:paraId="2F1F7B69" w14:textId="77777777" w:rsidR="002F6B02" w:rsidRDefault="002F6B02" w:rsidP="002F6B02">
      <w:pPr>
        <w:spacing w:after="0" w:line="240" w:lineRule="auto"/>
        <w:ind w:firstLine="709"/>
        <w:jc w:val="both"/>
        <w:rPr>
          <w:lang w:val="ru-RU"/>
        </w:rPr>
      </w:pPr>
    </w:p>
    <w:p w14:paraId="31EF0F1D" w14:textId="3BC0CFCB" w:rsidR="002F6B02" w:rsidRDefault="002F6B02" w:rsidP="002F6B02">
      <w:pPr>
        <w:spacing w:after="0" w:line="240" w:lineRule="auto"/>
        <w:ind w:firstLine="709"/>
        <w:jc w:val="both"/>
        <w:rPr>
          <w:lang w:val="ru-RU"/>
        </w:rPr>
      </w:pPr>
      <w:r w:rsidRPr="002F6B02">
        <w:rPr>
          <w:lang w:val="ru-RU"/>
        </w:rPr>
        <w:t xml:space="preserve">В отличие от CUSUM или байесовских </w:t>
      </w:r>
      <w:proofErr w:type="spellStart"/>
      <w:r w:rsidRPr="002F6B02">
        <w:rPr>
          <w:lang w:val="ru-RU"/>
        </w:rPr>
        <w:t>change-point</w:t>
      </w:r>
      <w:proofErr w:type="spellEnd"/>
      <w:r w:rsidRPr="002F6B02">
        <w:rPr>
          <w:lang w:val="ru-RU"/>
        </w:rPr>
        <w:t xml:space="preserve"> методов, топологический детектор улавливает не только изменение средних значений или дисперсии, но и появление новых связных структур (β₀) и циклических паттернов атак (β₁) в </w:t>
      </w:r>
      <w:proofErr w:type="spellStart"/>
      <w:r w:rsidRPr="002F6B02">
        <w:rPr>
          <w:lang w:val="ru-RU"/>
        </w:rPr>
        <w:t>угрозном</w:t>
      </w:r>
      <w:proofErr w:type="spellEnd"/>
      <w:r w:rsidRPr="002F6B02">
        <w:rPr>
          <w:lang w:val="ru-RU"/>
        </w:rPr>
        <w:t xml:space="preserve"> графе — даже если маргинальные распределения TDI статистически неразличимы</w:t>
      </w:r>
      <w:r w:rsidR="009F55E4" w:rsidRPr="009F55E4">
        <w:rPr>
          <w:lang w:val="ru-RU"/>
        </w:rPr>
        <w:t xml:space="preserve"> [22–27]</w:t>
      </w:r>
      <w:r w:rsidRPr="002F6B02">
        <w:rPr>
          <w:lang w:val="ru-RU"/>
        </w:rPr>
        <w:t xml:space="preserve">. </w:t>
      </w:r>
    </w:p>
    <w:p w14:paraId="7B17E58E" w14:textId="171BA906" w:rsidR="002F6B02" w:rsidRDefault="002F6B02" w:rsidP="002F6B02">
      <w:pPr>
        <w:spacing w:after="0" w:line="240" w:lineRule="auto"/>
        <w:ind w:firstLine="709"/>
        <w:jc w:val="both"/>
        <w:rPr>
          <w:lang w:val="ru-RU"/>
        </w:rPr>
      </w:pPr>
      <w:r w:rsidRPr="002F6B02">
        <w:rPr>
          <w:lang w:val="ru-RU"/>
        </w:rPr>
        <w:t>Гида и Кац [2</w:t>
      </w:r>
      <w:r w:rsidR="009F55E4" w:rsidRPr="009F55E4">
        <w:rPr>
          <w:lang w:val="ru-RU"/>
        </w:rPr>
        <w:t>6</w:t>
      </w:r>
      <w:r w:rsidRPr="002F6B02">
        <w:rPr>
          <w:lang w:val="ru-RU"/>
        </w:rPr>
        <w:t>] показали аналогичную высокую чувствительность TDA-</w:t>
      </w:r>
      <w:proofErr w:type="spellStart"/>
      <w:r w:rsidRPr="002F6B02">
        <w:rPr>
          <w:lang w:val="ru-RU"/>
        </w:rPr>
        <w:t>change</w:t>
      </w:r>
      <w:proofErr w:type="spellEnd"/>
      <w:r w:rsidRPr="002F6B02">
        <w:rPr>
          <w:lang w:val="ru-RU"/>
        </w:rPr>
        <w:t>-</w:t>
      </w:r>
      <w:proofErr w:type="spellStart"/>
      <w:r w:rsidRPr="002F6B02">
        <w:rPr>
          <w:lang w:val="ru-RU"/>
        </w:rPr>
        <w:t>point</w:t>
      </w:r>
      <w:proofErr w:type="spellEnd"/>
      <w:r w:rsidRPr="002F6B02">
        <w:rPr>
          <w:lang w:val="ru-RU"/>
        </w:rPr>
        <w:t xml:space="preserve"> к предвестникам кризисов на финансовых временных рядах за 3–6 месяцев до статистически значимых сигналов — прямая аналогия с задачей раннего предупреждения о новом классе киберугроз.</w:t>
      </w:r>
    </w:p>
    <w:p w14:paraId="5E75A91C" w14:textId="77777777" w:rsidR="002F6B02" w:rsidRPr="00966B42" w:rsidRDefault="002F6B02" w:rsidP="002F6B02">
      <w:pPr>
        <w:spacing w:after="0" w:line="240" w:lineRule="auto"/>
        <w:ind w:firstLine="709"/>
        <w:jc w:val="both"/>
        <w:rPr>
          <w:lang w:val="ru-RU"/>
        </w:rPr>
      </w:pPr>
    </w:p>
    <w:p w14:paraId="7FB84252" w14:textId="77777777" w:rsidR="00954298" w:rsidRPr="00966B42" w:rsidRDefault="00000000" w:rsidP="0027331F">
      <w:pPr>
        <w:spacing w:after="0" w:line="240" w:lineRule="auto"/>
        <w:jc w:val="both"/>
        <w:rPr>
          <w:lang w:val="ru-RU"/>
        </w:rPr>
      </w:pPr>
      <w:r w:rsidRPr="00966B42">
        <w:rPr>
          <w:b/>
          <w:lang w:val="ru-RU"/>
        </w:rPr>
        <w:t>1.3. Энтропийный анализ: измерение неопределённости без цены</w:t>
      </w:r>
    </w:p>
    <w:p w14:paraId="5AD5457D" w14:textId="0F157CFB" w:rsidR="00954298" w:rsidRDefault="00000000" w:rsidP="0027331F">
      <w:pPr>
        <w:spacing w:after="0" w:line="240" w:lineRule="auto"/>
        <w:ind w:firstLine="709"/>
        <w:jc w:val="both"/>
        <w:rPr>
          <w:lang w:val="ru-RU"/>
        </w:rPr>
      </w:pPr>
      <w:r w:rsidRPr="00966B42">
        <w:rPr>
          <w:lang w:val="ru-RU"/>
        </w:rPr>
        <w:t xml:space="preserve">Энтропия Шеннона позволяет оценивать структурную неопределённость распределения угроз [1]. Если </w:t>
      </w:r>
      <m:oMath>
        <m:sSub>
          <m:sSubPr>
            <m:ctrlPr>
              <w:rPr>
                <w:rFonts w:ascii="Cambria Math" w:hAnsi="Cambria Math"/>
                <w:i/>
                <w:lang w:val="ru-RU"/>
              </w:rPr>
            </m:ctrlPr>
          </m:sSubPr>
          <m:e>
            <m:r>
              <w:rPr>
                <w:rFonts w:ascii="Cambria Math" w:hAnsi="Cambria Math"/>
              </w:rPr>
              <m:t>p</m:t>
            </m:r>
            <m:ctrlPr>
              <w:rPr>
                <w:rFonts w:ascii="Cambria Math" w:hAnsi="Cambria Math"/>
                <w:i/>
              </w:rPr>
            </m:ctrlPr>
          </m:e>
          <m:sub>
            <m:r>
              <w:rPr>
                <w:rFonts w:ascii="Cambria Math" w:hAnsi="Cambria Math"/>
              </w:rPr>
              <m:t>i</m:t>
            </m:r>
          </m:sub>
        </m:sSub>
      </m:oMath>
      <w:r w:rsidRPr="00966B42">
        <w:rPr>
          <w:lang w:val="ru-RU"/>
        </w:rPr>
        <w:t xml:space="preserve"> — доля токсичности </w:t>
      </w:r>
      <w:proofErr w:type="spellStart"/>
      <w:r>
        <w:t>i</w:t>
      </w:r>
      <w:proofErr w:type="spellEnd"/>
      <w:r w:rsidRPr="00966B42">
        <w:rPr>
          <w:lang w:val="ru-RU"/>
        </w:rPr>
        <w:t>-го кластера, энтропия определяется соотношением</w:t>
      </w:r>
      <w:r w:rsidR="002F6B02">
        <w:rPr>
          <w:lang w:val="ru-RU"/>
        </w:rPr>
        <w:t xml:space="preserve"> 6</w:t>
      </w:r>
      <w:r w:rsidRPr="00966B42">
        <w:rPr>
          <w:lang w:val="ru-RU"/>
        </w:rPr>
        <w:t>:</w:t>
      </w:r>
    </w:p>
    <w:p w14:paraId="6091B8A6" w14:textId="77777777" w:rsidR="002F6B02" w:rsidRPr="00966B42" w:rsidRDefault="002F6B02" w:rsidP="0027331F">
      <w:pPr>
        <w:spacing w:after="0" w:line="240" w:lineRule="auto"/>
        <w:ind w:firstLine="709"/>
        <w:jc w:val="both"/>
        <w:rPr>
          <w:lang w:val="ru-RU"/>
        </w:rPr>
      </w:pPr>
    </w:p>
    <w:p w14:paraId="687E9AFC" w14:textId="65C58DD7" w:rsidR="00954298" w:rsidRPr="002F6B02" w:rsidRDefault="00966B42" w:rsidP="002F6B02">
      <w:pPr>
        <w:spacing w:after="0" w:line="240" w:lineRule="auto"/>
        <w:jc w:val="center"/>
        <w:rPr>
          <w:lang w:val="ru-RU"/>
        </w:rPr>
      </w:pPr>
      <m:oMath>
        <m:r>
          <w:rPr>
            <w:rFonts w:ascii="Cambria Math" w:hAnsi="Cambria Math"/>
            <w:sz w:val="28"/>
            <w:szCs w:val="24"/>
          </w:rPr>
          <m:t>H</m:t>
        </m:r>
        <m:r>
          <w:rPr>
            <w:rFonts w:ascii="Cambria Math" w:hAnsi="Cambria Math"/>
            <w:sz w:val="28"/>
            <w:szCs w:val="24"/>
            <w:lang w:val="ru-RU"/>
          </w:rPr>
          <m:t>=-</m:t>
        </m:r>
        <m:nary>
          <m:naryPr>
            <m:chr m:val="∑"/>
            <m:ctrlPr>
              <w:rPr>
                <w:rFonts w:ascii="Cambria Math" w:hAnsi="Cambria Math"/>
                <w:sz w:val="28"/>
                <w:szCs w:val="24"/>
              </w:rPr>
            </m:ctrlPr>
          </m:naryPr>
          <m:sub>
            <m:r>
              <w:rPr>
                <w:rFonts w:ascii="Cambria Math" w:hAnsi="Cambria Math"/>
                <w:sz w:val="28"/>
                <w:szCs w:val="24"/>
              </w:rPr>
              <m:t>i</m:t>
            </m:r>
            <m:r>
              <w:rPr>
                <w:rFonts w:ascii="Cambria Math" w:hAnsi="Cambria Math"/>
                <w:sz w:val="28"/>
                <w:szCs w:val="24"/>
                <w:lang w:val="ru-RU"/>
              </w:rPr>
              <m:t>=1</m:t>
            </m:r>
            <m:ctrlPr>
              <w:rPr>
                <w:rFonts w:ascii="Cambria Math" w:hAnsi="Cambria Math"/>
                <w:i/>
                <w:sz w:val="28"/>
                <w:szCs w:val="24"/>
              </w:rPr>
            </m:ctrlPr>
          </m:sub>
          <m:sup>
            <m:r>
              <w:rPr>
                <w:rFonts w:ascii="Cambria Math" w:hAnsi="Cambria Math"/>
                <w:sz w:val="28"/>
                <w:szCs w:val="24"/>
              </w:rPr>
              <m:t>n</m:t>
            </m:r>
            <m:ctrlPr>
              <w:rPr>
                <w:rFonts w:ascii="Cambria Math" w:hAnsi="Cambria Math"/>
                <w:i/>
                <w:sz w:val="28"/>
                <w:szCs w:val="24"/>
              </w:rPr>
            </m:ctrlPr>
          </m:sup>
          <m:e>
            <m:sSub>
              <m:sSubPr>
                <m:ctrlPr>
                  <w:rPr>
                    <w:rFonts w:ascii="Cambria Math" w:hAnsi="Cambria Math"/>
                    <w:i/>
                    <w:sz w:val="28"/>
                    <w:szCs w:val="24"/>
                  </w:rPr>
                </m:ctrlPr>
              </m:sSubPr>
              <m:e>
                <m:r>
                  <w:rPr>
                    <w:rFonts w:ascii="Cambria Math" w:hAnsi="Cambria Math"/>
                    <w:sz w:val="28"/>
                    <w:szCs w:val="24"/>
                  </w:rPr>
                  <m:t>p</m:t>
                </m:r>
              </m:e>
              <m:sub>
                <m:r>
                  <w:rPr>
                    <w:rFonts w:ascii="Cambria Math" w:hAnsi="Cambria Math"/>
                    <w:sz w:val="28"/>
                    <w:szCs w:val="24"/>
                  </w:rPr>
                  <m:t>i</m:t>
                </m:r>
              </m:sub>
            </m:sSub>
            <m:ctrlPr>
              <w:rPr>
                <w:rFonts w:ascii="Cambria Math" w:hAnsi="Cambria Math"/>
                <w:i/>
                <w:sz w:val="28"/>
                <w:szCs w:val="24"/>
              </w:rPr>
            </m:ctrlPr>
          </m:e>
        </m:nary>
        <m:func>
          <m:funcPr>
            <m:ctrlPr>
              <w:rPr>
                <w:rFonts w:ascii="Cambria Math" w:hAnsi="Cambria Math"/>
                <w:sz w:val="28"/>
                <w:szCs w:val="24"/>
              </w:rPr>
            </m:ctrlPr>
          </m:funcPr>
          <m:fName>
            <m:r>
              <m:rPr>
                <m:sty m:val="p"/>
              </m:rPr>
              <w:rPr>
                <w:rFonts w:ascii="Cambria Math" w:hAnsi="Cambria Math"/>
                <w:sz w:val="28"/>
                <w:szCs w:val="24"/>
              </w:rPr>
              <m:t>log</m:t>
            </m:r>
          </m:fName>
          <m:e>
            <m:sSub>
              <m:sSubPr>
                <m:ctrlPr>
                  <w:rPr>
                    <w:rFonts w:ascii="Cambria Math" w:hAnsi="Cambria Math"/>
                    <w:i/>
                    <w:sz w:val="28"/>
                    <w:szCs w:val="24"/>
                  </w:rPr>
                </m:ctrlPr>
              </m:sSubPr>
              <m:e>
                <m:r>
                  <w:rPr>
                    <w:rFonts w:ascii="Cambria Math" w:hAnsi="Cambria Math"/>
                    <w:sz w:val="28"/>
                    <w:szCs w:val="24"/>
                  </w:rPr>
                  <m:t>p</m:t>
                </m:r>
                <m:ctrlPr>
                  <w:rPr>
                    <w:rFonts w:ascii="Cambria Math" w:hAnsi="Cambria Math"/>
                    <w:sz w:val="28"/>
                    <w:szCs w:val="24"/>
                  </w:rPr>
                </m:ctrlPr>
              </m:e>
              <m:sub>
                <m:r>
                  <w:rPr>
                    <w:rFonts w:ascii="Cambria Math" w:hAnsi="Cambria Math"/>
                    <w:sz w:val="28"/>
                    <w:szCs w:val="24"/>
                  </w:rPr>
                  <m:t>i</m:t>
                </m:r>
              </m:sub>
            </m:sSub>
          </m:e>
        </m:func>
      </m:oMath>
      <w:r w:rsidR="002F6B02">
        <w:rPr>
          <w:lang w:val="ru-RU"/>
        </w:rPr>
        <w:tab/>
      </w:r>
      <w:r w:rsidR="002F6B02">
        <w:rPr>
          <w:lang w:val="ru-RU"/>
        </w:rPr>
        <w:tab/>
      </w:r>
      <w:r w:rsidR="002F6B02">
        <w:rPr>
          <w:lang w:val="ru-RU"/>
        </w:rPr>
        <w:tab/>
      </w:r>
      <w:r w:rsidR="002F6B02">
        <w:rPr>
          <w:lang w:val="ru-RU"/>
        </w:rPr>
        <w:tab/>
      </w:r>
      <w:r w:rsidRPr="00966B42">
        <w:rPr>
          <w:lang w:val="ru-RU"/>
        </w:rPr>
        <w:t>(</w:t>
      </w:r>
      <w:r w:rsidR="002F6B02">
        <w:rPr>
          <w:lang w:val="ru-RU"/>
        </w:rPr>
        <w:t>6</w:t>
      </w:r>
      <w:r w:rsidRPr="00966B42">
        <w:rPr>
          <w:lang w:val="ru-RU"/>
        </w:rPr>
        <w:t>)</w:t>
      </w:r>
    </w:p>
    <w:p w14:paraId="551D25F5" w14:textId="77777777" w:rsidR="002F6B02" w:rsidRDefault="002F6B02" w:rsidP="0027331F">
      <w:pPr>
        <w:spacing w:after="0" w:line="240" w:lineRule="auto"/>
        <w:ind w:firstLine="709"/>
        <w:jc w:val="both"/>
        <w:rPr>
          <w:lang w:val="ru-RU"/>
        </w:rPr>
      </w:pPr>
    </w:p>
    <w:p w14:paraId="5DB1287B" w14:textId="77777777" w:rsidR="002F6B02" w:rsidRDefault="00000000" w:rsidP="0027331F">
      <w:pPr>
        <w:spacing w:after="0" w:line="240" w:lineRule="auto"/>
        <w:ind w:firstLine="709"/>
        <w:jc w:val="both"/>
        <w:rPr>
          <w:lang w:val="ru-RU"/>
        </w:rPr>
      </w:pPr>
      <w:r w:rsidRPr="00966B42">
        <w:rPr>
          <w:lang w:val="ru-RU"/>
        </w:rPr>
        <w:t xml:space="preserve">Рост </w:t>
      </w:r>
      <w:r>
        <w:t>H</w:t>
      </w:r>
      <w:r w:rsidRPr="00966B42">
        <w:rPr>
          <w:lang w:val="ru-RU"/>
        </w:rPr>
        <w:t xml:space="preserve"> интерпретируется как усложнение ландшафта: увеличение фрагментации, появление новых векторов атак, снижение концентрации риска в ограниченном числе классов. Для </w:t>
      </w:r>
      <w:r>
        <w:t>AI</w:t>
      </w:r>
      <w:r w:rsidRPr="00966B42">
        <w:rPr>
          <w:lang w:val="ru-RU"/>
        </w:rPr>
        <w:t xml:space="preserve">-угроз 2025–2026 гг. характерен именно рост энтропии за счёт появления гибридных сценариев [4; 8]. </w:t>
      </w:r>
    </w:p>
    <w:p w14:paraId="5C0CAD81" w14:textId="25342D0E" w:rsidR="00954298" w:rsidRDefault="00000000" w:rsidP="0027331F">
      <w:pPr>
        <w:spacing w:after="0" w:line="240" w:lineRule="auto"/>
        <w:ind w:firstLine="709"/>
        <w:jc w:val="both"/>
        <w:rPr>
          <w:lang w:val="ru-RU"/>
        </w:rPr>
      </w:pPr>
      <w:r w:rsidRPr="00966B42">
        <w:rPr>
          <w:lang w:val="ru-RU"/>
        </w:rPr>
        <w:t>Однако энтропия не содержит в себе стоимостной компоненты: она фиксирует неопределённость, но не говорит, насколько рационально увеличивать бюджет ИБ и в каких пропорциях перераспределять ресурсы между направлениями.</w:t>
      </w:r>
    </w:p>
    <w:p w14:paraId="51D07CAC" w14:textId="77777777" w:rsidR="002F6B02" w:rsidRPr="00966B42" w:rsidRDefault="002F6B02" w:rsidP="0027331F">
      <w:pPr>
        <w:spacing w:after="0" w:line="240" w:lineRule="auto"/>
        <w:ind w:firstLine="709"/>
        <w:jc w:val="both"/>
        <w:rPr>
          <w:lang w:val="ru-RU"/>
        </w:rPr>
      </w:pPr>
    </w:p>
    <w:p w14:paraId="6D6926A5" w14:textId="77777777" w:rsidR="00954298" w:rsidRPr="00966B42" w:rsidRDefault="00000000" w:rsidP="0027331F">
      <w:pPr>
        <w:spacing w:after="0" w:line="240" w:lineRule="auto"/>
        <w:jc w:val="both"/>
        <w:rPr>
          <w:lang w:val="ru-RU"/>
        </w:rPr>
      </w:pPr>
      <w:r w:rsidRPr="00966B42">
        <w:rPr>
          <w:b/>
          <w:lang w:val="ru-RU"/>
        </w:rPr>
        <w:t>1.4. Сетевой анализ: новая топология без экономического критерия</w:t>
      </w:r>
    </w:p>
    <w:p w14:paraId="75FC80A6" w14:textId="77777777" w:rsidR="00954298" w:rsidRDefault="00000000" w:rsidP="0027331F">
      <w:pPr>
        <w:spacing w:after="0" w:line="240" w:lineRule="auto"/>
        <w:ind w:firstLine="709"/>
        <w:jc w:val="both"/>
        <w:rPr>
          <w:lang w:val="ru-RU"/>
        </w:rPr>
      </w:pPr>
      <w:r w:rsidRPr="00966B42">
        <w:rPr>
          <w:lang w:val="ru-RU"/>
        </w:rPr>
        <w:t xml:space="preserve">Сетевой анализ угроз моделирует киберландшафт как граф, где узлы — технологии, уязвимости, отрасли и векторы атак, а рёбра — совместная реализация в инцидентах [14]. Возникновение </w:t>
      </w:r>
      <w:r>
        <w:t>AI</w:t>
      </w:r>
      <w:r w:rsidRPr="00966B42">
        <w:rPr>
          <w:lang w:val="ru-RU"/>
        </w:rPr>
        <w:t xml:space="preserve">-инструментов часто проявляется через новые </w:t>
      </w:r>
      <w:proofErr w:type="spellStart"/>
      <w:r w:rsidRPr="00966B42">
        <w:rPr>
          <w:lang w:val="ru-RU"/>
        </w:rPr>
        <w:t>высокоцентральные</w:t>
      </w:r>
      <w:proofErr w:type="spellEnd"/>
      <w:r w:rsidRPr="00966B42">
        <w:rPr>
          <w:lang w:val="ru-RU"/>
        </w:rPr>
        <w:t xml:space="preserve"> узлы, которые соединяют ранее слабо связанные кластеры: например, связка фишинга, </w:t>
      </w:r>
      <w:r>
        <w:t>deepfake</w:t>
      </w:r>
      <w:r w:rsidRPr="00966B42">
        <w:rPr>
          <w:lang w:val="ru-RU"/>
        </w:rPr>
        <w:t xml:space="preserve"> и автоматизированного </w:t>
      </w:r>
      <w:r>
        <w:t>malware</w:t>
      </w:r>
      <w:r w:rsidRPr="00966B42">
        <w:rPr>
          <w:lang w:val="ru-RU"/>
        </w:rPr>
        <w:t>. Резкий рост промежуточной центральности таких узлов является сильным предвестником нового класса угроз. Однако и здесь остаётся открытым вопрос: как именно пересчитать бюджетные доли между «старым» и «новым» классами, чтобы достичь экономически рационального баланса затрат и риска.</w:t>
      </w:r>
    </w:p>
    <w:p w14:paraId="794F261B" w14:textId="58ECF20A" w:rsidR="00E751D3" w:rsidRDefault="00E751D3" w:rsidP="00E751D3">
      <w:pPr>
        <w:spacing w:after="0" w:line="240" w:lineRule="auto"/>
        <w:ind w:firstLine="709"/>
        <w:jc w:val="both"/>
        <w:rPr>
          <w:lang w:val="ru-RU"/>
        </w:rPr>
      </w:pPr>
      <w:r w:rsidRPr="00E751D3">
        <w:rPr>
          <w:lang w:val="ru-RU"/>
        </w:rPr>
        <w:t xml:space="preserve">Методами TDA </w:t>
      </w:r>
      <w:proofErr w:type="spellStart"/>
      <w:r w:rsidRPr="00E751D3">
        <w:rPr>
          <w:lang w:val="ru-RU"/>
        </w:rPr>
        <w:t>угрозный</w:t>
      </w:r>
      <w:proofErr w:type="spellEnd"/>
      <w:r w:rsidRPr="00E751D3">
        <w:rPr>
          <w:lang w:val="ru-RU"/>
        </w:rPr>
        <w:t xml:space="preserve"> граф </w:t>
      </w:r>
      <m:oMath>
        <m:r>
          <w:rPr>
            <w:rFonts w:ascii="Cambria Math" w:hAnsi="Cambria Math"/>
            <w:lang w:val="ru-RU"/>
          </w:rPr>
          <m:t>G=</m:t>
        </m:r>
        <m:d>
          <m:dPr>
            <m:ctrlPr>
              <w:rPr>
                <w:rFonts w:ascii="Cambria Math" w:hAnsi="Cambria Math"/>
                <w:i/>
                <w:lang w:val="ru-RU"/>
              </w:rPr>
            </m:ctrlPr>
          </m:dPr>
          <m:e>
            <m:r>
              <w:rPr>
                <w:rFonts w:ascii="Cambria Math" w:hAnsi="Cambria Math"/>
                <w:lang w:val="ru-RU"/>
              </w:rPr>
              <m:t>V,E</m:t>
            </m:r>
          </m:e>
        </m:d>
      </m:oMath>
      <w:r w:rsidRPr="00E751D3">
        <w:rPr>
          <w:lang w:val="ru-RU"/>
        </w:rPr>
        <w:t xml:space="preserve"> анализируется через свою персистентную гомологию [25; 26]: при последовательном добавлении рёбер по убыванию веса (совместности инцидентов) рождаются и умирают топологические структуры — связные компоненты (β₀) и циклы (β₁)</w:t>
      </w:r>
      <w:r w:rsidR="009F55E4" w:rsidRPr="009F55E4">
        <w:rPr>
          <w:lang w:val="ru-RU"/>
        </w:rPr>
        <w:t xml:space="preserve"> [25–30]</w:t>
      </w:r>
      <w:r w:rsidRPr="00E751D3">
        <w:rPr>
          <w:lang w:val="ru-RU"/>
        </w:rPr>
        <w:t xml:space="preserve">. </w:t>
      </w:r>
    </w:p>
    <w:p w14:paraId="20E36DA6" w14:textId="51B3C9BD" w:rsidR="00E751D3" w:rsidRPr="00E751D3" w:rsidRDefault="00E751D3" w:rsidP="00E751D3">
      <w:pPr>
        <w:spacing w:after="0" w:line="240" w:lineRule="auto"/>
        <w:ind w:firstLine="709"/>
        <w:jc w:val="both"/>
        <w:rPr>
          <w:lang w:val="ru-RU"/>
        </w:rPr>
      </w:pPr>
      <w:r w:rsidRPr="00E751D3">
        <w:rPr>
          <w:lang w:val="ru-RU"/>
        </w:rPr>
        <w:t>Пара (рождение, смерть) каждой структуры фиксируется в диаграмме персистентности. Долго живущие топологические черты (с высокой «</w:t>
      </w:r>
      <w:proofErr w:type="spellStart"/>
      <w:r w:rsidRPr="00E751D3">
        <w:rPr>
          <w:lang w:val="ru-RU"/>
        </w:rPr>
        <w:t>персистентностью</w:t>
      </w:r>
      <w:proofErr w:type="spellEnd"/>
      <w:r w:rsidRPr="00E751D3">
        <w:rPr>
          <w:lang w:val="ru-RU"/>
        </w:rPr>
        <w:t>» = смерть − рождение) устойчивы и несут структурную информацию; короткоживущие — топологический шум [30]. В контексте NTI это даёт три операциональных индикатора:</w:t>
      </w:r>
    </w:p>
    <w:p w14:paraId="6EB27339" w14:textId="3270EAA6" w:rsidR="00E751D3" w:rsidRDefault="0007744C" w:rsidP="00E751D3">
      <w:pPr>
        <w:pStyle w:val="ae"/>
        <w:numPr>
          <w:ilvl w:val="0"/>
          <w:numId w:val="15"/>
        </w:numPr>
        <w:spacing w:after="0" w:line="240" w:lineRule="auto"/>
        <w:jc w:val="both"/>
        <w:rPr>
          <w:lang w:val="ru-RU"/>
        </w:rPr>
      </w:pPr>
      <m:oMath>
        <m:r>
          <w:rPr>
            <w:rFonts w:ascii="Cambria Math" w:hAnsi="Cambria Math"/>
            <w:lang w:val="ru-RU"/>
          </w:rPr>
          <w:lastRenderedPageBreak/>
          <m:t>Δ</m:t>
        </m:r>
        <m:sSup>
          <m:sSupPr>
            <m:ctrlPr>
              <w:rPr>
                <w:rFonts w:ascii="Cambria Math" w:hAnsi="Cambria Math"/>
                <w:i/>
                <w:lang w:val="ru-RU"/>
              </w:rPr>
            </m:ctrlPr>
          </m:sSupPr>
          <m:e>
            <m:r>
              <w:rPr>
                <w:rFonts w:ascii="Cambria Math" w:hAnsi="Cambria Math"/>
                <w:lang w:val="ru-RU"/>
              </w:rPr>
              <m:t>β</m:t>
            </m:r>
          </m:e>
          <m:sup>
            <m:r>
              <w:rPr>
                <w:rFonts w:ascii="Cambria Math" w:hAnsi="Cambria Math"/>
                <w:lang w:val="ru-RU"/>
              </w:rPr>
              <m:t>0</m:t>
            </m:r>
          </m:sup>
        </m:sSup>
        <m:d>
          <m:dPr>
            <m:ctrlPr>
              <w:rPr>
                <w:rFonts w:ascii="Cambria Math" w:hAnsi="Cambria Math"/>
                <w:i/>
                <w:lang w:val="ru-RU"/>
              </w:rPr>
            </m:ctrlPr>
          </m:dPr>
          <m:e>
            <m:r>
              <w:rPr>
                <w:rFonts w:ascii="Cambria Math" w:hAnsi="Cambria Math"/>
                <w:lang w:val="ru-RU"/>
              </w:rPr>
              <m:t>t</m:t>
            </m:r>
          </m:e>
        </m:d>
        <m:r>
          <w:rPr>
            <w:rFonts w:ascii="Cambria Math" w:hAnsi="Cambria Math"/>
            <w:lang w:val="ru-RU"/>
          </w:rPr>
          <m:t>&gt;0</m:t>
        </m:r>
      </m:oMath>
      <w:r w:rsidR="00E751D3" w:rsidRPr="00E751D3">
        <w:rPr>
          <w:lang w:val="ru-RU"/>
        </w:rPr>
        <w:t xml:space="preserve"> — рождение нового изолированного кластера AI-угроз: система «ещё не сцеплена» с остальными — ранний предвестник за 3–9 мес. до попадания в Парето-ядро [2</w:t>
      </w:r>
      <w:r w:rsidR="009F55E4" w:rsidRPr="009F55E4">
        <w:rPr>
          <w:lang w:val="ru-RU"/>
        </w:rPr>
        <w:t>6</w:t>
      </w:r>
      <w:r w:rsidR="00E751D3" w:rsidRPr="00E751D3">
        <w:rPr>
          <w:lang w:val="ru-RU"/>
        </w:rPr>
        <w:t>].</w:t>
      </w:r>
    </w:p>
    <w:p w14:paraId="22547D17" w14:textId="10962C5C" w:rsidR="00E751D3" w:rsidRDefault="0007744C" w:rsidP="00E751D3">
      <w:pPr>
        <w:pStyle w:val="ae"/>
        <w:numPr>
          <w:ilvl w:val="0"/>
          <w:numId w:val="15"/>
        </w:numPr>
        <w:spacing w:after="0" w:line="240" w:lineRule="auto"/>
        <w:jc w:val="both"/>
        <w:rPr>
          <w:lang w:val="ru-RU"/>
        </w:rPr>
      </w:pPr>
      <m:oMath>
        <m:r>
          <w:rPr>
            <w:rFonts w:ascii="Cambria Math" w:hAnsi="Cambria Math"/>
            <w:lang w:val="ru-RU"/>
          </w:rPr>
          <m:t>Δ</m:t>
        </m:r>
        <m:sSup>
          <m:sSupPr>
            <m:ctrlPr>
              <w:rPr>
                <w:rFonts w:ascii="Cambria Math" w:hAnsi="Cambria Math"/>
                <w:i/>
                <w:lang w:val="ru-RU"/>
              </w:rPr>
            </m:ctrlPr>
          </m:sSupPr>
          <m:e>
            <m:r>
              <w:rPr>
                <w:rFonts w:ascii="Cambria Math" w:hAnsi="Cambria Math"/>
                <w:lang w:val="ru-RU"/>
              </w:rPr>
              <m:t>β</m:t>
            </m:r>
          </m:e>
          <m:sup>
            <m:r>
              <w:rPr>
                <w:rFonts w:ascii="Cambria Math" w:hAnsi="Cambria Math"/>
                <w:lang w:val="ru-RU"/>
              </w:rPr>
              <m:t>1</m:t>
            </m:r>
          </m:sup>
        </m:sSup>
        <m:d>
          <m:dPr>
            <m:ctrlPr>
              <w:rPr>
                <w:rFonts w:ascii="Cambria Math" w:hAnsi="Cambria Math"/>
                <w:i/>
                <w:lang w:val="ru-RU"/>
              </w:rPr>
            </m:ctrlPr>
          </m:dPr>
          <m:e>
            <m:r>
              <w:rPr>
                <w:rFonts w:ascii="Cambria Math" w:hAnsi="Cambria Math"/>
                <w:lang w:val="ru-RU"/>
              </w:rPr>
              <m:t>t</m:t>
            </m:r>
          </m:e>
        </m:d>
        <m:r>
          <w:rPr>
            <w:rFonts w:ascii="Cambria Math" w:hAnsi="Cambria Math"/>
            <w:lang w:val="ru-RU"/>
          </w:rPr>
          <m:t>&gt;0</m:t>
        </m:r>
      </m:oMath>
      <w:r w:rsidR="00E751D3" w:rsidRPr="00E751D3">
        <w:rPr>
          <w:lang w:val="ru-RU"/>
        </w:rPr>
        <w:t xml:space="preserve"> — замыкание атакующего цикла: признак инфраструктурной зрелости угрозы (C2, lateral movement, exfiltration) — операциональный предвестник смены режима [2</w:t>
      </w:r>
      <w:r w:rsidR="009F55E4" w:rsidRPr="009F55E4">
        <w:rPr>
          <w:lang w:val="ru-RU"/>
        </w:rPr>
        <w:t>5</w:t>
      </w:r>
      <w:r w:rsidR="00E751D3" w:rsidRPr="00E751D3">
        <w:rPr>
          <w:lang w:val="ru-RU"/>
        </w:rPr>
        <w:t>].</w:t>
      </w:r>
    </w:p>
    <w:p w14:paraId="0BC7587E" w14:textId="1AA660B6" w:rsidR="00E751D3" w:rsidRDefault="00000000" w:rsidP="00E751D3">
      <w:pPr>
        <w:pStyle w:val="ae"/>
        <w:numPr>
          <w:ilvl w:val="0"/>
          <w:numId w:val="15"/>
        </w:numPr>
        <w:spacing w:after="0" w:line="240" w:lineRule="auto"/>
        <w:jc w:val="both"/>
        <w:rPr>
          <w:lang w:val="ru-RU"/>
        </w:rPr>
      </w:pPr>
      <m:oMath>
        <m:sSup>
          <m:sSupPr>
            <m:ctrlPr>
              <w:rPr>
                <w:rFonts w:ascii="Cambria Math" w:hAnsi="Cambria Math"/>
                <w:i/>
                <w:lang w:val="ru-RU"/>
              </w:rPr>
            </m:ctrlPr>
          </m:sSupPr>
          <m:e>
            <m:r>
              <w:rPr>
                <w:rFonts w:ascii="Cambria Math" w:hAnsi="Cambria Math"/>
                <w:lang w:val="ru-RU"/>
              </w:rPr>
              <m:t>W</m:t>
            </m:r>
          </m:e>
          <m:sup>
            <m:r>
              <w:rPr>
                <w:rFonts w:ascii="Cambria Math" w:hAnsi="Cambria Math"/>
                <w:lang w:val="ru-RU"/>
              </w:rPr>
              <m:t>2</m:t>
            </m:r>
          </m:sup>
        </m:sSup>
        <m:d>
          <m:dPr>
            <m:ctrlPr>
              <w:rPr>
                <w:rFonts w:ascii="Cambria Math" w:hAnsi="Cambria Math"/>
                <w:i/>
                <w:lang w:val="ru-RU"/>
              </w:rPr>
            </m:ctrlPr>
          </m:dPr>
          <m:e>
            <m:r>
              <w:rPr>
                <w:rFonts w:ascii="Cambria Math" w:hAnsi="Cambria Math"/>
                <w:lang w:val="ru-RU"/>
              </w:rPr>
              <m:t>P</m:t>
            </m:r>
            <m:sSub>
              <m:sSubPr>
                <m:ctrlPr>
                  <w:rPr>
                    <w:rFonts w:ascii="Cambria Math" w:hAnsi="Cambria Math"/>
                    <w:i/>
                    <w:lang w:val="ru-RU"/>
                  </w:rPr>
                </m:ctrlPr>
              </m:sSubPr>
              <m:e>
                <m:r>
                  <w:rPr>
                    <w:rFonts w:ascii="Cambria Math" w:hAnsi="Cambria Math"/>
                    <w:lang w:val="ru-RU"/>
                  </w:rPr>
                  <m:t>D</m:t>
                </m:r>
              </m:e>
              <m:sub>
                <m:r>
                  <w:rPr>
                    <w:rFonts w:ascii="Cambria Math" w:hAnsi="Cambria Math"/>
                    <w:lang w:val="ru-RU"/>
                  </w:rPr>
                  <m:t>t</m:t>
                </m:r>
              </m:sub>
            </m:sSub>
            <m:r>
              <w:rPr>
                <w:rFonts w:ascii="Cambria Math" w:hAnsi="Cambria Math"/>
                <w:lang w:val="ru-RU"/>
              </w:rPr>
              <m:t>,P</m:t>
            </m:r>
            <m:sSub>
              <m:sSubPr>
                <m:ctrlPr>
                  <w:rPr>
                    <w:rFonts w:ascii="Cambria Math" w:hAnsi="Cambria Math"/>
                    <w:i/>
                    <w:lang w:val="ru-RU"/>
                  </w:rPr>
                </m:ctrlPr>
              </m:sSubPr>
              <m:e>
                <m:r>
                  <w:rPr>
                    <w:rFonts w:ascii="Cambria Math" w:hAnsi="Cambria Math"/>
                    <w:lang w:val="ru-RU"/>
                  </w:rPr>
                  <m:t>D</m:t>
                </m:r>
              </m:e>
              <m:sub>
                <m:r>
                  <w:rPr>
                    <w:rFonts w:ascii="Cambria Math" w:hAnsi="Cambria Math"/>
                    <w:lang w:val="ru-RU"/>
                  </w:rPr>
                  <m:t>t-1</m:t>
                </m:r>
              </m:sub>
            </m:sSub>
          </m:e>
        </m:d>
      </m:oMath>
      <w:r w:rsidR="00E751D3" w:rsidRPr="00E751D3">
        <w:rPr>
          <w:lang w:val="ru-RU"/>
        </w:rPr>
        <w:t xml:space="preserve"> </w:t>
      </w:r>
      <w:r w:rsidR="00E751D3" w:rsidRPr="00E751D3">
        <w:rPr>
          <w:rFonts w:hint="eastAsia"/>
          <w:lang w:val="ru-RU"/>
        </w:rPr>
        <w:t>↑</w:t>
      </w:r>
      <w:r w:rsidR="00E751D3" w:rsidRPr="00E751D3">
        <w:rPr>
          <w:lang w:val="ru-RU"/>
        </w:rPr>
        <w:t xml:space="preserve"> — топологический </w:t>
      </w:r>
      <w:proofErr w:type="spellStart"/>
      <w:r w:rsidR="00E751D3" w:rsidRPr="00E751D3">
        <w:rPr>
          <w:lang w:val="ru-RU"/>
        </w:rPr>
        <w:t>change-point</w:t>
      </w:r>
      <w:proofErr w:type="spellEnd"/>
      <w:r w:rsidR="00E751D3" w:rsidRPr="00E751D3">
        <w:rPr>
          <w:lang w:val="ru-RU"/>
        </w:rPr>
        <w:t xml:space="preserve"> как независимая компонента </w:t>
      </w:r>
      <m:oMath>
        <m:r>
          <w:rPr>
            <w:rFonts w:ascii="Cambria Math" w:hAnsi="Cambria Math"/>
            <w:lang w:val="ru-RU"/>
          </w:rPr>
          <m:t>Δ</m:t>
        </m:r>
        <m:sSub>
          <m:sSubPr>
            <m:ctrlPr>
              <w:rPr>
                <w:rFonts w:ascii="Cambria Math" w:hAnsi="Cambria Math"/>
                <w:i/>
                <w:lang w:val="ru-RU"/>
              </w:rPr>
            </m:ctrlPr>
          </m:sSubPr>
          <m:e>
            <m:r>
              <w:rPr>
                <w:rFonts w:ascii="Cambria Math" w:hAnsi="Cambria Math"/>
                <w:lang w:val="ru-RU"/>
              </w:rPr>
              <m:t>C</m:t>
            </m:r>
          </m:e>
          <m:sub>
            <m:r>
              <w:rPr>
                <w:rFonts w:ascii="Cambria Math" w:hAnsi="Cambria Math"/>
                <w:lang w:val="ru-RU"/>
              </w:rPr>
              <m:t>t</m:t>
            </m:r>
          </m:sub>
        </m:sSub>
        <m:r>
          <w:rPr>
            <w:rFonts w:ascii="Cambria Math" w:hAnsi="Cambria Math"/>
            <w:lang w:val="ru-RU"/>
          </w:rPr>
          <m:t>,</m:t>
        </m:r>
      </m:oMath>
      <w:r w:rsidR="00E751D3" w:rsidRPr="00E751D3">
        <w:rPr>
          <w:lang w:val="ru-RU"/>
        </w:rPr>
        <w:t xml:space="preserve"> не дублирующая сетевые метрики центральности, но ортогональная им [2</w:t>
      </w:r>
      <w:r w:rsidR="009F55E4" w:rsidRPr="009F55E4">
        <w:rPr>
          <w:lang w:val="ru-RU"/>
        </w:rPr>
        <w:t>2</w:t>
      </w:r>
      <w:r w:rsidR="00E751D3" w:rsidRPr="00E751D3">
        <w:rPr>
          <w:lang w:val="ru-RU"/>
        </w:rPr>
        <w:t>].</w:t>
      </w:r>
    </w:p>
    <w:p w14:paraId="6160BDAF" w14:textId="4C5C48A5" w:rsidR="00E751D3" w:rsidRDefault="00E751D3" w:rsidP="00E751D3">
      <w:pPr>
        <w:spacing w:after="0" w:line="240" w:lineRule="auto"/>
        <w:ind w:left="142"/>
        <w:jc w:val="both"/>
        <w:rPr>
          <w:lang w:val="ru-RU"/>
        </w:rPr>
      </w:pPr>
      <w:r w:rsidRPr="00E751D3">
        <w:rPr>
          <w:lang w:val="ru-RU"/>
        </w:rPr>
        <w:t xml:space="preserve">Реализация: библиотека </w:t>
      </w:r>
      <w:proofErr w:type="spellStart"/>
      <w:r w:rsidRPr="00E751D3">
        <w:rPr>
          <w:lang w:val="ru-RU"/>
        </w:rPr>
        <w:t>Ripser</w:t>
      </w:r>
      <w:proofErr w:type="spellEnd"/>
      <w:r w:rsidRPr="00E751D3">
        <w:rPr>
          <w:lang w:val="ru-RU"/>
        </w:rPr>
        <w:t xml:space="preserve"> (Python) или </w:t>
      </w:r>
      <w:proofErr w:type="spellStart"/>
      <w:r w:rsidRPr="00E751D3">
        <w:rPr>
          <w:lang w:val="ru-RU"/>
        </w:rPr>
        <w:t>Gudhi</w:t>
      </w:r>
      <w:proofErr w:type="spellEnd"/>
      <w:r w:rsidRPr="00E751D3">
        <w:rPr>
          <w:lang w:val="ru-RU"/>
        </w:rPr>
        <w:t xml:space="preserve"> (C++/Python) позволяют строить персистентные диаграммы на реальных данных </w:t>
      </w:r>
      <w:proofErr w:type="spellStart"/>
      <w:r w:rsidRPr="00E751D3">
        <w:rPr>
          <w:lang w:val="ru-RU"/>
        </w:rPr>
        <w:t>FinCERT</w:t>
      </w:r>
      <w:proofErr w:type="spellEnd"/>
      <w:r w:rsidRPr="00E751D3">
        <w:rPr>
          <w:lang w:val="ru-RU"/>
        </w:rPr>
        <w:t>/</w:t>
      </w:r>
      <w:proofErr w:type="spellStart"/>
      <w:r w:rsidRPr="00E751D3">
        <w:rPr>
          <w:lang w:val="ru-RU"/>
        </w:rPr>
        <w:t>ГосСОПКА</w:t>
      </w:r>
      <w:proofErr w:type="spellEnd"/>
      <w:r w:rsidRPr="00E751D3">
        <w:rPr>
          <w:lang w:val="ru-RU"/>
        </w:rPr>
        <w:t xml:space="preserve"> за приемлемое время (O(n³) по числу угроз, при n=16–227 — тривиально) [2</w:t>
      </w:r>
      <w:r w:rsidR="009F55E4" w:rsidRPr="009F55E4">
        <w:rPr>
          <w:lang w:val="ru-RU"/>
        </w:rPr>
        <w:t>3</w:t>
      </w:r>
      <w:r w:rsidRPr="00E751D3">
        <w:rPr>
          <w:lang w:val="ru-RU"/>
        </w:rPr>
        <w:t>].</w:t>
      </w:r>
    </w:p>
    <w:p w14:paraId="00551DD5" w14:textId="77777777" w:rsidR="00E751D3" w:rsidRPr="00E751D3" w:rsidRDefault="00E751D3" w:rsidP="00E751D3">
      <w:pPr>
        <w:spacing w:after="0" w:line="240" w:lineRule="auto"/>
        <w:ind w:left="360"/>
        <w:jc w:val="both"/>
        <w:rPr>
          <w:lang w:val="ru-RU"/>
        </w:rPr>
      </w:pPr>
    </w:p>
    <w:p w14:paraId="279E4268" w14:textId="77777777" w:rsidR="00814D70" w:rsidRPr="00814D70" w:rsidRDefault="00814D70" w:rsidP="0027331F">
      <w:pPr>
        <w:spacing w:after="0" w:line="240" w:lineRule="auto"/>
        <w:rPr>
          <w:rFonts w:eastAsia="Times New Roman" w:cs="Times New Roman"/>
          <w:szCs w:val="24"/>
          <w:lang w:val="ru-RU" w:eastAsia="ru-RU"/>
        </w:rPr>
      </w:pPr>
      <w:r w:rsidRPr="00814D70">
        <w:rPr>
          <w:rFonts w:eastAsia="Times New Roman" w:cs="Times New Roman"/>
          <w:b/>
          <w:bCs/>
          <w:szCs w:val="24"/>
          <w:lang w:val="ru-RU" w:eastAsia="ru-RU"/>
        </w:rPr>
        <w:t>1.4.1. Сетевые метрики центральности и кластеризации в анализе угроз</w:t>
      </w:r>
    </w:p>
    <w:p w14:paraId="6252D76B" w14:textId="77777777" w:rsidR="00FC68D3" w:rsidRDefault="00814D70" w:rsidP="002F6B02">
      <w:pPr>
        <w:spacing w:after="0" w:line="240" w:lineRule="auto"/>
        <w:ind w:firstLine="709"/>
        <w:jc w:val="both"/>
        <w:rPr>
          <w:rFonts w:eastAsia="Times New Roman" w:cs="Times New Roman"/>
          <w:szCs w:val="24"/>
          <w:lang w:val="ru-RU" w:eastAsia="ru-RU"/>
        </w:rPr>
      </w:pPr>
      <w:r w:rsidRPr="00814D70">
        <w:rPr>
          <w:rFonts w:eastAsia="Times New Roman" w:cs="Times New Roman"/>
          <w:szCs w:val="24"/>
          <w:lang w:val="ru-RU" w:eastAsia="ru-RU"/>
        </w:rPr>
        <w:t xml:space="preserve">Сетевой анализ киберугроз опирается на представление ландшафта безопасности в виде графа </w:t>
      </w:r>
      <m:oMath>
        <m:r>
          <w:rPr>
            <w:rFonts w:ascii="Cambria Math" w:eastAsia="Times New Roman" w:hAnsi="Cambria Math" w:cs="Times New Roman"/>
            <w:szCs w:val="24"/>
            <w:lang w:val="ru-RU" w:eastAsia="ru-RU"/>
          </w:rPr>
          <m:t>G=</m:t>
        </m:r>
        <m:d>
          <m:dPr>
            <m:ctrlPr>
              <w:rPr>
                <w:rFonts w:ascii="Cambria Math" w:eastAsia="Times New Roman" w:hAnsi="Cambria Math" w:cs="Times New Roman"/>
                <w:i/>
                <w:szCs w:val="24"/>
                <w:lang w:val="ru-RU" w:eastAsia="ru-RU"/>
              </w:rPr>
            </m:ctrlPr>
          </m:dPr>
          <m:e>
            <m:r>
              <w:rPr>
                <w:rFonts w:ascii="Cambria Math" w:eastAsia="Times New Roman" w:hAnsi="Cambria Math" w:cs="Times New Roman"/>
                <w:szCs w:val="24"/>
                <w:lang w:val="ru-RU" w:eastAsia="ru-RU"/>
              </w:rPr>
              <m:t>V,E</m:t>
            </m:r>
          </m:e>
        </m:d>
      </m:oMath>
      <w:r w:rsidRPr="00814D70">
        <w:rPr>
          <w:rFonts w:eastAsia="Times New Roman" w:cs="Times New Roman"/>
          <w:szCs w:val="24"/>
          <w:lang w:val="ru-RU" w:eastAsia="ru-RU"/>
        </w:rPr>
        <w:t xml:space="preserve">, где множество вершин </w:t>
      </w:r>
      <m:oMath>
        <m:r>
          <w:rPr>
            <w:rFonts w:ascii="Cambria Math" w:eastAsia="Times New Roman" w:hAnsi="Cambria Math" w:cs="Times New Roman"/>
            <w:szCs w:val="24"/>
            <w:lang w:val="ru-RU" w:eastAsia="ru-RU"/>
          </w:rPr>
          <m:t>V</m:t>
        </m:r>
      </m:oMath>
      <w:r w:rsidRPr="00814D70">
        <w:rPr>
          <w:rFonts w:eastAsia="Times New Roman" w:cs="Times New Roman"/>
          <w:szCs w:val="24"/>
          <w:lang w:val="ru-RU" w:eastAsia="ru-RU"/>
        </w:rPr>
        <w:t xml:space="preserve">включает в себя векторы атак, технологии, уязвимости, отрасли, а множество рёбер </w:t>
      </w:r>
      <m:oMath>
        <m:r>
          <w:rPr>
            <w:rFonts w:ascii="Cambria Math" w:eastAsia="Times New Roman" w:hAnsi="Cambria Math" w:cs="Times New Roman"/>
            <w:szCs w:val="24"/>
            <w:lang w:val="ru-RU" w:eastAsia="ru-RU"/>
          </w:rPr>
          <m:t>E</m:t>
        </m:r>
      </m:oMath>
      <w:r w:rsidRPr="00814D70">
        <w:rPr>
          <w:rFonts w:eastAsia="Times New Roman" w:cs="Times New Roman"/>
          <w:szCs w:val="24"/>
          <w:lang w:val="ru-RU" w:eastAsia="ru-RU"/>
        </w:rPr>
        <w:t xml:space="preserve">фиксирует совместную встречаемость этих элементов в реальных инцидентах [14]. </w:t>
      </w:r>
    </w:p>
    <w:p w14:paraId="57D5C525" w14:textId="3633F551" w:rsidR="00814D70" w:rsidRPr="00814D70" w:rsidRDefault="00814D70" w:rsidP="00FC68D3">
      <w:pPr>
        <w:spacing w:after="0" w:line="240" w:lineRule="auto"/>
        <w:ind w:firstLine="709"/>
        <w:jc w:val="both"/>
        <w:rPr>
          <w:rFonts w:eastAsia="Times New Roman" w:cs="Times New Roman"/>
          <w:szCs w:val="24"/>
          <w:lang w:val="ru-RU" w:eastAsia="ru-RU"/>
        </w:rPr>
      </w:pPr>
      <w:r w:rsidRPr="00814D70">
        <w:rPr>
          <w:rFonts w:eastAsia="Times New Roman" w:cs="Times New Roman"/>
          <w:szCs w:val="24"/>
          <w:lang w:val="ru-RU" w:eastAsia="ru-RU"/>
        </w:rPr>
        <w:t xml:space="preserve">В рамках такой модели появление нового класса угроз — это не просто добавление «ещё одной вершины», а </w:t>
      </w:r>
      <w:r w:rsidRPr="00814D70">
        <w:rPr>
          <w:rFonts w:eastAsia="Times New Roman" w:cs="Times New Roman"/>
          <w:b/>
          <w:bCs/>
          <w:szCs w:val="24"/>
          <w:lang w:val="ru-RU" w:eastAsia="ru-RU"/>
        </w:rPr>
        <w:t>структурное изменение топологии графа</w:t>
      </w:r>
      <w:r w:rsidR="00FC68D3">
        <w:rPr>
          <w:rFonts w:eastAsia="Times New Roman" w:cs="Times New Roman"/>
          <w:szCs w:val="24"/>
          <w:lang w:val="ru-RU" w:eastAsia="ru-RU"/>
        </w:rPr>
        <w:t xml:space="preserve">. </w:t>
      </w:r>
      <w:r w:rsidRPr="00814D70">
        <w:rPr>
          <w:rFonts w:eastAsia="Times New Roman" w:cs="Times New Roman"/>
          <w:szCs w:val="24"/>
          <w:lang w:val="ru-RU" w:eastAsia="ru-RU"/>
        </w:rPr>
        <w:t>Наиболее информативными для выявления зарождающихся AI-угроз оказываются следующие метрики:</w:t>
      </w:r>
    </w:p>
    <w:p w14:paraId="3EF9135A" w14:textId="77777777" w:rsidR="00814D70" w:rsidRPr="00E751D3" w:rsidRDefault="00814D70" w:rsidP="0027331F">
      <w:pPr>
        <w:numPr>
          <w:ilvl w:val="0"/>
          <w:numId w:val="12"/>
        </w:numPr>
        <w:spacing w:after="0" w:line="240" w:lineRule="auto"/>
        <w:rPr>
          <w:rFonts w:eastAsia="Times New Roman" w:cs="Times New Roman"/>
          <w:szCs w:val="24"/>
          <w:lang w:val="ru-RU" w:eastAsia="ru-RU"/>
        </w:rPr>
      </w:pPr>
      <w:r w:rsidRPr="00814D70">
        <w:rPr>
          <w:rFonts w:eastAsia="Times New Roman" w:cs="Times New Roman"/>
          <w:b/>
          <w:bCs/>
          <w:szCs w:val="24"/>
          <w:lang w:val="ru-RU" w:eastAsia="ru-RU"/>
        </w:rPr>
        <w:t>Степенная центральность (</w:t>
      </w:r>
      <w:proofErr w:type="spellStart"/>
      <w:r w:rsidRPr="00814D70">
        <w:rPr>
          <w:rFonts w:eastAsia="Times New Roman" w:cs="Times New Roman"/>
          <w:b/>
          <w:bCs/>
          <w:szCs w:val="24"/>
          <w:lang w:val="ru-RU" w:eastAsia="ru-RU"/>
        </w:rPr>
        <w:t>degree</w:t>
      </w:r>
      <w:proofErr w:type="spellEnd"/>
      <w:r w:rsidRPr="00814D70">
        <w:rPr>
          <w:rFonts w:eastAsia="Times New Roman" w:cs="Times New Roman"/>
          <w:b/>
          <w:bCs/>
          <w:szCs w:val="24"/>
          <w:lang w:val="ru-RU" w:eastAsia="ru-RU"/>
        </w:rPr>
        <w:t xml:space="preserve"> </w:t>
      </w:r>
      <w:proofErr w:type="spellStart"/>
      <w:r w:rsidRPr="00814D70">
        <w:rPr>
          <w:rFonts w:eastAsia="Times New Roman" w:cs="Times New Roman"/>
          <w:b/>
          <w:bCs/>
          <w:szCs w:val="24"/>
          <w:lang w:val="ru-RU" w:eastAsia="ru-RU"/>
        </w:rPr>
        <w:t>centrality</w:t>
      </w:r>
      <w:proofErr w:type="spellEnd"/>
      <w:r w:rsidRPr="00814D70">
        <w:rPr>
          <w:rFonts w:eastAsia="Times New Roman" w:cs="Times New Roman"/>
          <w:b/>
          <w:bCs/>
          <w:szCs w:val="24"/>
          <w:lang w:val="ru-RU" w:eastAsia="ru-RU"/>
        </w:rPr>
        <w:t>)</w:t>
      </w:r>
    </w:p>
    <w:p w14:paraId="49E5D9DE" w14:textId="77777777" w:rsidR="00E751D3" w:rsidRPr="00814D70" w:rsidRDefault="00E751D3" w:rsidP="00E751D3">
      <w:pPr>
        <w:spacing w:after="0" w:line="240" w:lineRule="auto"/>
        <w:ind w:left="360"/>
        <w:rPr>
          <w:rFonts w:eastAsia="Times New Roman" w:cs="Times New Roman"/>
          <w:szCs w:val="24"/>
          <w:lang w:val="ru-RU" w:eastAsia="ru-RU"/>
        </w:rPr>
      </w:pPr>
    </w:p>
    <w:p w14:paraId="746847A6" w14:textId="314F1718" w:rsidR="00814D70" w:rsidRPr="00814D70" w:rsidRDefault="00000000" w:rsidP="00E751D3">
      <w:pPr>
        <w:spacing w:after="0" w:line="240" w:lineRule="auto"/>
        <w:ind w:left="720"/>
        <w:jc w:val="center"/>
        <w:rPr>
          <w:rFonts w:eastAsia="Times New Roman" w:cs="Times New Roman"/>
          <w:szCs w:val="24"/>
          <w:lang w:val="ru-RU" w:eastAsia="ru-RU"/>
        </w:rPr>
      </w:pPr>
      <m:oMath>
        <m:sSub>
          <m:sSubPr>
            <m:ctrlPr>
              <w:rPr>
                <w:rFonts w:ascii="Cambria Math" w:eastAsia="Times New Roman" w:hAnsi="Cambria Math" w:cs="Times New Roman"/>
                <w:sz w:val="28"/>
                <w:szCs w:val="28"/>
                <w:lang w:val="ru-RU" w:eastAsia="ru-RU"/>
              </w:rPr>
            </m:ctrlPr>
          </m:sSubPr>
          <m:e>
            <m:r>
              <w:rPr>
                <w:rFonts w:ascii="Cambria Math" w:eastAsia="Times New Roman" w:hAnsi="Cambria Math" w:cs="Times New Roman"/>
                <w:sz w:val="28"/>
                <w:szCs w:val="28"/>
                <w:lang w:val="ru-RU" w:eastAsia="ru-RU"/>
              </w:rPr>
              <m:t>C</m:t>
            </m:r>
          </m:e>
          <m:sub>
            <m:r>
              <w:rPr>
                <w:rFonts w:ascii="Cambria Math" w:eastAsia="Times New Roman" w:hAnsi="Cambria Math" w:cs="Times New Roman"/>
                <w:sz w:val="28"/>
                <w:szCs w:val="28"/>
                <w:lang w:val="ru-RU" w:eastAsia="ru-RU"/>
              </w:rPr>
              <m:t>D</m:t>
            </m:r>
          </m:sub>
        </m:sSub>
        <m:d>
          <m:dPr>
            <m:ctrlPr>
              <w:rPr>
                <w:rFonts w:ascii="Cambria Math" w:eastAsia="Times New Roman" w:hAnsi="Cambria Math" w:cs="Times New Roman"/>
                <w:i/>
                <w:sz w:val="28"/>
                <w:szCs w:val="28"/>
                <w:lang w:val="ru-RU" w:eastAsia="ru-RU"/>
              </w:rPr>
            </m:ctrlPr>
          </m:dPr>
          <m:e>
            <m:r>
              <w:rPr>
                <w:rFonts w:ascii="Cambria Math" w:eastAsia="Times New Roman" w:hAnsi="Cambria Math" w:cs="Times New Roman"/>
                <w:sz w:val="28"/>
                <w:szCs w:val="28"/>
                <w:lang w:val="ru-RU" w:eastAsia="ru-RU"/>
              </w:rPr>
              <m:t>v</m:t>
            </m:r>
          </m:e>
        </m:d>
        <m:r>
          <w:rPr>
            <w:rFonts w:ascii="Cambria Math" w:eastAsia="Times New Roman" w:hAnsi="Cambria Math" w:cs="Times New Roman"/>
            <w:sz w:val="28"/>
            <w:szCs w:val="28"/>
            <w:lang w:val="ru-RU" w:eastAsia="ru-RU"/>
          </w:rPr>
          <m:t>=</m:t>
        </m:r>
        <m:f>
          <m:fPr>
            <m:ctrlPr>
              <w:rPr>
                <w:rFonts w:ascii="Cambria Math" w:eastAsia="Times New Roman" w:hAnsi="Cambria Math" w:cs="Times New Roman"/>
                <w:sz w:val="28"/>
                <w:szCs w:val="28"/>
                <w:lang w:val="ru-RU" w:eastAsia="ru-RU"/>
              </w:rPr>
            </m:ctrlPr>
          </m:fPr>
          <m:num>
            <m:r>
              <m:rPr>
                <m:sty m:val="p"/>
              </m:rPr>
              <w:rPr>
                <w:rFonts w:ascii="Cambria Math" w:eastAsia="Times New Roman" w:hAnsi="Cambria Math" w:cs="Times New Roman"/>
                <w:sz w:val="28"/>
                <w:szCs w:val="28"/>
                <w:lang w:val="ru-RU" w:eastAsia="ru-RU"/>
              </w:rPr>
              <m:t>de</m:t>
            </m:r>
            <m:func>
              <m:funcPr>
                <m:ctrlPr>
                  <w:rPr>
                    <w:rFonts w:ascii="Cambria Math" w:eastAsia="Times New Roman" w:hAnsi="Cambria Math" w:cs="Times New Roman"/>
                    <w:i/>
                    <w:sz w:val="28"/>
                    <w:szCs w:val="28"/>
                    <w:lang w:val="ru-RU" w:eastAsia="ru-RU"/>
                  </w:rPr>
                </m:ctrlPr>
              </m:funcPr>
              <m:fName>
                <m:r>
                  <m:rPr>
                    <m:sty m:val="p"/>
                  </m:rPr>
                  <w:rPr>
                    <w:rFonts w:ascii="Cambria Math" w:eastAsia="Times New Roman" w:hAnsi="Cambria Math" w:cs="Times New Roman"/>
                    <w:sz w:val="28"/>
                    <w:szCs w:val="28"/>
                    <w:lang w:val="ru-RU" w:eastAsia="ru-RU"/>
                  </w:rPr>
                  <m:t>g</m:t>
                </m:r>
                <m:ctrlPr>
                  <w:rPr>
                    <w:rFonts w:ascii="Cambria Math" w:eastAsia="Times New Roman" w:hAnsi="Cambria Math" w:cs="Times New Roman"/>
                    <w:sz w:val="28"/>
                    <w:szCs w:val="28"/>
                    <w:lang w:val="ru-RU" w:eastAsia="ru-RU"/>
                  </w:rPr>
                </m:ctrlPr>
              </m:fName>
              <m:e>
                <m:d>
                  <m:dPr>
                    <m:ctrlPr>
                      <w:rPr>
                        <w:rFonts w:ascii="Cambria Math" w:eastAsia="Times New Roman" w:hAnsi="Cambria Math" w:cs="Times New Roman"/>
                        <w:i/>
                        <w:sz w:val="28"/>
                        <w:szCs w:val="28"/>
                        <w:lang w:val="ru-RU" w:eastAsia="ru-RU"/>
                      </w:rPr>
                    </m:ctrlPr>
                  </m:dPr>
                  <m:e>
                    <m:r>
                      <w:rPr>
                        <w:rFonts w:ascii="Cambria Math" w:eastAsia="Times New Roman" w:hAnsi="Cambria Math" w:cs="Times New Roman"/>
                        <w:sz w:val="28"/>
                        <w:szCs w:val="28"/>
                        <w:lang w:val="ru-RU" w:eastAsia="ru-RU"/>
                      </w:rPr>
                      <m:t>v</m:t>
                    </m:r>
                  </m:e>
                </m:d>
              </m:e>
            </m:func>
          </m:num>
          <m:den>
            <m:r>
              <m:rPr>
                <m:sty m:val="p"/>
              </m:rPr>
              <w:rPr>
                <w:rFonts w:ascii="Cambria Math" w:eastAsia="Times New Roman" w:hAnsi="Cambria Math" w:cs="Times New Roman"/>
                <w:sz w:val="28"/>
                <w:szCs w:val="28"/>
                <w:lang w:val="ru-RU" w:eastAsia="ru-RU"/>
              </w:rPr>
              <m:t>∣</m:t>
            </m:r>
            <m:r>
              <w:rPr>
                <w:rFonts w:ascii="Cambria Math" w:eastAsia="Times New Roman" w:hAnsi="Cambria Math" w:cs="Times New Roman"/>
                <w:sz w:val="28"/>
                <w:szCs w:val="28"/>
                <w:lang w:val="ru-RU" w:eastAsia="ru-RU"/>
              </w:rPr>
              <m:t>V</m:t>
            </m:r>
            <m:r>
              <m:rPr>
                <m:sty m:val="p"/>
              </m:rPr>
              <w:rPr>
                <w:rFonts w:ascii="Cambria Math" w:eastAsia="Times New Roman" w:hAnsi="Cambria Math" w:cs="Times New Roman"/>
                <w:sz w:val="28"/>
                <w:szCs w:val="28"/>
                <w:lang w:val="ru-RU" w:eastAsia="ru-RU"/>
              </w:rPr>
              <m:t>∣</m:t>
            </m:r>
            <m:r>
              <w:rPr>
                <w:rFonts w:ascii="Cambria Math" w:eastAsia="Times New Roman" w:hAnsi="Cambria Math" w:cs="Times New Roman"/>
                <w:sz w:val="28"/>
                <w:szCs w:val="28"/>
                <w:lang w:val="ru-RU" w:eastAsia="ru-RU"/>
              </w:rPr>
              <m:t>-1</m:t>
            </m:r>
          </m:den>
        </m:f>
        <m:r>
          <w:rPr>
            <w:rFonts w:ascii="Cambria Math" w:eastAsia="Times New Roman" w:hAnsi="Cambria Math" w:cs="Times New Roman"/>
            <w:sz w:val="28"/>
            <w:szCs w:val="28"/>
            <w:lang w:val="ru-RU" w:eastAsia="ru-RU"/>
          </w:rPr>
          <m:t>,</m:t>
        </m:r>
      </m:oMath>
      <w:r w:rsidR="00E751D3">
        <w:rPr>
          <w:rFonts w:eastAsia="Times New Roman" w:cs="Times New Roman"/>
          <w:szCs w:val="24"/>
          <w:lang w:val="ru-RU" w:eastAsia="ru-RU"/>
        </w:rPr>
        <w:tab/>
      </w:r>
      <w:r w:rsidR="00E751D3">
        <w:rPr>
          <w:rFonts w:eastAsia="Times New Roman" w:cs="Times New Roman"/>
          <w:szCs w:val="24"/>
          <w:lang w:val="ru-RU" w:eastAsia="ru-RU"/>
        </w:rPr>
        <w:tab/>
      </w:r>
      <w:r w:rsidR="00E751D3">
        <w:rPr>
          <w:rFonts w:eastAsia="Times New Roman" w:cs="Times New Roman"/>
          <w:szCs w:val="24"/>
          <w:lang w:val="ru-RU" w:eastAsia="ru-RU"/>
        </w:rPr>
        <w:tab/>
        <w:t>(7)</w:t>
      </w:r>
      <m:oMath>
        <m:r>
          <m:rPr>
            <m:sty m:val="p"/>
          </m:rPr>
          <w:rPr>
            <w:rFonts w:ascii="Cambria Math" w:eastAsia="Times New Roman" w:hAnsi="Cambria Math" w:cs="Times New Roman"/>
            <w:szCs w:val="24"/>
            <w:lang w:val="ru-RU" w:eastAsia="ru-RU"/>
          </w:rPr>
          <w:br/>
        </m:r>
      </m:oMath>
    </w:p>
    <w:p w14:paraId="3B221C45" w14:textId="77777777" w:rsidR="00FC68D3" w:rsidRDefault="00814D70" w:rsidP="0027331F">
      <w:pPr>
        <w:spacing w:after="0" w:line="240" w:lineRule="auto"/>
        <w:ind w:left="720"/>
        <w:rPr>
          <w:rFonts w:eastAsia="Times New Roman" w:cs="Times New Roman"/>
          <w:szCs w:val="24"/>
          <w:lang w:val="ru-RU" w:eastAsia="ru-RU"/>
        </w:rPr>
      </w:pPr>
      <w:r w:rsidRPr="00814D70">
        <w:rPr>
          <w:rFonts w:eastAsia="Times New Roman" w:cs="Times New Roman"/>
          <w:szCs w:val="24"/>
          <w:lang w:val="ru-RU" w:eastAsia="ru-RU"/>
        </w:rPr>
        <w:t xml:space="preserve">где </w:t>
      </w:r>
      <m:oMath>
        <m:r>
          <m:rPr>
            <m:sty m:val="p"/>
          </m:rPr>
          <w:rPr>
            <w:rFonts w:ascii="Cambria Math" w:eastAsia="Times New Roman" w:hAnsi="Cambria Math" w:cs="Times New Roman"/>
            <w:szCs w:val="24"/>
            <w:lang w:val="ru-RU" w:eastAsia="ru-RU"/>
          </w:rPr>
          <m:t>de</m:t>
        </m:r>
        <m:func>
          <m:funcPr>
            <m:ctrlPr>
              <w:rPr>
                <w:rFonts w:ascii="Cambria Math" w:eastAsia="Times New Roman" w:hAnsi="Cambria Math" w:cs="Times New Roman"/>
                <w:i/>
                <w:szCs w:val="24"/>
                <w:lang w:val="ru-RU" w:eastAsia="ru-RU"/>
              </w:rPr>
            </m:ctrlPr>
          </m:funcPr>
          <m:fName>
            <m:r>
              <m:rPr>
                <m:sty m:val="p"/>
              </m:rPr>
              <w:rPr>
                <w:rFonts w:ascii="Cambria Math" w:eastAsia="Times New Roman" w:hAnsi="Cambria Math" w:cs="Times New Roman"/>
                <w:szCs w:val="24"/>
                <w:lang w:val="ru-RU" w:eastAsia="ru-RU"/>
              </w:rPr>
              <m:t>g</m:t>
            </m:r>
            <m:ctrlPr>
              <w:rPr>
                <w:rFonts w:ascii="Cambria Math" w:eastAsia="Times New Roman" w:hAnsi="Cambria Math" w:cs="Times New Roman"/>
                <w:szCs w:val="24"/>
                <w:lang w:val="ru-RU" w:eastAsia="ru-RU"/>
              </w:rPr>
            </m:ctrlPr>
          </m:fName>
          <m:e>
            <m:d>
              <m:dPr>
                <m:ctrlPr>
                  <w:rPr>
                    <w:rFonts w:ascii="Cambria Math" w:eastAsia="Times New Roman" w:hAnsi="Cambria Math" w:cs="Times New Roman"/>
                    <w:i/>
                    <w:szCs w:val="24"/>
                    <w:lang w:val="ru-RU" w:eastAsia="ru-RU"/>
                  </w:rPr>
                </m:ctrlPr>
              </m:dPr>
              <m:e>
                <m:r>
                  <w:rPr>
                    <w:rFonts w:ascii="Cambria Math" w:eastAsia="Times New Roman" w:hAnsi="Cambria Math" w:cs="Times New Roman"/>
                    <w:szCs w:val="24"/>
                    <w:lang w:val="ru-RU" w:eastAsia="ru-RU"/>
                  </w:rPr>
                  <m:t>v</m:t>
                </m:r>
              </m:e>
            </m:d>
          </m:e>
        </m:func>
      </m:oMath>
      <w:r w:rsidRPr="00814D70">
        <w:rPr>
          <w:rFonts w:eastAsia="Times New Roman" w:cs="Times New Roman"/>
          <w:szCs w:val="24"/>
          <w:lang w:val="ru-RU" w:eastAsia="ru-RU"/>
        </w:rPr>
        <w:t xml:space="preserve">— степень вершины v. </w:t>
      </w:r>
    </w:p>
    <w:p w14:paraId="5F9190FB" w14:textId="4708E410" w:rsidR="00814D70" w:rsidRPr="00814D70" w:rsidRDefault="00814D70" w:rsidP="0027331F">
      <w:pPr>
        <w:spacing w:after="0" w:line="240" w:lineRule="auto"/>
        <w:ind w:left="720"/>
        <w:rPr>
          <w:rFonts w:eastAsia="Times New Roman" w:cs="Times New Roman"/>
          <w:szCs w:val="24"/>
          <w:lang w:val="ru-RU" w:eastAsia="ru-RU"/>
        </w:rPr>
      </w:pPr>
      <w:r w:rsidRPr="00814D70">
        <w:rPr>
          <w:rFonts w:eastAsia="Times New Roman" w:cs="Times New Roman"/>
          <w:szCs w:val="24"/>
          <w:lang w:val="ru-RU" w:eastAsia="ru-RU"/>
        </w:rPr>
        <w:t xml:space="preserve">Резкий рост </w:t>
      </w:r>
      <m:oMath>
        <m:sSub>
          <m:sSubPr>
            <m:ctrlPr>
              <w:rPr>
                <w:rFonts w:ascii="Cambria Math" w:eastAsia="Times New Roman" w:hAnsi="Cambria Math" w:cs="Times New Roman"/>
                <w:szCs w:val="24"/>
                <w:lang w:val="ru-RU" w:eastAsia="ru-RU"/>
              </w:rPr>
            </m:ctrlPr>
          </m:sSubPr>
          <m:e>
            <m:r>
              <w:rPr>
                <w:rFonts w:ascii="Cambria Math" w:eastAsia="Times New Roman" w:hAnsi="Cambria Math" w:cs="Times New Roman"/>
                <w:szCs w:val="24"/>
                <w:lang w:val="ru-RU" w:eastAsia="ru-RU"/>
              </w:rPr>
              <m:t>C</m:t>
            </m:r>
          </m:e>
          <m:sub>
            <m:r>
              <w:rPr>
                <w:rFonts w:ascii="Cambria Math" w:eastAsia="Times New Roman" w:hAnsi="Cambria Math" w:cs="Times New Roman"/>
                <w:szCs w:val="24"/>
                <w:lang w:val="ru-RU" w:eastAsia="ru-RU"/>
              </w:rPr>
              <m:t>D</m:t>
            </m:r>
          </m:sub>
        </m:sSub>
        <m:d>
          <m:dPr>
            <m:ctrlPr>
              <w:rPr>
                <w:rFonts w:ascii="Cambria Math" w:eastAsia="Times New Roman" w:hAnsi="Cambria Math" w:cs="Times New Roman"/>
                <w:i/>
                <w:szCs w:val="24"/>
                <w:lang w:val="ru-RU" w:eastAsia="ru-RU"/>
              </w:rPr>
            </m:ctrlPr>
          </m:dPr>
          <m:e>
            <m:r>
              <w:rPr>
                <w:rFonts w:ascii="Cambria Math" w:eastAsia="Times New Roman" w:hAnsi="Cambria Math" w:cs="Times New Roman"/>
                <w:szCs w:val="24"/>
                <w:lang w:val="ru-RU" w:eastAsia="ru-RU"/>
              </w:rPr>
              <m:t>v</m:t>
            </m:r>
          </m:e>
        </m:d>
      </m:oMath>
      <w:r w:rsidRPr="00814D70">
        <w:rPr>
          <w:rFonts w:eastAsia="Times New Roman" w:cs="Times New Roman"/>
          <w:szCs w:val="24"/>
          <w:lang w:val="ru-RU" w:eastAsia="ru-RU"/>
        </w:rPr>
        <w:t>для вершины, соответствующей, например, AI-инструменту или LLM-эксплойту, означает, что данный элемент начинает участвовать во всё большем числе сценариев атак.</w:t>
      </w:r>
    </w:p>
    <w:p w14:paraId="6E73D9C1" w14:textId="77777777" w:rsidR="00814D70" w:rsidRPr="00E751D3" w:rsidRDefault="00814D70" w:rsidP="0027331F">
      <w:pPr>
        <w:numPr>
          <w:ilvl w:val="0"/>
          <w:numId w:val="12"/>
        </w:numPr>
        <w:spacing w:after="0" w:line="240" w:lineRule="auto"/>
        <w:rPr>
          <w:rFonts w:eastAsia="Times New Roman" w:cs="Times New Roman"/>
          <w:szCs w:val="24"/>
          <w:lang w:val="ru-RU" w:eastAsia="ru-RU"/>
        </w:rPr>
      </w:pPr>
      <w:r w:rsidRPr="00814D70">
        <w:rPr>
          <w:rFonts w:eastAsia="Times New Roman" w:cs="Times New Roman"/>
          <w:b/>
          <w:bCs/>
          <w:szCs w:val="24"/>
          <w:lang w:val="ru-RU" w:eastAsia="ru-RU"/>
        </w:rPr>
        <w:t>Промежуточная центральность (</w:t>
      </w:r>
      <w:proofErr w:type="spellStart"/>
      <w:r w:rsidRPr="00814D70">
        <w:rPr>
          <w:rFonts w:eastAsia="Times New Roman" w:cs="Times New Roman"/>
          <w:b/>
          <w:bCs/>
          <w:szCs w:val="24"/>
          <w:lang w:val="ru-RU" w:eastAsia="ru-RU"/>
        </w:rPr>
        <w:t>betweenness</w:t>
      </w:r>
      <w:proofErr w:type="spellEnd"/>
      <w:r w:rsidRPr="00814D70">
        <w:rPr>
          <w:rFonts w:eastAsia="Times New Roman" w:cs="Times New Roman"/>
          <w:b/>
          <w:bCs/>
          <w:szCs w:val="24"/>
          <w:lang w:val="ru-RU" w:eastAsia="ru-RU"/>
        </w:rPr>
        <w:t xml:space="preserve"> </w:t>
      </w:r>
      <w:proofErr w:type="spellStart"/>
      <w:r w:rsidRPr="00814D70">
        <w:rPr>
          <w:rFonts w:eastAsia="Times New Roman" w:cs="Times New Roman"/>
          <w:b/>
          <w:bCs/>
          <w:szCs w:val="24"/>
          <w:lang w:val="ru-RU" w:eastAsia="ru-RU"/>
        </w:rPr>
        <w:t>centrality</w:t>
      </w:r>
      <w:proofErr w:type="spellEnd"/>
      <w:r w:rsidRPr="00814D70">
        <w:rPr>
          <w:rFonts w:eastAsia="Times New Roman" w:cs="Times New Roman"/>
          <w:b/>
          <w:bCs/>
          <w:szCs w:val="24"/>
          <w:lang w:val="ru-RU" w:eastAsia="ru-RU"/>
        </w:rPr>
        <w:t>)</w:t>
      </w:r>
    </w:p>
    <w:p w14:paraId="209563BF" w14:textId="77777777" w:rsidR="00E751D3" w:rsidRPr="00814D70" w:rsidRDefault="00E751D3" w:rsidP="00E751D3">
      <w:pPr>
        <w:spacing w:after="0" w:line="240" w:lineRule="auto"/>
        <w:ind w:left="360"/>
        <w:rPr>
          <w:rFonts w:eastAsia="Times New Roman" w:cs="Times New Roman"/>
          <w:szCs w:val="24"/>
          <w:lang w:val="ru-RU" w:eastAsia="ru-RU"/>
        </w:rPr>
      </w:pPr>
    </w:p>
    <w:p w14:paraId="5ED84333" w14:textId="71B73E50" w:rsidR="00FC68D3" w:rsidRPr="00FC68D3" w:rsidRDefault="00000000" w:rsidP="00FC68D3">
      <w:pPr>
        <w:spacing w:after="0" w:line="240" w:lineRule="auto"/>
        <w:ind w:left="720"/>
        <w:jc w:val="center"/>
        <w:rPr>
          <w:rFonts w:eastAsia="Times New Roman" w:cs="Times New Roman"/>
          <w:szCs w:val="24"/>
          <w:lang w:val="ru-RU" w:eastAsia="ru-RU"/>
        </w:rPr>
      </w:pPr>
      <m:oMath>
        <m:sSub>
          <m:sSubPr>
            <m:ctrlPr>
              <w:rPr>
                <w:rFonts w:ascii="Cambria Math" w:eastAsia="Times New Roman" w:hAnsi="Cambria Math" w:cs="Times New Roman"/>
                <w:szCs w:val="24"/>
                <w:lang w:val="ru-RU" w:eastAsia="ru-RU"/>
              </w:rPr>
            </m:ctrlPr>
          </m:sSubPr>
          <m:e>
            <m:r>
              <w:rPr>
                <w:rFonts w:ascii="Cambria Math" w:eastAsia="Times New Roman" w:hAnsi="Cambria Math" w:cs="Times New Roman"/>
                <w:szCs w:val="24"/>
                <w:lang w:val="ru-RU" w:eastAsia="ru-RU"/>
              </w:rPr>
              <m:t>C</m:t>
            </m:r>
          </m:e>
          <m:sub>
            <m:r>
              <w:rPr>
                <w:rFonts w:ascii="Cambria Math" w:eastAsia="Times New Roman" w:hAnsi="Cambria Math" w:cs="Times New Roman"/>
                <w:szCs w:val="24"/>
                <w:lang w:val="ru-RU" w:eastAsia="ru-RU"/>
              </w:rPr>
              <m:t>B</m:t>
            </m:r>
          </m:sub>
        </m:sSub>
        <m:d>
          <m:dPr>
            <m:ctrlPr>
              <w:rPr>
                <w:rFonts w:ascii="Cambria Math" w:eastAsia="Times New Roman" w:hAnsi="Cambria Math" w:cs="Times New Roman"/>
                <w:i/>
                <w:szCs w:val="24"/>
                <w:lang w:val="ru-RU" w:eastAsia="ru-RU"/>
              </w:rPr>
            </m:ctrlPr>
          </m:dPr>
          <m:e>
            <m:r>
              <w:rPr>
                <w:rFonts w:ascii="Cambria Math" w:eastAsia="Times New Roman" w:hAnsi="Cambria Math" w:cs="Times New Roman"/>
                <w:szCs w:val="24"/>
                <w:lang w:val="ru-RU" w:eastAsia="ru-RU"/>
              </w:rPr>
              <m:t>v</m:t>
            </m:r>
          </m:e>
        </m:d>
        <m:r>
          <w:rPr>
            <w:rFonts w:ascii="Cambria Math" w:eastAsia="Times New Roman" w:hAnsi="Cambria Math" w:cs="Times New Roman"/>
            <w:szCs w:val="24"/>
            <w:lang w:val="ru-RU" w:eastAsia="ru-RU"/>
          </w:rPr>
          <m:t>=</m:t>
        </m:r>
        <m:nary>
          <m:naryPr>
            <m:chr m:val="∑"/>
            <m:limLoc m:val="undOvr"/>
            <m:grow m:val="1"/>
            <m:supHide m:val="1"/>
            <m:ctrlPr>
              <w:rPr>
                <w:rFonts w:ascii="Cambria Math" w:eastAsia="Times New Roman" w:hAnsi="Cambria Math" w:cs="Times New Roman"/>
                <w:szCs w:val="24"/>
                <w:lang w:val="ru-RU" w:eastAsia="ru-RU"/>
              </w:rPr>
            </m:ctrlPr>
          </m:naryPr>
          <m:sub>
            <m:r>
              <w:rPr>
                <w:rFonts w:ascii="Cambria Math" w:eastAsia="Times New Roman" w:hAnsi="Cambria Math" w:cs="Times New Roman"/>
                <w:szCs w:val="24"/>
                <w:lang w:val="ru-RU" w:eastAsia="ru-RU"/>
              </w:rPr>
              <m:t>s</m:t>
            </m:r>
            <m:r>
              <m:rPr>
                <m:sty m:val="p"/>
              </m:rPr>
              <w:rPr>
                <w:rFonts w:ascii="Cambria Math" w:eastAsia="Times New Roman" w:hAnsi="Cambria Math" w:cs="Times New Roman"/>
                <w:szCs w:val="24"/>
                <w:lang w:val="ru-RU" w:eastAsia="ru-RU"/>
              </w:rPr>
              <m:t>≠</m:t>
            </m:r>
            <m:r>
              <w:rPr>
                <w:rFonts w:ascii="Cambria Math" w:eastAsia="Times New Roman" w:hAnsi="Cambria Math" w:cs="Times New Roman"/>
                <w:szCs w:val="24"/>
                <w:lang w:val="ru-RU" w:eastAsia="ru-RU"/>
              </w:rPr>
              <m:t>v</m:t>
            </m:r>
            <m:r>
              <m:rPr>
                <m:sty m:val="p"/>
              </m:rPr>
              <w:rPr>
                <w:rFonts w:ascii="Cambria Math" w:eastAsia="Times New Roman" w:hAnsi="Cambria Math" w:cs="Times New Roman"/>
                <w:szCs w:val="24"/>
                <w:lang w:val="ru-RU" w:eastAsia="ru-RU"/>
              </w:rPr>
              <m:t>≠</m:t>
            </m:r>
            <m:r>
              <w:rPr>
                <w:rFonts w:ascii="Cambria Math" w:eastAsia="Times New Roman" w:hAnsi="Cambria Math" w:cs="Times New Roman"/>
                <w:szCs w:val="24"/>
                <w:lang w:val="ru-RU" w:eastAsia="ru-RU"/>
              </w:rPr>
              <m:t>t</m:t>
            </m:r>
          </m:sub>
          <m:sup/>
          <m:e>
            <m:f>
              <m:fPr>
                <m:ctrlPr>
                  <w:rPr>
                    <w:rFonts w:ascii="Cambria Math" w:eastAsia="Times New Roman" w:hAnsi="Cambria Math" w:cs="Times New Roman"/>
                    <w:szCs w:val="24"/>
                    <w:lang w:val="ru-RU" w:eastAsia="ru-RU"/>
                  </w:rPr>
                </m:ctrlPr>
              </m:fPr>
              <m:num>
                <m:sSub>
                  <m:sSubPr>
                    <m:ctrlPr>
                      <w:rPr>
                        <w:rFonts w:ascii="Cambria Math" w:eastAsia="Times New Roman" w:hAnsi="Cambria Math" w:cs="Times New Roman"/>
                        <w:szCs w:val="24"/>
                        <w:lang w:val="ru-RU" w:eastAsia="ru-RU"/>
                      </w:rPr>
                    </m:ctrlPr>
                  </m:sSubPr>
                  <m:e>
                    <m:r>
                      <w:rPr>
                        <w:rFonts w:ascii="Cambria Math" w:eastAsia="Times New Roman" w:hAnsi="Cambria Math" w:cs="Times New Roman"/>
                        <w:szCs w:val="24"/>
                        <w:lang w:val="ru-RU" w:eastAsia="ru-RU"/>
                      </w:rPr>
                      <m:t>σ</m:t>
                    </m:r>
                  </m:e>
                  <m:sub>
                    <m:r>
                      <w:rPr>
                        <w:rFonts w:ascii="Cambria Math" w:eastAsia="Times New Roman" w:hAnsi="Cambria Math" w:cs="Times New Roman"/>
                        <w:szCs w:val="24"/>
                        <w:lang w:val="ru-RU" w:eastAsia="ru-RU"/>
                      </w:rPr>
                      <m:t>st</m:t>
                    </m:r>
                  </m:sub>
                </m:sSub>
                <m:d>
                  <m:dPr>
                    <m:ctrlPr>
                      <w:rPr>
                        <w:rFonts w:ascii="Cambria Math" w:eastAsia="Times New Roman" w:hAnsi="Cambria Math" w:cs="Times New Roman"/>
                        <w:i/>
                        <w:szCs w:val="24"/>
                        <w:lang w:val="ru-RU" w:eastAsia="ru-RU"/>
                      </w:rPr>
                    </m:ctrlPr>
                  </m:dPr>
                  <m:e>
                    <m:r>
                      <w:rPr>
                        <w:rFonts w:ascii="Cambria Math" w:eastAsia="Times New Roman" w:hAnsi="Cambria Math" w:cs="Times New Roman"/>
                        <w:szCs w:val="24"/>
                        <w:lang w:val="ru-RU" w:eastAsia="ru-RU"/>
                      </w:rPr>
                      <m:t>v</m:t>
                    </m:r>
                  </m:e>
                </m:d>
              </m:num>
              <m:den>
                <m:sSub>
                  <m:sSubPr>
                    <m:ctrlPr>
                      <w:rPr>
                        <w:rFonts w:ascii="Cambria Math" w:eastAsia="Times New Roman" w:hAnsi="Cambria Math" w:cs="Times New Roman"/>
                        <w:szCs w:val="24"/>
                        <w:lang w:val="ru-RU" w:eastAsia="ru-RU"/>
                      </w:rPr>
                    </m:ctrlPr>
                  </m:sSubPr>
                  <m:e>
                    <m:r>
                      <w:rPr>
                        <w:rFonts w:ascii="Cambria Math" w:eastAsia="Times New Roman" w:hAnsi="Cambria Math" w:cs="Times New Roman"/>
                        <w:szCs w:val="24"/>
                        <w:lang w:val="ru-RU" w:eastAsia="ru-RU"/>
                      </w:rPr>
                      <m:t>σ</m:t>
                    </m:r>
                  </m:e>
                  <m:sub>
                    <m:r>
                      <w:rPr>
                        <w:rFonts w:ascii="Cambria Math" w:eastAsia="Times New Roman" w:hAnsi="Cambria Math" w:cs="Times New Roman"/>
                        <w:szCs w:val="24"/>
                        <w:lang w:val="ru-RU" w:eastAsia="ru-RU"/>
                      </w:rPr>
                      <m:t>st</m:t>
                    </m:r>
                  </m:sub>
                </m:sSub>
              </m:den>
            </m:f>
          </m:e>
        </m:nary>
        <m:r>
          <w:rPr>
            <w:rFonts w:ascii="Cambria Math" w:eastAsia="Times New Roman" w:hAnsi="Cambria Math" w:cs="Times New Roman"/>
            <w:szCs w:val="24"/>
            <w:lang w:val="ru-RU" w:eastAsia="ru-RU"/>
          </w:rPr>
          <m:t>,</m:t>
        </m:r>
      </m:oMath>
      <w:r w:rsidR="00FC68D3">
        <w:rPr>
          <w:rFonts w:eastAsia="Times New Roman" w:cs="Times New Roman"/>
          <w:szCs w:val="24"/>
          <w:lang w:val="ru-RU" w:eastAsia="ru-RU"/>
        </w:rPr>
        <w:tab/>
      </w:r>
      <w:r w:rsidR="00FC68D3">
        <w:rPr>
          <w:rFonts w:eastAsia="Times New Roman" w:cs="Times New Roman"/>
          <w:szCs w:val="24"/>
          <w:lang w:val="ru-RU" w:eastAsia="ru-RU"/>
        </w:rPr>
        <w:tab/>
      </w:r>
      <w:r w:rsidR="00FC68D3">
        <w:rPr>
          <w:rFonts w:eastAsia="Times New Roman" w:cs="Times New Roman"/>
          <w:szCs w:val="24"/>
          <w:lang w:val="ru-RU" w:eastAsia="ru-RU"/>
        </w:rPr>
        <w:tab/>
        <w:t>(8)</w:t>
      </w:r>
    </w:p>
    <w:p w14:paraId="1E7DF20B" w14:textId="77777777" w:rsidR="00FC68D3" w:rsidRPr="00FC68D3" w:rsidRDefault="00FC68D3" w:rsidP="0027331F">
      <w:pPr>
        <w:spacing w:after="0" w:line="240" w:lineRule="auto"/>
        <w:ind w:left="720"/>
        <w:rPr>
          <w:rFonts w:eastAsia="Times New Roman" w:cs="Times New Roman"/>
          <w:szCs w:val="24"/>
          <w:lang w:val="ru-RU" w:eastAsia="ru-RU"/>
        </w:rPr>
      </w:pPr>
    </w:p>
    <w:p w14:paraId="54E8A740" w14:textId="2996EFE5" w:rsidR="00814D70" w:rsidRPr="00814D70" w:rsidRDefault="00814D70" w:rsidP="0007744C">
      <w:pPr>
        <w:spacing w:after="0" w:line="240" w:lineRule="auto"/>
        <w:ind w:left="720"/>
        <w:jc w:val="both"/>
        <w:rPr>
          <w:rFonts w:eastAsia="Times New Roman" w:cs="Times New Roman"/>
          <w:szCs w:val="24"/>
          <w:lang w:val="ru-RU" w:eastAsia="ru-RU"/>
        </w:rPr>
      </w:pPr>
      <w:r w:rsidRPr="00814D70">
        <w:rPr>
          <w:rFonts w:eastAsia="Times New Roman" w:cs="Times New Roman"/>
          <w:szCs w:val="24"/>
          <w:lang w:val="ru-RU" w:eastAsia="ru-RU"/>
        </w:rPr>
        <w:t xml:space="preserve">где </w:t>
      </w:r>
      <m:oMath>
        <m:sSub>
          <m:sSubPr>
            <m:ctrlPr>
              <w:rPr>
                <w:rFonts w:ascii="Cambria Math" w:eastAsia="Times New Roman" w:hAnsi="Cambria Math" w:cs="Times New Roman"/>
                <w:szCs w:val="24"/>
                <w:lang w:val="ru-RU" w:eastAsia="ru-RU"/>
              </w:rPr>
            </m:ctrlPr>
          </m:sSubPr>
          <m:e>
            <m:r>
              <w:rPr>
                <w:rFonts w:ascii="Cambria Math" w:eastAsia="Times New Roman" w:hAnsi="Cambria Math" w:cs="Times New Roman"/>
                <w:szCs w:val="24"/>
                <w:lang w:val="ru-RU" w:eastAsia="ru-RU"/>
              </w:rPr>
              <m:t>σ</m:t>
            </m:r>
          </m:e>
          <m:sub>
            <m:r>
              <w:rPr>
                <w:rFonts w:ascii="Cambria Math" w:eastAsia="Times New Roman" w:hAnsi="Cambria Math" w:cs="Times New Roman"/>
                <w:szCs w:val="24"/>
                <w:lang w:val="ru-RU" w:eastAsia="ru-RU"/>
              </w:rPr>
              <m:t>st</m:t>
            </m:r>
          </m:sub>
        </m:sSub>
      </m:oMath>
      <w:r w:rsidRPr="00814D70">
        <w:rPr>
          <w:rFonts w:eastAsia="Times New Roman" w:cs="Times New Roman"/>
          <w:szCs w:val="24"/>
          <w:lang w:val="ru-RU" w:eastAsia="ru-RU"/>
        </w:rPr>
        <w:t xml:space="preserve">— число кратчайших путей между вершинами s и t, а </w:t>
      </w:r>
      <m:oMath>
        <m:sSub>
          <m:sSubPr>
            <m:ctrlPr>
              <w:rPr>
                <w:rFonts w:ascii="Cambria Math" w:eastAsia="Times New Roman" w:hAnsi="Cambria Math" w:cs="Times New Roman"/>
                <w:szCs w:val="24"/>
                <w:lang w:val="ru-RU" w:eastAsia="ru-RU"/>
              </w:rPr>
            </m:ctrlPr>
          </m:sSubPr>
          <m:e>
            <m:r>
              <w:rPr>
                <w:rFonts w:ascii="Cambria Math" w:eastAsia="Times New Roman" w:hAnsi="Cambria Math" w:cs="Times New Roman"/>
                <w:szCs w:val="24"/>
                <w:lang w:val="ru-RU" w:eastAsia="ru-RU"/>
              </w:rPr>
              <m:t>σ</m:t>
            </m:r>
          </m:e>
          <m:sub>
            <m:r>
              <w:rPr>
                <w:rFonts w:ascii="Cambria Math" w:eastAsia="Times New Roman" w:hAnsi="Cambria Math" w:cs="Times New Roman"/>
                <w:szCs w:val="24"/>
                <w:lang w:val="ru-RU" w:eastAsia="ru-RU"/>
              </w:rPr>
              <m:t>st</m:t>
            </m:r>
          </m:sub>
        </m:sSub>
        <m:d>
          <m:dPr>
            <m:ctrlPr>
              <w:rPr>
                <w:rFonts w:ascii="Cambria Math" w:eastAsia="Times New Roman" w:hAnsi="Cambria Math" w:cs="Times New Roman"/>
                <w:i/>
                <w:szCs w:val="24"/>
                <w:lang w:val="ru-RU" w:eastAsia="ru-RU"/>
              </w:rPr>
            </m:ctrlPr>
          </m:dPr>
          <m:e>
            <m:r>
              <w:rPr>
                <w:rFonts w:ascii="Cambria Math" w:eastAsia="Times New Roman" w:hAnsi="Cambria Math" w:cs="Times New Roman"/>
                <w:szCs w:val="24"/>
                <w:lang w:val="ru-RU" w:eastAsia="ru-RU"/>
              </w:rPr>
              <m:t>v</m:t>
            </m:r>
          </m:e>
        </m:d>
      </m:oMath>
      <w:r w:rsidRPr="00814D70">
        <w:rPr>
          <w:rFonts w:eastAsia="Times New Roman" w:cs="Times New Roman"/>
          <w:szCs w:val="24"/>
          <w:lang w:val="ru-RU" w:eastAsia="ru-RU"/>
        </w:rPr>
        <w:t xml:space="preserve">— число таких путей, проходящих через v. Вершины с высоким </w:t>
      </w:r>
      <m:oMath>
        <m:sSub>
          <m:sSubPr>
            <m:ctrlPr>
              <w:rPr>
                <w:rFonts w:ascii="Cambria Math" w:eastAsia="Times New Roman" w:hAnsi="Cambria Math" w:cs="Times New Roman"/>
                <w:szCs w:val="24"/>
                <w:lang w:val="ru-RU" w:eastAsia="ru-RU"/>
              </w:rPr>
            </m:ctrlPr>
          </m:sSubPr>
          <m:e>
            <m:r>
              <w:rPr>
                <w:rFonts w:ascii="Cambria Math" w:eastAsia="Times New Roman" w:hAnsi="Cambria Math" w:cs="Times New Roman"/>
                <w:szCs w:val="24"/>
                <w:lang w:val="ru-RU" w:eastAsia="ru-RU"/>
              </w:rPr>
              <m:t>C</m:t>
            </m:r>
          </m:e>
          <m:sub>
            <m:r>
              <w:rPr>
                <w:rFonts w:ascii="Cambria Math" w:eastAsia="Times New Roman" w:hAnsi="Cambria Math" w:cs="Times New Roman"/>
                <w:szCs w:val="24"/>
                <w:lang w:val="ru-RU" w:eastAsia="ru-RU"/>
              </w:rPr>
              <m:t>B</m:t>
            </m:r>
          </m:sub>
        </m:sSub>
        <m:d>
          <m:dPr>
            <m:ctrlPr>
              <w:rPr>
                <w:rFonts w:ascii="Cambria Math" w:eastAsia="Times New Roman" w:hAnsi="Cambria Math" w:cs="Times New Roman"/>
                <w:i/>
                <w:szCs w:val="24"/>
                <w:lang w:val="ru-RU" w:eastAsia="ru-RU"/>
              </w:rPr>
            </m:ctrlPr>
          </m:dPr>
          <m:e>
            <m:r>
              <w:rPr>
                <w:rFonts w:ascii="Cambria Math" w:eastAsia="Times New Roman" w:hAnsi="Cambria Math" w:cs="Times New Roman"/>
                <w:szCs w:val="24"/>
                <w:lang w:val="ru-RU" w:eastAsia="ru-RU"/>
              </w:rPr>
              <m:t>v</m:t>
            </m:r>
          </m:e>
        </m:d>
      </m:oMath>
      <w:r w:rsidRPr="00814D70">
        <w:rPr>
          <w:rFonts w:eastAsia="Times New Roman" w:cs="Times New Roman"/>
          <w:szCs w:val="24"/>
          <w:lang w:val="ru-RU" w:eastAsia="ru-RU"/>
        </w:rPr>
        <w:t>выступают «мостами» между кластерами. Для AI-угроз это часто узлы, связывающие социальную инженерию, автоматизацию и deepfake-технологии.</w:t>
      </w:r>
    </w:p>
    <w:p w14:paraId="7C65217B" w14:textId="77777777" w:rsidR="00814D70" w:rsidRPr="00814D70" w:rsidRDefault="00814D70" w:rsidP="0027331F">
      <w:pPr>
        <w:numPr>
          <w:ilvl w:val="0"/>
          <w:numId w:val="12"/>
        </w:numPr>
        <w:spacing w:after="0" w:line="240" w:lineRule="auto"/>
        <w:rPr>
          <w:rFonts w:eastAsia="Times New Roman" w:cs="Times New Roman"/>
          <w:szCs w:val="24"/>
          <w:lang w:val="ru-RU" w:eastAsia="ru-RU"/>
        </w:rPr>
      </w:pPr>
      <w:r w:rsidRPr="00814D70">
        <w:rPr>
          <w:rFonts w:eastAsia="Times New Roman" w:cs="Times New Roman"/>
          <w:b/>
          <w:bCs/>
          <w:szCs w:val="24"/>
          <w:lang w:val="ru-RU" w:eastAsia="ru-RU"/>
        </w:rPr>
        <w:t>Коэффициент кластеризации (</w:t>
      </w:r>
      <w:proofErr w:type="spellStart"/>
      <w:r w:rsidRPr="00814D70">
        <w:rPr>
          <w:rFonts w:eastAsia="Times New Roman" w:cs="Times New Roman"/>
          <w:b/>
          <w:bCs/>
          <w:szCs w:val="24"/>
          <w:lang w:val="ru-RU" w:eastAsia="ru-RU"/>
        </w:rPr>
        <w:t>clustering</w:t>
      </w:r>
      <w:proofErr w:type="spellEnd"/>
      <w:r w:rsidRPr="00814D70">
        <w:rPr>
          <w:rFonts w:eastAsia="Times New Roman" w:cs="Times New Roman"/>
          <w:b/>
          <w:bCs/>
          <w:szCs w:val="24"/>
          <w:lang w:val="ru-RU" w:eastAsia="ru-RU"/>
        </w:rPr>
        <w:t xml:space="preserve"> </w:t>
      </w:r>
      <w:proofErr w:type="spellStart"/>
      <w:r w:rsidRPr="00814D70">
        <w:rPr>
          <w:rFonts w:eastAsia="Times New Roman" w:cs="Times New Roman"/>
          <w:b/>
          <w:bCs/>
          <w:szCs w:val="24"/>
          <w:lang w:val="ru-RU" w:eastAsia="ru-RU"/>
        </w:rPr>
        <w:t>coefficient</w:t>
      </w:r>
      <w:proofErr w:type="spellEnd"/>
      <w:r w:rsidRPr="00814D70">
        <w:rPr>
          <w:rFonts w:eastAsia="Times New Roman" w:cs="Times New Roman"/>
          <w:b/>
          <w:bCs/>
          <w:szCs w:val="24"/>
          <w:lang w:val="ru-RU" w:eastAsia="ru-RU"/>
        </w:rPr>
        <w:t>)</w:t>
      </w:r>
      <w:r w:rsidRPr="00814D70">
        <w:rPr>
          <w:rFonts w:eastAsia="Times New Roman" w:cs="Times New Roman"/>
          <w:szCs w:val="24"/>
          <w:lang w:val="ru-RU" w:eastAsia="ru-RU"/>
        </w:rPr>
        <w:br/>
        <w:t>Для вершины v:</w:t>
      </w:r>
    </w:p>
    <w:p w14:paraId="7856A7CD" w14:textId="4B6B95A0" w:rsidR="00FC68D3" w:rsidRPr="00FC68D3" w:rsidRDefault="00B33BFC" w:rsidP="00FC68D3">
      <w:pPr>
        <w:spacing w:after="0" w:line="240" w:lineRule="auto"/>
        <w:ind w:left="720"/>
        <w:jc w:val="center"/>
        <w:rPr>
          <w:rFonts w:eastAsia="Times New Roman" w:cs="Times New Roman"/>
          <w:szCs w:val="24"/>
          <w:lang w:val="ru-RU" w:eastAsia="ru-RU"/>
        </w:rPr>
      </w:pPr>
      <m:oMath>
        <m:r>
          <w:rPr>
            <w:rFonts w:ascii="Cambria Math" w:eastAsia="Times New Roman" w:hAnsi="Cambria Math" w:cs="Times New Roman"/>
            <w:szCs w:val="24"/>
            <w:lang w:val="ru-RU" w:eastAsia="ru-RU"/>
          </w:rPr>
          <m:t>C</m:t>
        </m:r>
        <m:d>
          <m:dPr>
            <m:ctrlPr>
              <w:rPr>
                <w:rFonts w:ascii="Cambria Math" w:eastAsia="Times New Roman" w:hAnsi="Cambria Math" w:cs="Times New Roman"/>
                <w:i/>
                <w:szCs w:val="24"/>
                <w:lang w:val="ru-RU" w:eastAsia="ru-RU"/>
              </w:rPr>
            </m:ctrlPr>
          </m:dPr>
          <m:e>
            <m:r>
              <w:rPr>
                <w:rFonts w:ascii="Cambria Math" w:eastAsia="Times New Roman" w:hAnsi="Cambria Math" w:cs="Times New Roman"/>
                <w:szCs w:val="24"/>
                <w:lang w:val="ru-RU" w:eastAsia="ru-RU"/>
              </w:rPr>
              <m:t>v</m:t>
            </m:r>
          </m:e>
        </m:d>
        <m:r>
          <w:rPr>
            <w:rFonts w:ascii="Cambria Math" w:eastAsia="Times New Roman" w:hAnsi="Cambria Math" w:cs="Times New Roman"/>
            <w:szCs w:val="24"/>
            <w:lang w:val="ru-RU" w:eastAsia="ru-RU"/>
          </w:rPr>
          <m:t>=</m:t>
        </m:r>
        <m:f>
          <m:fPr>
            <m:ctrlPr>
              <w:rPr>
                <w:rFonts w:ascii="Cambria Math" w:eastAsia="Times New Roman" w:hAnsi="Cambria Math" w:cs="Times New Roman"/>
                <w:szCs w:val="24"/>
                <w:lang w:val="ru-RU" w:eastAsia="ru-RU"/>
              </w:rPr>
            </m:ctrlPr>
          </m:fPr>
          <m:num>
            <m:r>
              <w:rPr>
                <w:rFonts w:ascii="Cambria Math" w:eastAsia="Times New Roman" w:hAnsi="Cambria Math" w:cs="Times New Roman"/>
                <w:szCs w:val="24"/>
                <w:lang w:val="ru-RU" w:eastAsia="ru-RU"/>
              </w:rPr>
              <m:t>2T</m:t>
            </m:r>
            <m:d>
              <m:dPr>
                <m:ctrlPr>
                  <w:rPr>
                    <w:rFonts w:ascii="Cambria Math" w:eastAsia="Times New Roman" w:hAnsi="Cambria Math" w:cs="Times New Roman"/>
                    <w:i/>
                    <w:szCs w:val="24"/>
                    <w:lang w:val="ru-RU" w:eastAsia="ru-RU"/>
                  </w:rPr>
                </m:ctrlPr>
              </m:dPr>
              <m:e>
                <m:r>
                  <w:rPr>
                    <w:rFonts w:ascii="Cambria Math" w:eastAsia="Times New Roman" w:hAnsi="Cambria Math" w:cs="Times New Roman"/>
                    <w:szCs w:val="24"/>
                    <w:lang w:val="ru-RU" w:eastAsia="ru-RU"/>
                  </w:rPr>
                  <m:t>v</m:t>
                </m:r>
              </m:e>
            </m:d>
          </m:num>
          <m:den>
            <m:r>
              <m:rPr>
                <m:sty m:val="p"/>
              </m:rPr>
              <w:rPr>
                <w:rFonts w:ascii="Cambria Math" w:eastAsia="Times New Roman" w:hAnsi="Cambria Math" w:cs="Times New Roman"/>
                <w:szCs w:val="24"/>
                <w:lang w:val="ru-RU" w:eastAsia="ru-RU"/>
              </w:rPr>
              <m:t>de</m:t>
            </m:r>
            <m:func>
              <m:funcPr>
                <m:ctrlPr>
                  <w:rPr>
                    <w:rFonts w:ascii="Cambria Math" w:eastAsia="Times New Roman" w:hAnsi="Cambria Math" w:cs="Times New Roman"/>
                    <w:i/>
                    <w:szCs w:val="24"/>
                    <w:lang w:val="ru-RU" w:eastAsia="ru-RU"/>
                  </w:rPr>
                </m:ctrlPr>
              </m:funcPr>
              <m:fName>
                <m:r>
                  <m:rPr>
                    <m:sty m:val="p"/>
                  </m:rPr>
                  <w:rPr>
                    <w:rFonts w:ascii="Cambria Math" w:eastAsia="Times New Roman" w:hAnsi="Cambria Math" w:cs="Times New Roman"/>
                    <w:szCs w:val="24"/>
                    <w:lang w:val="ru-RU" w:eastAsia="ru-RU"/>
                  </w:rPr>
                  <m:t>g</m:t>
                </m:r>
                <m:ctrlPr>
                  <w:rPr>
                    <w:rFonts w:ascii="Cambria Math" w:eastAsia="Times New Roman" w:hAnsi="Cambria Math" w:cs="Times New Roman"/>
                    <w:szCs w:val="24"/>
                    <w:lang w:val="ru-RU" w:eastAsia="ru-RU"/>
                  </w:rPr>
                </m:ctrlPr>
              </m:fName>
              <m:e>
                <m:d>
                  <m:dPr>
                    <m:ctrlPr>
                      <w:rPr>
                        <w:rFonts w:ascii="Cambria Math" w:eastAsia="Times New Roman" w:hAnsi="Cambria Math" w:cs="Times New Roman"/>
                        <w:i/>
                        <w:szCs w:val="24"/>
                        <w:lang w:val="ru-RU" w:eastAsia="ru-RU"/>
                      </w:rPr>
                    </m:ctrlPr>
                  </m:dPr>
                  <m:e>
                    <m:r>
                      <w:rPr>
                        <w:rFonts w:ascii="Cambria Math" w:eastAsia="Times New Roman" w:hAnsi="Cambria Math" w:cs="Times New Roman"/>
                        <w:szCs w:val="24"/>
                        <w:lang w:val="ru-RU" w:eastAsia="ru-RU"/>
                      </w:rPr>
                      <m:t>v</m:t>
                    </m:r>
                  </m:e>
                </m:d>
              </m:e>
            </m:func>
            <m:d>
              <m:dPr>
                <m:ctrlPr>
                  <w:rPr>
                    <w:rFonts w:ascii="Cambria Math" w:eastAsia="Times New Roman" w:hAnsi="Cambria Math" w:cs="Times New Roman"/>
                    <w:i/>
                    <w:szCs w:val="24"/>
                    <w:lang w:val="ru-RU" w:eastAsia="ru-RU"/>
                  </w:rPr>
                </m:ctrlPr>
              </m:dPr>
              <m:e>
                <m:r>
                  <m:rPr>
                    <m:sty m:val="p"/>
                  </m:rPr>
                  <w:rPr>
                    <w:rFonts w:ascii="Cambria Math" w:eastAsia="Times New Roman" w:hAnsi="Cambria Math" w:cs="Times New Roman"/>
                    <w:szCs w:val="24"/>
                    <w:lang w:val="ru-RU" w:eastAsia="ru-RU"/>
                  </w:rPr>
                  <m:t>de</m:t>
                </m:r>
                <m:func>
                  <m:funcPr>
                    <m:ctrlPr>
                      <w:rPr>
                        <w:rFonts w:ascii="Cambria Math" w:eastAsia="Times New Roman" w:hAnsi="Cambria Math" w:cs="Times New Roman"/>
                        <w:i/>
                        <w:szCs w:val="24"/>
                        <w:lang w:val="ru-RU" w:eastAsia="ru-RU"/>
                      </w:rPr>
                    </m:ctrlPr>
                  </m:funcPr>
                  <m:fName>
                    <m:r>
                      <m:rPr>
                        <m:sty m:val="p"/>
                      </m:rPr>
                      <w:rPr>
                        <w:rFonts w:ascii="Cambria Math" w:eastAsia="Times New Roman" w:hAnsi="Cambria Math" w:cs="Times New Roman"/>
                        <w:szCs w:val="24"/>
                        <w:lang w:val="ru-RU" w:eastAsia="ru-RU"/>
                      </w:rPr>
                      <m:t>g</m:t>
                    </m:r>
                    <m:ctrlPr>
                      <w:rPr>
                        <w:rFonts w:ascii="Cambria Math" w:eastAsia="Times New Roman" w:hAnsi="Cambria Math" w:cs="Times New Roman"/>
                        <w:szCs w:val="24"/>
                        <w:lang w:val="ru-RU" w:eastAsia="ru-RU"/>
                      </w:rPr>
                    </m:ctrlPr>
                  </m:fName>
                  <m:e>
                    <m:d>
                      <m:dPr>
                        <m:ctrlPr>
                          <w:rPr>
                            <w:rFonts w:ascii="Cambria Math" w:eastAsia="Times New Roman" w:hAnsi="Cambria Math" w:cs="Times New Roman"/>
                            <w:i/>
                            <w:szCs w:val="24"/>
                            <w:lang w:val="ru-RU" w:eastAsia="ru-RU"/>
                          </w:rPr>
                        </m:ctrlPr>
                      </m:dPr>
                      <m:e>
                        <m:r>
                          <w:rPr>
                            <w:rFonts w:ascii="Cambria Math" w:eastAsia="Times New Roman" w:hAnsi="Cambria Math" w:cs="Times New Roman"/>
                            <w:szCs w:val="24"/>
                            <w:lang w:val="ru-RU" w:eastAsia="ru-RU"/>
                          </w:rPr>
                          <m:t>v</m:t>
                        </m:r>
                      </m:e>
                    </m:d>
                  </m:e>
                </m:func>
                <m:r>
                  <w:rPr>
                    <w:rFonts w:ascii="Cambria Math" w:eastAsia="Times New Roman" w:hAnsi="Cambria Math" w:cs="Times New Roman"/>
                    <w:szCs w:val="24"/>
                    <w:lang w:val="ru-RU" w:eastAsia="ru-RU"/>
                  </w:rPr>
                  <m:t>-1</m:t>
                </m:r>
              </m:e>
            </m:d>
          </m:den>
        </m:f>
        <m:r>
          <w:rPr>
            <w:rFonts w:ascii="Cambria Math" w:eastAsia="Times New Roman" w:hAnsi="Cambria Math" w:cs="Times New Roman"/>
            <w:szCs w:val="24"/>
            <w:lang w:val="ru-RU" w:eastAsia="ru-RU"/>
          </w:rPr>
          <m:t>,</m:t>
        </m:r>
      </m:oMath>
      <w:r w:rsidR="00FC68D3">
        <w:rPr>
          <w:rFonts w:eastAsia="Times New Roman" w:cs="Times New Roman"/>
          <w:szCs w:val="24"/>
          <w:lang w:val="ru-RU" w:eastAsia="ru-RU"/>
        </w:rPr>
        <w:tab/>
      </w:r>
      <w:r w:rsidR="00FC68D3">
        <w:rPr>
          <w:rFonts w:eastAsia="Times New Roman" w:cs="Times New Roman"/>
          <w:szCs w:val="24"/>
          <w:lang w:val="ru-RU" w:eastAsia="ru-RU"/>
        </w:rPr>
        <w:tab/>
      </w:r>
      <w:r w:rsidR="00FC68D3">
        <w:rPr>
          <w:rFonts w:eastAsia="Times New Roman" w:cs="Times New Roman"/>
          <w:szCs w:val="24"/>
          <w:lang w:val="ru-RU" w:eastAsia="ru-RU"/>
        </w:rPr>
        <w:tab/>
        <w:t>(9)</w:t>
      </w:r>
    </w:p>
    <w:p w14:paraId="12EB5E37" w14:textId="391FFAD3" w:rsidR="00814D70" w:rsidRPr="00814D70" w:rsidRDefault="00814D70" w:rsidP="009F55E4">
      <w:pPr>
        <w:spacing w:after="0" w:line="240" w:lineRule="auto"/>
        <w:ind w:left="720"/>
        <w:jc w:val="both"/>
        <w:rPr>
          <w:rFonts w:eastAsia="Times New Roman" w:cs="Times New Roman"/>
          <w:szCs w:val="24"/>
          <w:lang w:val="ru-RU" w:eastAsia="ru-RU"/>
        </w:rPr>
      </w:pPr>
      <w:r w:rsidRPr="00814D70">
        <w:rPr>
          <w:rFonts w:eastAsia="Times New Roman" w:cs="Times New Roman"/>
          <w:szCs w:val="24"/>
          <w:lang w:val="ru-RU" w:eastAsia="ru-RU"/>
        </w:rPr>
        <w:t xml:space="preserve">где </w:t>
      </w:r>
      <m:oMath>
        <m:r>
          <w:rPr>
            <w:rFonts w:ascii="Cambria Math" w:eastAsia="Times New Roman" w:hAnsi="Cambria Math" w:cs="Times New Roman"/>
            <w:szCs w:val="24"/>
            <w:lang w:val="ru-RU" w:eastAsia="ru-RU"/>
          </w:rPr>
          <m:t>T</m:t>
        </m:r>
        <m:d>
          <m:dPr>
            <m:ctrlPr>
              <w:rPr>
                <w:rFonts w:ascii="Cambria Math" w:eastAsia="Times New Roman" w:hAnsi="Cambria Math" w:cs="Times New Roman"/>
                <w:i/>
                <w:szCs w:val="24"/>
                <w:lang w:val="ru-RU" w:eastAsia="ru-RU"/>
              </w:rPr>
            </m:ctrlPr>
          </m:dPr>
          <m:e>
            <m:r>
              <w:rPr>
                <w:rFonts w:ascii="Cambria Math" w:eastAsia="Times New Roman" w:hAnsi="Cambria Math" w:cs="Times New Roman"/>
                <w:szCs w:val="24"/>
                <w:lang w:val="ru-RU" w:eastAsia="ru-RU"/>
              </w:rPr>
              <m:t>v</m:t>
            </m:r>
          </m:e>
        </m:d>
      </m:oMath>
      <w:r w:rsidRPr="00814D70">
        <w:rPr>
          <w:rFonts w:eastAsia="Times New Roman" w:cs="Times New Roman"/>
          <w:szCs w:val="24"/>
          <w:lang w:val="ru-RU" w:eastAsia="ru-RU"/>
        </w:rPr>
        <w:t xml:space="preserve">— число треугольников, содержащих v. Рост среднего коэффициента кластеризации в подграфе AI-угроз указывает на формирование </w:t>
      </w:r>
      <w:r w:rsidRPr="00814D70">
        <w:rPr>
          <w:rFonts w:eastAsia="Times New Roman" w:cs="Times New Roman"/>
          <w:b/>
          <w:bCs/>
          <w:szCs w:val="24"/>
          <w:lang w:val="ru-RU" w:eastAsia="ru-RU"/>
        </w:rPr>
        <w:t xml:space="preserve">плотного </w:t>
      </w:r>
      <w:proofErr w:type="spellStart"/>
      <w:r w:rsidRPr="00814D70">
        <w:rPr>
          <w:rFonts w:eastAsia="Times New Roman" w:cs="Times New Roman"/>
          <w:b/>
          <w:bCs/>
          <w:szCs w:val="24"/>
          <w:lang w:val="ru-RU" w:eastAsia="ru-RU"/>
        </w:rPr>
        <w:lastRenderedPageBreak/>
        <w:t>подсообщества</w:t>
      </w:r>
      <w:proofErr w:type="spellEnd"/>
      <w:r w:rsidRPr="00814D70">
        <w:rPr>
          <w:rFonts w:eastAsia="Times New Roman" w:cs="Times New Roman"/>
          <w:szCs w:val="24"/>
          <w:lang w:val="ru-RU" w:eastAsia="ru-RU"/>
        </w:rPr>
        <w:t>, внутри которого угрозы усиливают друг друга за счёт комбинирования.</w:t>
      </w:r>
    </w:p>
    <w:p w14:paraId="6A8A0E63" w14:textId="77777777" w:rsidR="00814D70" w:rsidRPr="00814D70" w:rsidRDefault="00814D70" w:rsidP="0027331F">
      <w:pPr>
        <w:numPr>
          <w:ilvl w:val="0"/>
          <w:numId w:val="12"/>
        </w:numPr>
        <w:spacing w:after="0" w:line="240" w:lineRule="auto"/>
        <w:rPr>
          <w:rFonts w:eastAsia="Times New Roman" w:cs="Times New Roman"/>
          <w:szCs w:val="24"/>
          <w:lang w:val="ru-RU" w:eastAsia="ru-RU"/>
        </w:rPr>
      </w:pPr>
      <w:r w:rsidRPr="00814D70">
        <w:rPr>
          <w:rFonts w:eastAsia="Times New Roman" w:cs="Times New Roman"/>
          <w:b/>
          <w:bCs/>
          <w:szCs w:val="24"/>
          <w:lang w:val="ru-RU" w:eastAsia="ru-RU"/>
        </w:rPr>
        <w:t>Собственная центральность (</w:t>
      </w:r>
      <w:proofErr w:type="spellStart"/>
      <w:r w:rsidRPr="00814D70">
        <w:rPr>
          <w:rFonts w:eastAsia="Times New Roman" w:cs="Times New Roman"/>
          <w:b/>
          <w:bCs/>
          <w:szCs w:val="24"/>
          <w:lang w:val="ru-RU" w:eastAsia="ru-RU"/>
        </w:rPr>
        <w:t>eigenvector</w:t>
      </w:r>
      <w:proofErr w:type="spellEnd"/>
      <w:r w:rsidRPr="00814D70">
        <w:rPr>
          <w:rFonts w:eastAsia="Times New Roman" w:cs="Times New Roman"/>
          <w:b/>
          <w:bCs/>
          <w:szCs w:val="24"/>
          <w:lang w:val="ru-RU" w:eastAsia="ru-RU"/>
        </w:rPr>
        <w:t xml:space="preserve"> </w:t>
      </w:r>
      <w:proofErr w:type="spellStart"/>
      <w:r w:rsidRPr="00814D70">
        <w:rPr>
          <w:rFonts w:eastAsia="Times New Roman" w:cs="Times New Roman"/>
          <w:b/>
          <w:bCs/>
          <w:szCs w:val="24"/>
          <w:lang w:val="ru-RU" w:eastAsia="ru-RU"/>
        </w:rPr>
        <w:t>centrality</w:t>
      </w:r>
      <w:proofErr w:type="spellEnd"/>
      <w:r w:rsidRPr="00814D70">
        <w:rPr>
          <w:rFonts w:eastAsia="Times New Roman" w:cs="Times New Roman"/>
          <w:b/>
          <w:bCs/>
          <w:szCs w:val="24"/>
          <w:lang w:val="ru-RU" w:eastAsia="ru-RU"/>
        </w:rPr>
        <w:t>)</w:t>
      </w:r>
      <w:r w:rsidRPr="00814D70">
        <w:rPr>
          <w:rFonts w:eastAsia="Times New Roman" w:cs="Times New Roman"/>
          <w:szCs w:val="24"/>
          <w:lang w:val="ru-RU" w:eastAsia="ru-RU"/>
        </w:rPr>
        <w:br/>
        <w:t>Определяется как собственный вектор матрицы смежности графа:</w:t>
      </w:r>
    </w:p>
    <w:p w14:paraId="19954BF8" w14:textId="2AEB0BE2" w:rsidR="00814D70" w:rsidRPr="00814D70" w:rsidRDefault="00814D70" w:rsidP="00FC68D3">
      <w:pPr>
        <w:spacing w:after="0" w:line="240" w:lineRule="auto"/>
        <w:ind w:left="720"/>
        <w:rPr>
          <w:rFonts w:eastAsia="Times New Roman" w:cs="Times New Roman"/>
          <w:szCs w:val="24"/>
          <w:lang w:val="ru-RU" w:eastAsia="ru-RU"/>
        </w:rPr>
      </w:pPr>
      <m:oMathPara>
        <m:oMath>
          <m:r>
            <w:rPr>
              <w:rFonts w:ascii="Cambria Math" w:eastAsia="Times New Roman" w:hAnsi="Cambria Math" w:cs="Times New Roman"/>
              <w:szCs w:val="24"/>
              <w:lang w:val="ru-RU" w:eastAsia="ru-RU"/>
            </w:rPr>
            <m:t>A</m:t>
          </m:r>
          <m:r>
            <m:rPr>
              <m:sty m:val="b"/>
            </m:rPr>
            <w:rPr>
              <w:rFonts w:ascii="Cambria Math" w:eastAsia="Times New Roman" w:hAnsi="Cambria Math" w:cs="Times New Roman"/>
              <w:szCs w:val="24"/>
              <w:lang w:val="ru-RU" w:eastAsia="ru-RU"/>
            </w:rPr>
            <m:t>x</m:t>
          </m:r>
          <m:r>
            <w:rPr>
              <w:rFonts w:ascii="Cambria Math" w:eastAsia="Times New Roman" w:hAnsi="Cambria Math" w:cs="Times New Roman"/>
              <w:szCs w:val="24"/>
              <w:lang w:val="ru-RU" w:eastAsia="ru-RU"/>
            </w:rPr>
            <m:t>=λ</m:t>
          </m:r>
          <m:r>
            <m:rPr>
              <m:sty m:val="b"/>
            </m:rPr>
            <w:rPr>
              <w:rFonts w:ascii="Cambria Math" w:eastAsia="Times New Roman" w:hAnsi="Cambria Math" w:cs="Times New Roman"/>
              <w:szCs w:val="24"/>
              <w:lang w:val="ru-RU" w:eastAsia="ru-RU"/>
            </w:rPr>
            <m:t>x</m:t>
          </m:r>
          <m:r>
            <w:rPr>
              <w:rFonts w:ascii="Cambria Math" w:eastAsia="Times New Roman" w:hAnsi="Cambria Math" w:cs="Times New Roman"/>
              <w:szCs w:val="24"/>
              <w:lang w:val="ru-RU" w:eastAsia="ru-RU"/>
            </w:rPr>
            <m:t>,</m:t>
          </m:r>
          <m:r>
            <m:rPr>
              <m:sty m:val="p"/>
            </m:rPr>
            <w:rPr>
              <w:rFonts w:ascii="Cambria Math" w:eastAsia="Times New Roman" w:hAnsi="Cambria Math" w:cs="Times New Roman"/>
              <w:szCs w:val="24"/>
              <w:lang w:val="ru-RU" w:eastAsia="ru-RU"/>
            </w:rPr>
            <w:br/>
          </m:r>
        </m:oMath>
      </m:oMathPara>
      <w:r w:rsidRPr="00814D70">
        <w:rPr>
          <w:rFonts w:eastAsia="Times New Roman" w:cs="Times New Roman"/>
          <w:szCs w:val="24"/>
          <w:lang w:val="ru-RU" w:eastAsia="ru-RU"/>
        </w:rPr>
        <w:t xml:space="preserve">где </w:t>
      </w:r>
      <m:oMath>
        <m:r>
          <m:rPr>
            <m:sty m:val="b"/>
          </m:rPr>
          <w:rPr>
            <w:rFonts w:ascii="Cambria Math" w:eastAsia="Times New Roman" w:hAnsi="Cambria Math" w:cs="Times New Roman"/>
            <w:szCs w:val="24"/>
            <w:lang w:val="ru-RU" w:eastAsia="ru-RU"/>
          </w:rPr>
          <m:t>x</m:t>
        </m:r>
      </m:oMath>
      <w:r w:rsidRPr="00814D70">
        <w:rPr>
          <w:rFonts w:eastAsia="Times New Roman" w:cs="Times New Roman"/>
          <w:szCs w:val="24"/>
          <w:lang w:val="ru-RU" w:eastAsia="ru-RU"/>
        </w:rPr>
        <w:t xml:space="preserve">— вектор центральности, а </w:t>
      </w:r>
      <m:oMath>
        <m:r>
          <w:rPr>
            <w:rFonts w:ascii="Cambria Math" w:eastAsia="Times New Roman" w:hAnsi="Cambria Math" w:cs="Times New Roman"/>
            <w:szCs w:val="24"/>
            <w:lang w:val="ru-RU" w:eastAsia="ru-RU"/>
          </w:rPr>
          <m:t>λ</m:t>
        </m:r>
      </m:oMath>
      <w:r w:rsidRPr="00814D70">
        <w:rPr>
          <w:rFonts w:eastAsia="Times New Roman" w:cs="Times New Roman"/>
          <w:szCs w:val="24"/>
          <w:lang w:val="ru-RU" w:eastAsia="ru-RU"/>
        </w:rPr>
        <w:t>— соответствующее собственное значение. Высокая eigenvector-centrality узла AI-угрозы означает, что он связан с другими «важными» узлами, образуя своего рода «ядро влияния» в графе атак.</w:t>
      </w:r>
    </w:p>
    <w:p w14:paraId="0F90305B" w14:textId="77777777" w:rsidR="00814D70" w:rsidRPr="00814D70" w:rsidRDefault="00814D70" w:rsidP="00FC68D3">
      <w:pPr>
        <w:spacing w:after="0" w:line="240" w:lineRule="auto"/>
        <w:ind w:firstLine="709"/>
        <w:rPr>
          <w:rFonts w:eastAsia="Times New Roman" w:cs="Times New Roman"/>
          <w:szCs w:val="24"/>
          <w:lang w:val="ru-RU" w:eastAsia="ru-RU"/>
        </w:rPr>
      </w:pPr>
      <w:r w:rsidRPr="00814D70">
        <w:rPr>
          <w:rFonts w:eastAsia="Times New Roman" w:cs="Times New Roman"/>
          <w:szCs w:val="24"/>
          <w:lang w:val="ru-RU" w:eastAsia="ru-RU"/>
        </w:rPr>
        <w:t>Сетевые метрики обладают важными достоинствами:</w:t>
      </w:r>
    </w:p>
    <w:p w14:paraId="299BBC92" w14:textId="77777777" w:rsidR="00814D70" w:rsidRPr="00814D70" w:rsidRDefault="00814D70" w:rsidP="00FC68D3">
      <w:pPr>
        <w:numPr>
          <w:ilvl w:val="0"/>
          <w:numId w:val="13"/>
        </w:numPr>
        <w:spacing w:after="0" w:line="240" w:lineRule="auto"/>
        <w:jc w:val="both"/>
        <w:rPr>
          <w:rFonts w:eastAsia="Times New Roman" w:cs="Times New Roman"/>
          <w:szCs w:val="24"/>
          <w:lang w:val="ru-RU" w:eastAsia="ru-RU"/>
        </w:rPr>
      </w:pPr>
      <w:r w:rsidRPr="00814D70">
        <w:rPr>
          <w:rFonts w:eastAsia="Times New Roman" w:cs="Times New Roman"/>
          <w:szCs w:val="24"/>
          <w:lang w:val="ru-RU" w:eastAsia="ru-RU"/>
        </w:rPr>
        <w:t xml:space="preserve">они чувствительны к </w:t>
      </w:r>
      <w:r w:rsidRPr="00814D70">
        <w:rPr>
          <w:rFonts w:eastAsia="Times New Roman" w:cs="Times New Roman"/>
          <w:b/>
          <w:bCs/>
          <w:szCs w:val="24"/>
          <w:lang w:val="ru-RU" w:eastAsia="ru-RU"/>
        </w:rPr>
        <w:t>структурным изменениям</w:t>
      </w:r>
      <w:r w:rsidRPr="00814D70">
        <w:rPr>
          <w:rFonts w:eastAsia="Times New Roman" w:cs="Times New Roman"/>
          <w:szCs w:val="24"/>
          <w:lang w:val="ru-RU" w:eastAsia="ru-RU"/>
        </w:rPr>
        <w:t xml:space="preserve"> даже при малом числе инцидентов в абсолютных величинах;</w:t>
      </w:r>
    </w:p>
    <w:p w14:paraId="569DF8A4" w14:textId="77777777" w:rsidR="00814D70" w:rsidRPr="00814D70" w:rsidRDefault="00814D70" w:rsidP="00FC68D3">
      <w:pPr>
        <w:numPr>
          <w:ilvl w:val="0"/>
          <w:numId w:val="13"/>
        </w:numPr>
        <w:spacing w:after="0" w:line="240" w:lineRule="auto"/>
        <w:jc w:val="both"/>
        <w:rPr>
          <w:rFonts w:eastAsia="Times New Roman" w:cs="Times New Roman"/>
          <w:szCs w:val="24"/>
          <w:lang w:val="ru-RU" w:eastAsia="ru-RU"/>
        </w:rPr>
      </w:pPr>
      <w:r w:rsidRPr="00814D70">
        <w:rPr>
          <w:rFonts w:eastAsia="Times New Roman" w:cs="Times New Roman"/>
          <w:szCs w:val="24"/>
          <w:lang w:val="ru-RU" w:eastAsia="ru-RU"/>
        </w:rPr>
        <w:t xml:space="preserve">они позволяют локализовать </w:t>
      </w:r>
      <w:r w:rsidRPr="00814D70">
        <w:rPr>
          <w:rFonts w:eastAsia="Times New Roman" w:cs="Times New Roman"/>
          <w:b/>
          <w:bCs/>
          <w:szCs w:val="24"/>
          <w:lang w:val="ru-RU" w:eastAsia="ru-RU"/>
        </w:rPr>
        <w:t>точки приложения усилий</w:t>
      </w:r>
      <w:r w:rsidRPr="00814D70">
        <w:rPr>
          <w:rFonts w:eastAsia="Times New Roman" w:cs="Times New Roman"/>
          <w:szCs w:val="24"/>
          <w:lang w:val="ru-RU" w:eastAsia="ru-RU"/>
        </w:rPr>
        <w:t xml:space="preserve"> (узлы-мосты, хабы, кластеры), которые являются естественными кандидатов для приоритетной защиты.</w:t>
      </w:r>
    </w:p>
    <w:p w14:paraId="05588FFC" w14:textId="77777777" w:rsidR="00814D70" w:rsidRDefault="00814D70" w:rsidP="00FC68D3">
      <w:pPr>
        <w:spacing w:after="0" w:line="240" w:lineRule="auto"/>
        <w:ind w:firstLine="709"/>
        <w:jc w:val="both"/>
        <w:rPr>
          <w:rFonts w:eastAsia="Times New Roman" w:cs="Times New Roman"/>
          <w:szCs w:val="24"/>
          <w:lang w:val="ru-RU" w:eastAsia="ru-RU"/>
        </w:rPr>
      </w:pPr>
      <w:r w:rsidRPr="00814D70">
        <w:rPr>
          <w:rFonts w:eastAsia="Times New Roman" w:cs="Times New Roman"/>
          <w:szCs w:val="24"/>
          <w:lang w:val="ru-RU" w:eastAsia="ru-RU"/>
        </w:rPr>
        <w:t xml:space="preserve">Однако, как и в случае EVT, их слабость для экономики защиты информации состоит в том, что метрики центральности и кластеризации </w:t>
      </w:r>
      <w:r w:rsidRPr="00814D70">
        <w:rPr>
          <w:rFonts w:eastAsia="Times New Roman" w:cs="Times New Roman"/>
          <w:b/>
          <w:bCs/>
          <w:szCs w:val="24"/>
          <w:lang w:val="ru-RU" w:eastAsia="ru-RU"/>
        </w:rPr>
        <w:t>не имеют встроенной стоимостной шкалы</w:t>
      </w:r>
      <w:r w:rsidRPr="00814D70">
        <w:rPr>
          <w:rFonts w:eastAsia="Times New Roman" w:cs="Times New Roman"/>
          <w:szCs w:val="24"/>
          <w:lang w:val="ru-RU" w:eastAsia="ru-RU"/>
        </w:rPr>
        <w:t>. Они говорят, какие узлы становятся критическими, но не отвечают на вопрос, какой объём бюджета оптимально перераспределить в их пользу. Кроме того, сетевой анализ часто предполагает накопление достаточного количества связей, что затрудняет использование чисто сетевых критериев как ранних сигналов в условиях быстрых технологических скачков [14].</w:t>
      </w:r>
    </w:p>
    <w:p w14:paraId="5330AC48" w14:textId="3BDCEC2F" w:rsidR="00FC68D3" w:rsidRDefault="00FC68D3" w:rsidP="00FC68D3">
      <w:pPr>
        <w:spacing w:after="0" w:line="240" w:lineRule="auto"/>
        <w:ind w:firstLine="709"/>
        <w:jc w:val="both"/>
        <w:rPr>
          <w:rFonts w:eastAsia="Times New Roman" w:cs="Times New Roman"/>
          <w:szCs w:val="24"/>
          <w:lang w:val="ru-RU" w:eastAsia="ru-RU"/>
        </w:rPr>
      </w:pPr>
      <w:r w:rsidRPr="00FC68D3">
        <w:rPr>
          <w:rFonts w:eastAsia="Times New Roman" w:cs="Times New Roman"/>
          <w:szCs w:val="24"/>
          <w:lang w:val="ru-RU" w:eastAsia="ru-RU"/>
        </w:rPr>
        <w:t>Линейная нормированная форма (</w:t>
      </w:r>
      <w:r w:rsidR="0007744C">
        <w:rPr>
          <w:rFonts w:eastAsia="Times New Roman" w:cs="Times New Roman"/>
          <w:szCs w:val="24"/>
          <w:lang w:val="ru-RU" w:eastAsia="ru-RU"/>
        </w:rPr>
        <w:t>10</w:t>
      </w:r>
      <w:r w:rsidRPr="00FC68D3">
        <w:rPr>
          <w:rFonts w:eastAsia="Times New Roman" w:cs="Times New Roman"/>
          <w:szCs w:val="24"/>
          <w:lang w:val="ru-RU" w:eastAsia="ru-RU"/>
        </w:rPr>
        <w:t>) — методологически корректный первый шаг. Вместе с тем с позиции теории хаоса необходимо указать на её ограничение: линейная свёртка пяти компонент принципиально не способна воспроизвести бифуркационный скачок — резкий переход от «штатного» к «кризисному» режиму [2</w:t>
      </w:r>
      <w:r w:rsidR="009F55E4" w:rsidRPr="009F55E4">
        <w:rPr>
          <w:rFonts w:eastAsia="Times New Roman" w:cs="Times New Roman"/>
          <w:szCs w:val="24"/>
          <w:lang w:val="ru-RU" w:eastAsia="ru-RU"/>
        </w:rPr>
        <w:t>0</w:t>
      </w:r>
      <w:r w:rsidRPr="00FC68D3">
        <w:rPr>
          <w:rFonts w:eastAsia="Times New Roman" w:cs="Times New Roman"/>
          <w:szCs w:val="24"/>
          <w:lang w:val="ru-RU" w:eastAsia="ru-RU"/>
        </w:rPr>
        <w:t>; 2</w:t>
      </w:r>
      <w:r w:rsidR="009F55E4" w:rsidRPr="009F55E4">
        <w:rPr>
          <w:rFonts w:eastAsia="Times New Roman" w:cs="Times New Roman"/>
          <w:szCs w:val="24"/>
          <w:lang w:val="ru-RU" w:eastAsia="ru-RU"/>
        </w:rPr>
        <w:t>4</w:t>
      </w:r>
      <w:r w:rsidRPr="00FC68D3">
        <w:rPr>
          <w:rFonts w:eastAsia="Times New Roman" w:cs="Times New Roman"/>
          <w:szCs w:val="24"/>
          <w:lang w:val="ru-RU" w:eastAsia="ru-RU"/>
        </w:rPr>
        <w:t xml:space="preserve">]. В окрестности критического порога θ реальная функция NTI ведёт себя нелинейно: малый рост </w:t>
      </w:r>
      <m:oMath>
        <m:r>
          <w:rPr>
            <w:rFonts w:ascii="Cambria Math" w:eastAsia="Times New Roman" w:hAnsi="Cambria Math" w:cs="Times New Roman"/>
            <w:szCs w:val="24"/>
            <w:lang w:val="ru-RU" w:eastAsia="ru-RU"/>
          </w:rPr>
          <m:t>A</m:t>
        </m:r>
        <m:sSub>
          <m:sSubPr>
            <m:ctrlPr>
              <w:rPr>
                <w:rFonts w:ascii="Cambria Math" w:eastAsia="Times New Roman" w:hAnsi="Cambria Math" w:cs="Times New Roman"/>
                <w:i/>
                <w:szCs w:val="24"/>
                <w:lang w:val="ru-RU" w:eastAsia="ru-RU"/>
              </w:rPr>
            </m:ctrlPr>
          </m:sSubPr>
          <m:e>
            <m:r>
              <w:rPr>
                <w:rFonts w:ascii="Cambria Math" w:eastAsia="Times New Roman" w:hAnsi="Cambria Math" w:cs="Times New Roman"/>
                <w:szCs w:val="24"/>
                <w:lang w:val="ru-RU" w:eastAsia="ru-RU"/>
              </w:rPr>
              <m:t>I</m:t>
            </m:r>
          </m:e>
          <m:sub>
            <m:r>
              <w:rPr>
                <w:rFonts w:ascii="Cambria Math" w:eastAsia="Times New Roman" w:hAnsi="Cambria Math" w:cs="Times New Roman"/>
                <w:szCs w:val="24"/>
                <w:lang w:val="ru-RU" w:eastAsia="ru-RU"/>
              </w:rPr>
              <m:t>t</m:t>
            </m:r>
          </m:sub>
        </m:sSub>
      </m:oMath>
      <w:r w:rsidRPr="00FC68D3">
        <w:rPr>
          <w:rFonts w:eastAsia="Times New Roman" w:cs="Times New Roman"/>
          <w:szCs w:val="24"/>
          <w:lang w:val="ru-RU" w:eastAsia="ru-RU"/>
        </w:rPr>
        <w:t xml:space="preserve"> или </w:t>
      </w:r>
      <m:oMath>
        <m:sSub>
          <m:sSubPr>
            <m:ctrlPr>
              <w:rPr>
                <w:rFonts w:ascii="Cambria Math" w:eastAsia="Times New Roman" w:hAnsi="Cambria Math" w:cs="Times New Roman"/>
                <w:i/>
                <w:szCs w:val="24"/>
                <w:lang w:val="ru-RU" w:eastAsia="ru-RU"/>
              </w:rPr>
            </m:ctrlPr>
          </m:sSubPr>
          <m:e>
            <m:r>
              <w:rPr>
                <w:rFonts w:ascii="Cambria Math" w:eastAsia="Times New Roman" w:hAnsi="Cambria Math" w:cs="Times New Roman"/>
                <w:szCs w:val="24"/>
                <w:lang w:val="ru-RU" w:eastAsia="ru-RU"/>
              </w:rPr>
              <m:t>V</m:t>
            </m:r>
          </m:e>
          <m:sub>
            <m:r>
              <w:rPr>
                <w:rFonts w:ascii="Cambria Math" w:eastAsia="Times New Roman" w:hAnsi="Cambria Math" w:cs="Times New Roman"/>
                <w:szCs w:val="24"/>
                <w:lang w:val="ru-RU" w:eastAsia="ru-RU"/>
              </w:rPr>
              <m:t>t</m:t>
            </m:r>
          </m:sub>
        </m:sSub>
      </m:oMath>
      <w:r w:rsidRPr="00FC68D3">
        <w:rPr>
          <w:rFonts w:eastAsia="Times New Roman" w:cs="Times New Roman"/>
          <w:szCs w:val="24"/>
          <w:lang w:val="ru-RU" w:eastAsia="ru-RU"/>
        </w:rPr>
        <w:t xml:space="preserve"> запускает непропорционально большой отклик в перестройке Парето-ядра. Поэтому авторы считают перспективной следующую бифуркационную поправку к формуле (</w:t>
      </w:r>
      <w:r>
        <w:rPr>
          <w:rFonts w:eastAsia="Times New Roman" w:cs="Times New Roman"/>
          <w:szCs w:val="24"/>
          <w:lang w:val="ru-RU" w:eastAsia="ru-RU"/>
        </w:rPr>
        <w:t>10</w:t>
      </w:r>
      <w:r w:rsidRPr="00FC68D3">
        <w:rPr>
          <w:rFonts w:eastAsia="Times New Roman" w:cs="Times New Roman"/>
          <w:szCs w:val="24"/>
          <w:lang w:val="ru-RU" w:eastAsia="ru-RU"/>
        </w:rPr>
        <w:t>):</w:t>
      </w:r>
    </w:p>
    <w:p w14:paraId="6181155E" w14:textId="77777777" w:rsidR="00FC68D3" w:rsidRPr="00FC68D3" w:rsidRDefault="00FC68D3" w:rsidP="00FC68D3">
      <w:pPr>
        <w:spacing w:after="0" w:line="240" w:lineRule="auto"/>
        <w:ind w:firstLine="709"/>
        <w:jc w:val="both"/>
        <w:rPr>
          <w:rFonts w:eastAsia="Times New Roman" w:cs="Times New Roman"/>
          <w:szCs w:val="24"/>
          <w:lang w:val="ru-RU" w:eastAsia="ru-RU"/>
        </w:rPr>
      </w:pPr>
    </w:p>
    <w:p w14:paraId="0D4E2731" w14:textId="2D746452" w:rsidR="00FC68D3" w:rsidRPr="00FC68D3" w:rsidRDefault="00FC68D3" w:rsidP="00FC68D3">
      <w:pPr>
        <w:spacing w:after="0" w:line="240" w:lineRule="auto"/>
        <w:ind w:firstLine="709"/>
        <w:jc w:val="center"/>
        <w:rPr>
          <w:rFonts w:eastAsia="Times New Roman" w:cs="Times New Roman"/>
          <w:szCs w:val="24"/>
          <w:lang w:val="ru-RU" w:eastAsia="ru-RU"/>
        </w:rPr>
      </w:pPr>
      <m:oMath>
        <m:r>
          <w:rPr>
            <w:rFonts w:ascii="Cambria Math" w:eastAsia="Times New Roman" w:hAnsi="Cambria Math" w:cs="Times New Roman"/>
            <w:szCs w:val="24"/>
            <w:lang w:val="ru-RU" w:eastAsia="ru-RU"/>
          </w:rPr>
          <m:t>NT</m:t>
        </m:r>
        <m:sSubSup>
          <m:sSubSupPr>
            <m:ctrlPr>
              <w:rPr>
                <w:rFonts w:ascii="Cambria Math" w:eastAsia="Times New Roman" w:hAnsi="Cambria Math" w:cs="Times New Roman"/>
                <w:i/>
                <w:szCs w:val="24"/>
                <w:lang w:val="ru-RU" w:eastAsia="ru-RU"/>
              </w:rPr>
            </m:ctrlPr>
          </m:sSubSupPr>
          <m:e>
            <m:r>
              <w:rPr>
                <w:rFonts w:ascii="Cambria Math" w:eastAsia="Times New Roman" w:hAnsi="Cambria Math" w:cs="Times New Roman"/>
                <w:szCs w:val="24"/>
                <w:lang w:val="ru-RU" w:eastAsia="ru-RU"/>
              </w:rPr>
              <m:t>I</m:t>
            </m:r>
          </m:e>
          <m:sub>
            <m:r>
              <w:rPr>
                <w:rFonts w:ascii="Cambria Math" w:eastAsia="Times New Roman" w:hAnsi="Cambria Math" w:cs="Times New Roman"/>
                <w:szCs w:val="24"/>
                <w:lang w:val="ru-RU" w:eastAsia="ru-RU"/>
              </w:rPr>
              <m:t>t</m:t>
            </m:r>
          </m:sub>
          <m:sup>
            <m:d>
              <m:dPr>
                <m:ctrlPr>
                  <w:rPr>
                    <w:rFonts w:ascii="Cambria Math" w:eastAsia="Times New Roman" w:hAnsi="Cambria Math" w:cs="Times New Roman"/>
                    <w:i/>
                    <w:szCs w:val="24"/>
                    <w:lang w:val="ru-RU" w:eastAsia="ru-RU"/>
                  </w:rPr>
                </m:ctrlPr>
              </m:dPr>
              <m:e>
                <m:r>
                  <w:rPr>
                    <w:rFonts w:ascii="Cambria Math" w:eastAsia="Times New Roman" w:hAnsi="Cambria Math" w:cs="Times New Roman"/>
                    <w:szCs w:val="24"/>
                    <w:lang w:val="ru-RU" w:eastAsia="ru-RU"/>
                  </w:rPr>
                  <m:t>bif</m:t>
                </m:r>
              </m:e>
            </m:d>
          </m:sup>
        </m:sSubSup>
        <m:r>
          <w:rPr>
            <w:rFonts w:ascii="Cambria Math" w:eastAsia="Times New Roman" w:hAnsi="Cambria Math" w:cs="Times New Roman"/>
            <w:szCs w:val="24"/>
            <w:lang w:val="ru-RU" w:eastAsia="ru-RU"/>
          </w:rPr>
          <m:t>=NT</m:t>
        </m:r>
        <m:sSub>
          <m:sSubPr>
            <m:ctrlPr>
              <w:rPr>
                <w:rFonts w:ascii="Cambria Math" w:eastAsia="Times New Roman" w:hAnsi="Cambria Math" w:cs="Times New Roman"/>
                <w:i/>
                <w:szCs w:val="24"/>
                <w:lang w:val="ru-RU" w:eastAsia="ru-RU"/>
              </w:rPr>
            </m:ctrlPr>
          </m:sSubPr>
          <m:e>
            <m:r>
              <w:rPr>
                <w:rFonts w:ascii="Cambria Math" w:eastAsia="Times New Roman" w:hAnsi="Cambria Math" w:cs="Times New Roman"/>
                <w:szCs w:val="24"/>
                <w:lang w:val="ru-RU" w:eastAsia="ru-RU"/>
              </w:rPr>
              <m:t>I</m:t>
            </m:r>
          </m:e>
          <m:sub>
            <m:r>
              <w:rPr>
                <w:rFonts w:ascii="Cambria Math" w:eastAsia="Times New Roman" w:hAnsi="Cambria Math" w:cs="Times New Roman"/>
                <w:szCs w:val="24"/>
                <w:lang w:val="ru-RU" w:eastAsia="ru-RU"/>
              </w:rPr>
              <m:t>t</m:t>
            </m:r>
          </m:sub>
        </m:sSub>
        <m:r>
          <w:rPr>
            <w:rFonts w:ascii="Cambria Math" w:eastAsia="Times New Roman" w:hAnsi="Cambria Math" w:cs="Times New Roman"/>
            <w:szCs w:val="24"/>
            <w:lang w:val="ru-RU" w:eastAsia="ru-RU"/>
          </w:rPr>
          <m:t xml:space="preserve">* </m:t>
        </m:r>
        <m:d>
          <m:dPr>
            <m:ctrlPr>
              <w:rPr>
                <w:rFonts w:ascii="Cambria Math" w:eastAsia="Times New Roman" w:hAnsi="Cambria Math" w:cs="Times New Roman"/>
                <w:i/>
                <w:szCs w:val="24"/>
                <w:lang w:val="ru-RU" w:eastAsia="ru-RU"/>
              </w:rPr>
            </m:ctrlPr>
          </m:dPr>
          <m:e>
            <m:r>
              <w:rPr>
                <w:rFonts w:ascii="Cambria Math" w:eastAsia="Times New Roman" w:hAnsi="Cambria Math" w:cs="Times New Roman"/>
                <w:szCs w:val="24"/>
                <w:lang w:val="ru-RU" w:eastAsia="ru-RU"/>
              </w:rPr>
              <m:t>1+κ·σ</m:t>
            </m:r>
            <m:d>
              <m:dPr>
                <m:ctrlPr>
                  <w:rPr>
                    <w:rFonts w:ascii="Cambria Math" w:eastAsia="Times New Roman" w:hAnsi="Cambria Math" w:cs="Times New Roman"/>
                    <w:i/>
                    <w:szCs w:val="24"/>
                    <w:lang w:val="ru-RU" w:eastAsia="ru-RU"/>
                  </w:rPr>
                </m:ctrlPr>
              </m:dPr>
              <m:e>
                <m:r>
                  <w:rPr>
                    <w:rFonts w:ascii="Cambria Math" w:eastAsia="Times New Roman" w:hAnsi="Cambria Math" w:cs="Times New Roman"/>
                    <w:szCs w:val="24"/>
                    <w:lang w:val="ru-RU" w:eastAsia="ru-RU"/>
                  </w:rPr>
                  <m:t>NT</m:t>
                </m:r>
                <m:sSub>
                  <m:sSubPr>
                    <m:ctrlPr>
                      <w:rPr>
                        <w:rFonts w:ascii="Cambria Math" w:eastAsia="Times New Roman" w:hAnsi="Cambria Math" w:cs="Times New Roman"/>
                        <w:i/>
                        <w:szCs w:val="24"/>
                        <w:lang w:val="ru-RU" w:eastAsia="ru-RU"/>
                      </w:rPr>
                    </m:ctrlPr>
                  </m:sSubPr>
                  <m:e>
                    <m:r>
                      <w:rPr>
                        <w:rFonts w:ascii="Cambria Math" w:eastAsia="Times New Roman" w:hAnsi="Cambria Math" w:cs="Times New Roman"/>
                        <w:szCs w:val="24"/>
                        <w:lang w:val="ru-RU" w:eastAsia="ru-RU"/>
                      </w:rPr>
                      <m:t>I</m:t>
                    </m:r>
                  </m:e>
                  <m:sub>
                    <m:r>
                      <w:rPr>
                        <w:rFonts w:ascii="Cambria Math" w:eastAsia="Times New Roman" w:hAnsi="Cambria Math" w:cs="Times New Roman"/>
                        <w:szCs w:val="24"/>
                        <w:lang w:val="ru-RU" w:eastAsia="ru-RU"/>
                      </w:rPr>
                      <m:t>t-k:t</m:t>
                    </m:r>
                  </m:sub>
                </m:sSub>
              </m:e>
            </m:d>
          </m:e>
        </m:d>
      </m:oMath>
      <w:r w:rsidRPr="00FC68D3">
        <w:rPr>
          <w:rFonts w:eastAsia="Times New Roman" w:cs="Times New Roman"/>
          <w:szCs w:val="24"/>
          <w:lang w:val="ru-RU" w:eastAsia="ru-RU"/>
        </w:rPr>
        <w:t>,</w:t>
      </w:r>
      <w:r>
        <w:rPr>
          <w:rFonts w:eastAsia="Times New Roman" w:cs="Times New Roman"/>
          <w:szCs w:val="24"/>
          <w:lang w:val="ru-RU" w:eastAsia="ru-RU"/>
        </w:rPr>
        <w:tab/>
      </w:r>
      <w:r>
        <w:rPr>
          <w:rFonts w:eastAsia="Times New Roman" w:cs="Times New Roman"/>
          <w:szCs w:val="24"/>
          <w:lang w:val="ru-RU" w:eastAsia="ru-RU"/>
        </w:rPr>
        <w:tab/>
      </w:r>
      <w:r>
        <w:rPr>
          <w:rFonts w:eastAsia="Times New Roman" w:cs="Times New Roman"/>
          <w:szCs w:val="24"/>
          <w:lang w:val="ru-RU" w:eastAsia="ru-RU"/>
        </w:rPr>
        <w:tab/>
        <w:t>(10)</w:t>
      </w:r>
    </w:p>
    <w:p w14:paraId="7B979153" w14:textId="77777777" w:rsidR="00FC68D3" w:rsidRDefault="00FC68D3" w:rsidP="00FC68D3">
      <w:pPr>
        <w:spacing w:after="0" w:line="240" w:lineRule="auto"/>
        <w:ind w:firstLine="709"/>
        <w:jc w:val="both"/>
        <w:rPr>
          <w:rFonts w:eastAsia="Times New Roman" w:cs="Times New Roman"/>
          <w:szCs w:val="24"/>
          <w:lang w:val="ru-RU" w:eastAsia="ru-RU"/>
        </w:rPr>
      </w:pPr>
    </w:p>
    <w:p w14:paraId="5A1151B4" w14:textId="239763A2" w:rsidR="00FC68D3" w:rsidRDefault="00FC68D3" w:rsidP="00FC68D3">
      <w:pPr>
        <w:spacing w:after="0" w:line="240" w:lineRule="auto"/>
        <w:ind w:firstLine="709"/>
        <w:jc w:val="both"/>
        <w:rPr>
          <w:rFonts w:eastAsia="Times New Roman" w:cs="Times New Roman"/>
          <w:szCs w:val="24"/>
          <w:lang w:val="ru-RU" w:eastAsia="ru-RU"/>
        </w:rPr>
      </w:pPr>
      <w:r w:rsidRPr="00FC68D3">
        <w:rPr>
          <w:rFonts w:eastAsia="Times New Roman" w:cs="Times New Roman"/>
          <w:szCs w:val="24"/>
          <w:lang w:val="ru-RU" w:eastAsia="ru-RU"/>
        </w:rPr>
        <w:t xml:space="preserve">где </w:t>
      </w:r>
      <m:oMath>
        <m:r>
          <w:rPr>
            <w:rFonts w:ascii="Cambria Math" w:eastAsia="Times New Roman" w:hAnsi="Cambria Math" w:cs="Times New Roman"/>
            <w:szCs w:val="24"/>
            <w:lang w:val="ru-RU" w:eastAsia="ru-RU"/>
          </w:rPr>
          <m:t>σ</m:t>
        </m:r>
        <m:d>
          <m:dPr>
            <m:ctrlPr>
              <w:rPr>
                <w:rFonts w:ascii="Cambria Math" w:eastAsia="Times New Roman" w:hAnsi="Cambria Math" w:cs="Times New Roman"/>
                <w:i/>
                <w:szCs w:val="24"/>
                <w:lang w:val="ru-RU" w:eastAsia="ru-RU"/>
              </w:rPr>
            </m:ctrlPr>
          </m:dPr>
          <m:e>
            <m:r>
              <w:rPr>
                <w:rFonts w:ascii="Cambria Math" w:eastAsia="Times New Roman" w:hAnsi="Cambria Math" w:cs="Times New Roman"/>
                <w:szCs w:val="24"/>
                <w:lang w:val="ru-RU" w:eastAsia="ru-RU"/>
              </w:rPr>
              <m:t>NT</m:t>
            </m:r>
            <m:sSub>
              <m:sSubPr>
                <m:ctrlPr>
                  <w:rPr>
                    <w:rFonts w:ascii="Cambria Math" w:eastAsia="Times New Roman" w:hAnsi="Cambria Math" w:cs="Times New Roman"/>
                    <w:i/>
                    <w:szCs w:val="24"/>
                    <w:lang w:val="ru-RU" w:eastAsia="ru-RU"/>
                  </w:rPr>
                </m:ctrlPr>
              </m:sSubPr>
              <m:e>
                <m:r>
                  <w:rPr>
                    <w:rFonts w:ascii="Cambria Math" w:eastAsia="Times New Roman" w:hAnsi="Cambria Math" w:cs="Times New Roman"/>
                    <w:szCs w:val="24"/>
                    <w:lang w:val="ru-RU" w:eastAsia="ru-RU"/>
                  </w:rPr>
                  <m:t>I</m:t>
                </m:r>
              </m:e>
              <m:sub>
                <m:r>
                  <w:rPr>
                    <w:rFonts w:ascii="Cambria Math" w:eastAsia="Times New Roman" w:hAnsi="Cambria Math" w:cs="Times New Roman"/>
                    <w:szCs w:val="24"/>
                    <w:lang w:val="ru-RU" w:eastAsia="ru-RU"/>
                  </w:rPr>
                  <m:t>t-k:t</m:t>
                </m:r>
              </m:sub>
            </m:sSub>
          </m:e>
        </m:d>
      </m:oMath>
      <w:r w:rsidRPr="00FC68D3">
        <w:rPr>
          <w:rFonts w:eastAsia="Times New Roman" w:cs="Times New Roman"/>
          <w:szCs w:val="24"/>
          <w:lang w:val="ru-RU" w:eastAsia="ru-RU"/>
        </w:rPr>
        <w:t xml:space="preserve"> — стандартное отклонение NTI за скользящее окно k (например, k = 4 квартала), κ — коэффициент чувствительности к нарастанию волатильности. </w:t>
      </w:r>
    </w:p>
    <w:p w14:paraId="1B89DF7D" w14:textId="78285448" w:rsidR="0007744C" w:rsidRDefault="00FC68D3" w:rsidP="00FC68D3">
      <w:pPr>
        <w:spacing w:after="0" w:line="240" w:lineRule="auto"/>
        <w:ind w:firstLine="709"/>
        <w:jc w:val="both"/>
        <w:rPr>
          <w:rFonts w:eastAsia="Times New Roman" w:cs="Times New Roman"/>
          <w:szCs w:val="24"/>
          <w:lang w:val="ru-RU" w:eastAsia="ru-RU"/>
        </w:rPr>
      </w:pPr>
      <w:r w:rsidRPr="00FC68D3">
        <w:rPr>
          <w:rFonts w:eastAsia="Times New Roman" w:cs="Times New Roman"/>
          <w:szCs w:val="24"/>
          <w:lang w:val="ru-RU" w:eastAsia="ru-RU"/>
        </w:rPr>
        <w:t xml:space="preserve">Данный множитель выполняет роль «усилителя бифуркации»: в стационарном режиме σ ≈ 0 и </w:t>
      </w:r>
      <m:oMath>
        <m:r>
          <w:rPr>
            <w:rFonts w:ascii="Cambria Math" w:eastAsia="Times New Roman" w:hAnsi="Cambria Math" w:cs="Times New Roman"/>
            <w:szCs w:val="24"/>
            <w:lang w:val="ru-RU" w:eastAsia="ru-RU"/>
          </w:rPr>
          <m:t>NT</m:t>
        </m:r>
        <m:sSup>
          <m:sSupPr>
            <m:ctrlPr>
              <w:rPr>
                <w:rFonts w:ascii="Cambria Math" w:eastAsia="Times New Roman" w:hAnsi="Cambria Math" w:cs="Times New Roman"/>
                <w:i/>
                <w:szCs w:val="24"/>
                <w:lang w:val="ru-RU" w:eastAsia="ru-RU"/>
              </w:rPr>
            </m:ctrlPr>
          </m:sSupPr>
          <m:e>
            <m:r>
              <w:rPr>
                <w:rFonts w:ascii="Cambria Math" w:eastAsia="Times New Roman" w:hAnsi="Cambria Math" w:cs="Times New Roman"/>
                <w:szCs w:val="24"/>
                <w:lang w:val="ru-RU" w:eastAsia="ru-RU"/>
              </w:rPr>
              <m:t>I</m:t>
            </m:r>
          </m:e>
          <m:sup>
            <m:d>
              <m:dPr>
                <m:ctrlPr>
                  <w:rPr>
                    <w:rFonts w:ascii="Cambria Math" w:eastAsia="Times New Roman" w:hAnsi="Cambria Math" w:cs="Times New Roman"/>
                    <w:i/>
                    <w:szCs w:val="24"/>
                    <w:lang w:val="ru-RU" w:eastAsia="ru-RU"/>
                  </w:rPr>
                </m:ctrlPr>
              </m:dPr>
              <m:e>
                <m:r>
                  <w:rPr>
                    <w:rFonts w:ascii="Cambria Math" w:eastAsia="Times New Roman" w:hAnsi="Cambria Math" w:cs="Times New Roman"/>
                    <w:szCs w:val="24"/>
                    <w:lang w:val="ru-RU" w:eastAsia="ru-RU"/>
                  </w:rPr>
                  <m:t>bif</m:t>
                </m:r>
              </m:e>
            </m:d>
          </m:sup>
        </m:sSup>
        <m:r>
          <w:rPr>
            <w:rFonts w:ascii="Cambria Math" w:eastAsia="Times New Roman" w:hAnsi="Cambria Math" w:cs="Times New Roman"/>
            <w:szCs w:val="24"/>
            <w:lang w:val="ru-RU" w:eastAsia="ru-RU"/>
          </w:rPr>
          <m:t>≈</m:t>
        </m:r>
        <m:r>
          <w:rPr>
            <w:rFonts w:ascii="Cambria Math" w:eastAsia="Times New Roman" w:hAnsi="Cambria Math" w:cs="Times New Roman" w:hint="eastAsia"/>
            <w:szCs w:val="24"/>
            <w:lang w:val="ru-RU" w:eastAsia="ru-RU"/>
          </w:rPr>
          <m:t>NTI</m:t>
        </m:r>
      </m:oMath>
      <w:r w:rsidRPr="00FC68D3">
        <w:rPr>
          <w:rFonts w:eastAsia="Times New Roman" w:cs="Times New Roman" w:hint="eastAsia"/>
          <w:szCs w:val="24"/>
          <w:lang w:val="ru-RU" w:eastAsia="ru-RU"/>
        </w:rPr>
        <w:t>, но при нарастании хаотических флуктуаций (σ → max) поправка усиливает сигнал — аналогично критическому замедлению (critical slowing down) в окрестности бифуркационной точки [</w:t>
      </w:r>
      <w:r w:rsidR="009135F1" w:rsidRPr="009135F1">
        <w:rPr>
          <w:rFonts w:eastAsia="Times New Roman" w:cs="Times New Roman"/>
          <w:szCs w:val="24"/>
          <w:lang w:val="ru-RU" w:eastAsia="ru-RU"/>
        </w:rPr>
        <w:t>23, 24</w:t>
      </w:r>
      <w:r w:rsidRPr="00FC68D3">
        <w:rPr>
          <w:rFonts w:eastAsia="Times New Roman" w:cs="Times New Roman" w:hint="eastAsia"/>
          <w:szCs w:val="24"/>
          <w:lang w:val="ru-RU" w:eastAsia="ru-RU"/>
        </w:rPr>
        <w:t xml:space="preserve">]. </w:t>
      </w:r>
    </w:p>
    <w:p w14:paraId="3198794F" w14:textId="2C6C0B33" w:rsidR="00814D70" w:rsidRPr="00814D70" w:rsidRDefault="00FC68D3" w:rsidP="0007744C">
      <w:pPr>
        <w:spacing w:after="0" w:line="240" w:lineRule="auto"/>
        <w:ind w:firstLine="709"/>
        <w:jc w:val="both"/>
        <w:rPr>
          <w:rFonts w:eastAsia="Times New Roman" w:cs="Times New Roman"/>
          <w:szCs w:val="24"/>
          <w:lang w:val="ru-RU" w:eastAsia="ru-RU"/>
        </w:rPr>
      </w:pPr>
      <w:r w:rsidRPr="00FC68D3">
        <w:rPr>
          <w:rFonts w:eastAsia="Times New Roman" w:cs="Times New Roman" w:hint="eastAsia"/>
          <w:szCs w:val="24"/>
          <w:lang w:val="ru-RU" w:eastAsia="ru-RU"/>
        </w:rPr>
        <w:t>Это наблюдение открывает направление для следующего цикла исследований [</w:t>
      </w:r>
      <w:r w:rsidR="009135F1" w:rsidRPr="009135F1">
        <w:rPr>
          <w:rFonts w:eastAsia="Times New Roman" w:cs="Times New Roman"/>
          <w:szCs w:val="24"/>
          <w:lang w:val="ru-RU" w:eastAsia="ru-RU"/>
        </w:rPr>
        <w:t>23</w:t>
      </w:r>
      <w:r w:rsidRPr="00FC68D3">
        <w:rPr>
          <w:rFonts w:eastAsia="Times New Roman" w:cs="Times New Roman"/>
          <w:szCs w:val="24"/>
          <w:lang w:val="ru-RU" w:eastAsia="ru-RU"/>
        </w:rPr>
        <w:t>; 2</w:t>
      </w:r>
      <w:r w:rsidR="009F55E4" w:rsidRPr="009F55E4">
        <w:rPr>
          <w:rFonts w:eastAsia="Times New Roman" w:cs="Times New Roman"/>
          <w:szCs w:val="24"/>
          <w:lang w:val="ru-RU" w:eastAsia="ru-RU"/>
        </w:rPr>
        <w:t>5</w:t>
      </w:r>
      <w:r w:rsidRPr="00FC68D3">
        <w:rPr>
          <w:rFonts w:eastAsia="Times New Roman" w:cs="Times New Roman"/>
          <w:szCs w:val="24"/>
          <w:lang w:val="ru-RU" w:eastAsia="ru-RU"/>
        </w:rPr>
        <w:t>].</w:t>
      </w:r>
      <w:r w:rsidR="0007744C">
        <w:rPr>
          <w:rFonts w:eastAsia="Times New Roman" w:cs="Times New Roman"/>
          <w:szCs w:val="24"/>
          <w:lang w:val="ru-RU" w:eastAsia="ru-RU"/>
        </w:rPr>
        <w:t xml:space="preserve"> </w:t>
      </w:r>
      <w:r w:rsidR="00814D70" w:rsidRPr="00814D70">
        <w:rPr>
          <w:rFonts w:eastAsia="Times New Roman" w:cs="Times New Roman"/>
          <w:szCs w:val="24"/>
          <w:lang w:val="ru-RU" w:eastAsia="ru-RU"/>
        </w:rPr>
        <w:t xml:space="preserve">В предлагаемой модели сетевые показатели входят в NTI через агрегированную компоненты </w:t>
      </w:r>
      <m:oMath>
        <m:r>
          <m:rPr>
            <m:sty m:val="p"/>
          </m:rPr>
          <w:rPr>
            <w:rFonts w:ascii="Cambria Math" w:eastAsia="Times New Roman" w:hAnsi="Cambria Math" w:cs="Times New Roman"/>
            <w:szCs w:val="24"/>
            <w:lang w:val="ru-RU" w:eastAsia="ru-RU"/>
          </w:rPr>
          <m:t>Δ</m:t>
        </m:r>
        <m:sSub>
          <m:sSubPr>
            <m:ctrlPr>
              <w:rPr>
                <w:rFonts w:ascii="Cambria Math" w:eastAsia="Times New Roman" w:hAnsi="Cambria Math" w:cs="Times New Roman"/>
                <w:szCs w:val="24"/>
                <w:lang w:val="ru-RU" w:eastAsia="ru-RU"/>
              </w:rPr>
            </m:ctrlPr>
          </m:sSubPr>
          <m:e>
            <m:r>
              <w:rPr>
                <w:rFonts w:ascii="Cambria Math" w:eastAsia="Times New Roman" w:hAnsi="Cambria Math" w:cs="Times New Roman"/>
                <w:szCs w:val="24"/>
                <w:lang w:val="ru-RU" w:eastAsia="ru-RU"/>
              </w:rPr>
              <m:t>C</m:t>
            </m:r>
          </m:e>
          <m:sub>
            <m:r>
              <w:rPr>
                <w:rFonts w:ascii="Cambria Math" w:eastAsia="Times New Roman" w:hAnsi="Cambria Math" w:cs="Times New Roman"/>
                <w:szCs w:val="24"/>
                <w:lang w:val="ru-RU" w:eastAsia="ru-RU"/>
              </w:rPr>
              <m:t>t</m:t>
            </m:r>
          </m:sub>
        </m:sSub>
      </m:oMath>
      <w:r w:rsidR="00814D70" w:rsidRPr="00814D70">
        <w:rPr>
          <w:rFonts w:eastAsia="Times New Roman" w:cs="Times New Roman"/>
          <w:szCs w:val="24"/>
          <w:lang w:val="ru-RU" w:eastAsia="ru-RU"/>
        </w:rPr>
        <w:t xml:space="preserve">, отражающую изменение структуры корреляций и центральности. Философски это означает переход от «топологии без цены» к </w:t>
      </w:r>
      <w:r w:rsidR="00814D70" w:rsidRPr="00814D70">
        <w:rPr>
          <w:rFonts w:eastAsia="Times New Roman" w:cs="Times New Roman"/>
          <w:b/>
          <w:bCs/>
          <w:szCs w:val="24"/>
          <w:lang w:val="ru-RU" w:eastAsia="ru-RU"/>
        </w:rPr>
        <w:t>топологии с экономическим весом</w:t>
      </w:r>
      <w:r w:rsidR="00814D70" w:rsidRPr="00814D70">
        <w:rPr>
          <w:rFonts w:eastAsia="Times New Roman" w:cs="Times New Roman"/>
          <w:szCs w:val="24"/>
          <w:lang w:val="ru-RU" w:eastAsia="ru-RU"/>
        </w:rPr>
        <w:t>, когда структурные свойства графа угроз учитываются как одна из координат в пространстве управленческих решений, а не как автономный критерий.</w:t>
      </w:r>
    </w:p>
    <w:p w14:paraId="72E0521E" w14:textId="77777777" w:rsidR="00954298" w:rsidRPr="00966B42" w:rsidRDefault="00000000" w:rsidP="00FC68D3">
      <w:pPr>
        <w:spacing w:after="0" w:line="240" w:lineRule="auto"/>
        <w:jc w:val="both"/>
        <w:rPr>
          <w:lang w:val="ru-RU"/>
        </w:rPr>
      </w:pPr>
      <w:r w:rsidRPr="00966B42">
        <w:rPr>
          <w:b/>
          <w:lang w:val="ru-RU"/>
        </w:rPr>
        <w:lastRenderedPageBreak/>
        <w:t>1.5. Технологические индикаторы и эргодическая нестабильность</w:t>
      </w:r>
    </w:p>
    <w:p w14:paraId="52882669" w14:textId="77777777" w:rsidR="009806D2" w:rsidRDefault="00000000" w:rsidP="00FC68D3">
      <w:pPr>
        <w:spacing w:after="0" w:line="240" w:lineRule="auto"/>
        <w:ind w:firstLine="709"/>
        <w:jc w:val="both"/>
        <w:rPr>
          <w:lang w:val="ru-RU"/>
        </w:rPr>
      </w:pPr>
      <w:r w:rsidRPr="00966B42">
        <w:rPr>
          <w:lang w:val="ru-RU"/>
        </w:rPr>
        <w:t>Технологический индикатор (</w:t>
      </w:r>
      <w:r>
        <w:t>Leading</w:t>
      </w:r>
      <w:r w:rsidRPr="00966B42">
        <w:rPr>
          <w:lang w:val="ru-RU"/>
        </w:rPr>
        <w:t xml:space="preserve"> </w:t>
      </w:r>
      <w:r>
        <w:t>Tech</w:t>
      </w:r>
      <w:r w:rsidRPr="00966B42">
        <w:rPr>
          <w:lang w:val="ru-RU"/>
        </w:rPr>
        <w:t xml:space="preserve"> </w:t>
      </w:r>
      <w:r>
        <w:t>Indicator</w:t>
      </w:r>
      <w:r w:rsidRPr="00966B42">
        <w:rPr>
          <w:lang w:val="ru-RU"/>
        </w:rPr>
        <w:t xml:space="preserve">) опирается на мониторинг доступности и масштабируемости атакующих технологий: </w:t>
      </w:r>
      <w:r>
        <w:t>open</w:t>
      </w:r>
      <w:r w:rsidRPr="00966B42">
        <w:rPr>
          <w:lang w:val="ru-RU"/>
        </w:rPr>
        <w:t>-</w:t>
      </w:r>
      <w:r>
        <w:t>source</w:t>
      </w:r>
      <w:r w:rsidRPr="00966B42">
        <w:rPr>
          <w:lang w:val="ru-RU"/>
        </w:rPr>
        <w:t xml:space="preserve"> моделей, </w:t>
      </w:r>
      <w:r>
        <w:t>API</w:t>
      </w:r>
      <w:r w:rsidRPr="00966B42">
        <w:rPr>
          <w:lang w:val="ru-RU"/>
        </w:rPr>
        <w:t xml:space="preserve">-доступов, </w:t>
      </w:r>
      <w:r>
        <w:t>exploit</w:t>
      </w:r>
      <w:r w:rsidRPr="00966B42">
        <w:rPr>
          <w:lang w:val="ru-RU"/>
        </w:rPr>
        <w:t xml:space="preserve">-репозиториев, теневых рынков [4; 6; 7]. </w:t>
      </w:r>
    </w:p>
    <w:p w14:paraId="5CE03524" w14:textId="77777777" w:rsidR="009806D2" w:rsidRDefault="00000000" w:rsidP="00FC68D3">
      <w:pPr>
        <w:spacing w:after="0" w:line="240" w:lineRule="auto"/>
        <w:ind w:firstLine="709"/>
        <w:jc w:val="both"/>
        <w:rPr>
          <w:lang w:val="ru-RU"/>
        </w:rPr>
      </w:pPr>
      <w:r w:rsidRPr="00966B42">
        <w:rPr>
          <w:lang w:val="ru-RU"/>
        </w:rPr>
        <w:t>В совокупности с ростом дисперсии и корреляции токсичности во времени это указывает на потерю квази-стационарности (</w:t>
      </w:r>
      <w:proofErr w:type="spellStart"/>
      <w:r w:rsidRPr="00966B42">
        <w:rPr>
          <w:lang w:val="ru-RU"/>
        </w:rPr>
        <w:t>неэргодичность</w:t>
      </w:r>
      <w:proofErr w:type="spellEnd"/>
      <w:r w:rsidRPr="00966B42">
        <w:rPr>
          <w:lang w:val="ru-RU"/>
        </w:rPr>
        <w:t xml:space="preserve">) </w:t>
      </w:r>
      <w:proofErr w:type="spellStart"/>
      <w:r w:rsidRPr="00966B42">
        <w:rPr>
          <w:lang w:val="ru-RU"/>
        </w:rPr>
        <w:t>киберсистемы</w:t>
      </w:r>
      <w:proofErr w:type="spellEnd"/>
      <w:r w:rsidRPr="00966B42">
        <w:rPr>
          <w:lang w:val="ru-RU"/>
        </w:rPr>
        <w:t xml:space="preserve"> и приближение к бифуркации [9]. </w:t>
      </w:r>
    </w:p>
    <w:p w14:paraId="22BB45CE" w14:textId="4C365ED0" w:rsidR="00954298" w:rsidRDefault="00000000" w:rsidP="00FC68D3">
      <w:pPr>
        <w:spacing w:after="0" w:line="240" w:lineRule="auto"/>
        <w:ind w:firstLine="709"/>
        <w:jc w:val="both"/>
        <w:rPr>
          <w:lang w:val="ru-RU"/>
        </w:rPr>
      </w:pPr>
      <w:r w:rsidRPr="00966B42">
        <w:rPr>
          <w:lang w:val="ru-RU"/>
        </w:rPr>
        <w:t>Эти индикаторы хорошо работают как ранние сигналы, но в чистом виде остаются качественными: они не переводят наблюдаемую турбулентность в управляемый финансовый параметр.</w:t>
      </w:r>
    </w:p>
    <w:p w14:paraId="593D645D" w14:textId="77777777" w:rsidR="0007744C" w:rsidRPr="00966B42" w:rsidRDefault="0007744C" w:rsidP="00FC68D3">
      <w:pPr>
        <w:spacing w:after="0" w:line="240" w:lineRule="auto"/>
        <w:ind w:firstLine="709"/>
        <w:jc w:val="both"/>
        <w:rPr>
          <w:lang w:val="ru-RU"/>
        </w:rPr>
      </w:pPr>
    </w:p>
    <w:p w14:paraId="0571C1E3" w14:textId="77777777" w:rsidR="00954298" w:rsidRPr="00966B42" w:rsidRDefault="00000000" w:rsidP="00FC68D3">
      <w:pPr>
        <w:spacing w:after="0" w:line="240" w:lineRule="auto"/>
        <w:jc w:val="both"/>
        <w:rPr>
          <w:lang w:val="ru-RU"/>
        </w:rPr>
      </w:pPr>
      <w:r w:rsidRPr="00966B42">
        <w:rPr>
          <w:b/>
          <w:lang w:val="ru-RU"/>
        </w:rPr>
        <w:t xml:space="preserve">2. Комбинированный прогностический индекс </w:t>
      </w:r>
      <w:r>
        <w:rPr>
          <w:b/>
        </w:rPr>
        <w:t>New</w:t>
      </w:r>
      <w:r w:rsidRPr="00966B42">
        <w:rPr>
          <w:b/>
          <w:lang w:val="ru-RU"/>
        </w:rPr>
        <w:t xml:space="preserve"> </w:t>
      </w:r>
      <w:r>
        <w:rPr>
          <w:b/>
        </w:rPr>
        <w:t>Threat</w:t>
      </w:r>
      <w:r w:rsidRPr="00966B42">
        <w:rPr>
          <w:b/>
          <w:lang w:val="ru-RU"/>
        </w:rPr>
        <w:t xml:space="preserve"> </w:t>
      </w:r>
      <w:r>
        <w:rPr>
          <w:b/>
        </w:rPr>
        <w:t>Index</w:t>
      </w:r>
    </w:p>
    <w:p w14:paraId="2F1B2097" w14:textId="77777777" w:rsidR="00E40BAC" w:rsidRDefault="00000000" w:rsidP="00FC68D3">
      <w:pPr>
        <w:spacing w:after="0" w:line="240" w:lineRule="auto"/>
        <w:ind w:firstLine="709"/>
        <w:jc w:val="both"/>
        <w:rPr>
          <w:lang w:val="ru-RU"/>
        </w:rPr>
      </w:pPr>
      <w:r w:rsidRPr="00966B42">
        <w:rPr>
          <w:lang w:val="ru-RU"/>
        </w:rPr>
        <w:t xml:space="preserve">Суммируя преимущества и ограничения рассмотренных подходов, можно сформулировать принцип конструирования комбинированного индекса. </w:t>
      </w:r>
    </w:p>
    <w:p w14:paraId="0AB038D9" w14:textId="77777777" w:rsidR="00E40BAC" w:rsidRDefault="00000000" w:rsidP="00FC68D3">
      <w:pPr>
        <w:spacing w:after="0" w:line="240" w:lineRule="auto"/>
        <w:ind w:firstLine="709"/>
        <w:jc w:val="both"/>
        <w:rPr>
          <w:lang w:val="ru-RU"/>
        </w:rPr>
      </w:pPr>
      <w:r>
        <w:t>New</w:t>
      </w:r>
      <w:r w:rsidRPr="00966B42">
        <w:rPr>
          <w:lang w:val="ru-RU"/>
        </w:rPr>
        <w:t xml:space="preserve"> </w:t>
      </w:r>
      <w:r>
        <w:t>Threat</w:t>
      </w:r>
      <w:r w:rsidRPr="00966B42">
        <w:rPr>
          <w:lang w:val="ru-RU"/>
        </w:rPr>
        <w:t xml:space="preserve"> </w:t>
      </w:r>
      <w:r>
        <w:t>Index</w:t>
      </w:r>
      <w:r w:rsidRPr="00966B42">
        <w:rPr>
          <w:lang w:val="ru-RU"/>
        </w:rPr>
        <w:t xml:space="preserve"> должен: учитывать хвостовую структуру распределения потерь (</w:t>
      </w:r>
      <w:r>
        <w:t>EVT</w:t>
      </w:r>
      <w:r w:rsidRPr="00966B42">
        <w:rPr>
          <w:lang w:val="ru-RU"/>
        </w:rPr>
        <w:t>); быть чувствительным к структурным сдвигам (</w:t>
      </w:r>
      <w:r>
        <w:t>change</w:t>
      </w:r>
      <w:r w:rsidRPr="00966B42">
        <w:rPr>
          <w:lang w:val="ru-RU"/>
        </w:rPr>
        <w:t>-</w:t>
      </w:r>
      <w:r>
        <w:t>point</w:t>
      </w:r>
      <w:r w:rsidRPr="00966B42">
        <w:rPr>
          <w:lang w:val="ru-RU"/>
        </w:rPr>
        <w:t>); измерять рост неопределённости (энтропия); фиксировать появление новых топологических узлов (сетевой анализ); интегрировать технологические индикаторы доступности атакующих средств; и одновременно иметь экономическую интерпретацию через предельную полезность инвестиций [2–7; 10–13]</w:t>
      </w:r>
      <w:r w:rsidR="00E40BAC">
        <w:rPr>
          <w:lang w:val="ru-RU"/>
        </w:rPr>
        <w:t>, как представлено на рисунке 1.</w:t>
      </w:r>
    </w:p>
    <w:p w14:paraId="267C7188" w14:textId="77777777" w:rsidR="009806D2" w:rsidRDefault="009806D2" w:rsidP="009806D2">
      <w:pPr>
        <w:spacing w:after="0" w:line="240" w:lineRule="auto"/>
        <w:ind w:firstLine="709"/>
        <w:jc w:val="both"/>
        <w:rPr>
          <w:lang w:val="ru-RU"/>
        </w:rPr>
      </w:pPr>
      <w:r w:rsidRPr="00E40BAC">
        <w:rPr>
          <w:lang w:val="ru-RU"/>
        </w:rPr>
        <w:t xml:space="preserve">На рисунке показана логика исследования: </w:t>
      </w:r>
    </w:p>
    <w:p w14:paraId="4ADB8CC2" w14:textId="77777777" w:rsidR="009806D2" w:rsidRDefault="009806D2" w:rsidP="009806D2">
      <w:pPr>
        <w:spacing w:after="0" w:line="240" w:lineRule="auto"/>
        <w:ind w:firstLine="709"/>
        <w:jc w:val="both"/>
        <w:rPr>
          <w:lang w:val="ru-RU"/>
        </w:rPr>
      </w:pPr>
      <w:r w:rsidRPr="00E40BAC">
        <w:rPr>
          <w:lang w:val="ru-RU"/>
        </w:rPr>
        <w:t xml:space="preserve">(1) постановка проблемы фазовых скачков киберугроз (в т. ч. AI-классов); </w:t>
      </w:r>
    </w:p>
    <w:p w14:paraId="02078963" w14:textId="77777777" w:rsidR="009806D2" w:rsidRDefault="009806D2" w:rsidP="009806D2">
      <w:pPr>
        <w:spacing w:after="0" w:line="240" w:lineRule="auto"/>
        <w:ind w:firstLine="709"/>
        <w:jc w:val="both"/>
        <w:rPr>
          <w:lang w:val="ru-RU"/>
        </w:rPr>
      </w:pPr>
      <w:r w:rsidRPr="00E40BAC">
        <w:rPr>
          <w:lang w:val="ru-RU"/>
        </w:rPr>
        <w:t xml:space="preserve">(2) набор предвестников, извлекаемых из статистики и топологии данных; </w:t>
      </w:r>
    </w:p>
    <w:p w14:paraId="6AA0A9EB" w14:textId="77777777" w:rsidR="009806D2" w:rsidRDefault="009806D2" w:rsidP="009806D2">
      <w:pPr>
        <w:spacing w:after="0" w:line="240" w:lineRule="auto"/>
        <w:ind w:firstLine="709"/>
        <w:jc w:val="both"/>
        <w:rPr>
          <w:lang w:val="ru-RU"/>
        </w:rPr>
      </w:pPr>
      <w:r w:rsidRPr="00E40BAC">
        <w:rPr>
          <w:lang w:val="ru-RU"/>
        </w:rPr>
        <w:t xml:space="preserve">(3) ограничения изолированных методов (EVT/Hill, </w:t>
      </w:r>
      <w:proofErr w:type="spellStart"/>
      <w:r w:rsidRPr="00E40BAC">
        <w:rPr>
          <w:lang w:val="ru-RU"/>
        </w:rPr>
        <w:t>change-point</w:t>
      </w:r>
      <w:proofErr w:type="spellEnd"/>
      <w:r w:rsidRPr="00E40BAC">
        <w:rPr>
          <w:lang w:val="ru-RU"/>
        </w:rPr>
        <w:t xml:space="preserve">, энтропия, сетевые метрики); </w:t>
      </w:r>
    </w:p>
    <w:p w14:paraId="0F75882E" w14:textId="77777777" w:rsidR="009806D2" w:rsidRDefault="009806D2" w:rsidP="009806D2">
      <w:pPr>
        <w:spacing w:after="0" w:line="240" w:lineRule="auto"/>
        <w:ind w:firstLine="709"/>
        <w:jc w:val="both"/>
        <w:rPr>
          <w:lang w:val="ru-RU"/>
        </w:rPr>
      </w:pPr>
      <w:r w:rsidRPr="00E40BAC">
        <w:rPr>
          <w:lang w:val="ru-RU"/>
        </w:rPr>
        <w:t xml:space="preserve">(4) интеграция предвестников в комбинированный NTI с порогом θ как ранним сигналом; </w:t>
      </w:r>
    </w:p>
    <w:p w14:paraId="2855FD87" w14:textId="3DB39D9B" w:rsidR="009806D2" w:rsidRPr="00966B42" w:rsidRDefault="009806D2" w:rsidP="009806D2">
      <w:pPr>
        <w:spacing w:after="0" w:line="240" w:lineRule="auto"/>
        <w:ind w:firstLine="709"/>
        <w:jc w:val="both"/>
        <w:rPr>
          <w:lang w:val="ru-RU"/>
        </w:rPr>
      </w:pPr>
      <w:r w:rsidRPr="00E40BAC">
        <w:rPr>
          <w:lang w:val="ru-RU"/>
        </w:rPr>
        <w:t>(5) перевод NTI в управленческое решение — адаптивное перераспределение бюджета ИБ и корректировка Парето-</w:t>
      </w:r>
      <w:r w:rsidRPr="00E40BAC">
        <w:rPr>
          <w:lang w:val="ru-RU"/>
        </w:rPr>
        <w:t>ядра.</w:t>
      </w:r>
    </w:p>
    <w:p w14:paraId="05EBE8E8" w14:textId="77777777" w:rsidR="009806D2" w:rsidRDefault="009806D2" w:rsidP="009806D2">
      <w:pPr>
        <w:spacing w:after="0" w:line="240" w:lineRule="auto"/>
        <w:ind w:firstLine="709"/>
        <w:jc w:val="both"/>
        <w:rPr>
          <w:lang w:val="ru-RU"/>
        </w:rPr>
      </w:pPr>
      <w:r w:rsidRPr="00966B42">
        <w:rPr>
          <w:lang w:val="ru-RU"/>
        </w:rPr>
        <w:t>В общем виде комбинированный индекс может быть представлен как функция нескольких групп показателей</w:t>
      </w:r>
      <w:r>
        <w:rPr>
          <w:lang w:val="ru-RU"/>
        </w:rPr>
        <w:t xml:space="preserve"> – формула 11</w:t>
      </w:r>
      <w:r w:rsidRPr="00966B42">
        <w:rPr>
          <w:lang w:val="ru-RU"/>
        </w:rPr>
        <w:t>:</w:t>
      </w:r>
    </w:p>
    <w:p w14:paraId="4652BCFC" w14:textId="77777777" w:rsidR="009806D2" w:rsidRPr="00966B42" w:rsidRDefault="009806D2" w:rsidP="009806D2">
      <w:pPr>
        <w:spacing w:after="0" w:line="240" w:lineRule="auto"/>
        <w:ind w:firstLine="709"/>
        <w:jc w:val="both"/>
        <w:rPr>
          <w:lang w:val="ru-RU"/>
        </w:rPr>
      </w:pPr>
    </w:p>
    <w:p w14:paraId="6F28EBEE" w14:textId="77777777" w:rsidR="009806D2" w:rsidRPr="00FC68D3" w:rsidRDefault="009806D2" w:rsidP="009806D2">
      <w:pPr>
        <w:spacing w:after="0" w:line="240" w:lineRule="auto"/>
        <w:jc w:val="center"/>
        <w:rPr>
          <w:lang w:val="ru-RU"/>
        </w:rPr>
      </w:pPr>
      <m:oMath>
        <m:r>
          <w:rPr>
            <w:rFonts w:ascii="Cambria Math" w:hAnsi="Cambria Math"/>
          </w:rPr>
          <m:t>NT</m:t>
        </m:r>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lang w:val="ru-RU"/>
          </w:rPr>
          <m:t>=</m:t>
        </m:r>
        <m:r>
          <w:rPr>
            <w:rFonts w:ascii="Cambria Math" w:hAnsi="Cambria Math"/>
          </w:rPr>
          <m:t>f</m:t>
        </m:r>
        <m:r>
          <w:rPr>
            <w:rFonts w:ascii="Cambria Math" w:hAnsi="Cambria Math"/>
            <w:lang w:val="ru-RU"/>
          </w:rPr>
          <m:t>\</m:t>
        </m:r>
        <m:r>
          <w:rPr>
            <w:rFonts w:ascii="Cambria Math" w:hAnsi="Cambria Math"/>
          </w:rPr>
          <m:t>big</m:t>
        </m:r>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α</m:t>
                </m:r>
              </m:e>
              <m:sub>
                <m:r>
                  <w:rPr>
                    <w:rFonts w:ascii="Cambria Math" w:hAnsi="Cambria Math"/>
                  </w:rPr>
                  <m:t>t</m:t>
                </m:r>
              </m:sub>
              <m:sup>
                <m:r>
                  <w:rPr>
                    <w:rFonts w:ascii="Cambria Math" w:hAnsi="Cambria Math"/>
                    <w:lang w:val="ru-RU"/>
                  </w:rPr>
                  <m:t>-1</m:t>
                </m:r>
              </m:sup>
            </m:sSubSup>
            <m:r>
              <w:rPr>
                <w:rFonts w:ascii="Cambria Math" w:hAnsi="Cambria Math"/>
                <w:lang w:val="ru-RU"/>
              </w:rPr>
              <m:t>, </m:t>
            </m:r>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lang w:val="ru-RU"/>
              </w:rPr>
              <m:t>, </m:t>
            </m:r>
            <m:sSubSup>
              <m:sSubSupPr>
                <m:ctrlPr>
                  <w:rPr>
                    <w:rFonts w:ascii="Cambria Math" w:hAnsi="Cambria Math"/>
                    <w:i/>
                  </w:rPr>
                </m:ctrlPr>
              </m:sSubSupPr>
              <m:e>
                <m:r>
                  <m:rPr>
                    <m:sty m:val="p"/>
                  </m:rPr>
                  <w:rPr>
                    <w:rFonts w:ascii="Cambria Math" w:hAnsi="Cambria Math"/>
                  </w:rPr>
                  <m:t>σ</m:t>
                </m:r>
              </m:e>
              <m:sub>
                <m:r>
                  <w:rPr>
                    <w:rFonts w:ascii="Cambria Math" w:hAnsi="Cambria Math"/>
                  </w:rPr>
                  <m:t>t</m:t>
                </m:r>
              </m:sub>
              <m:sup>
                <m:r>
                  <w:rPr>
                    <w:rFonts w:ascii="Cambria Math" w:hAnsi="Cambria Math"/>
                    <w:lang w:val="ru-RU"/>
                  </w:rPr>
                  <m:t>2</m:t>
                </m:r>
              </m:sup>
            </m:sSubSup>
            <m:r>
              <w:rPr>
                <w:rFonts w:ascii="Cambria Math" w:hAnsi="Cambria Math"/>
                <w:lang w:val="ru-RU"/>
              </w:rPr>
              <m:t>, </m:t>
            </m:r>
            <m:r>
              <m:rPr>
                <m:sty m:val="p"/>
              </m:rPr>
              <w:rPr>
                <w:rFonts w:ascii="Cambria Math" w:hAnsi="Cambria Math"/>
              </w:rPr>
              <m:t>Δ</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lang w:val="ru-RU"/>
              </w:rPr>
              <m:t>, </m:t>
            </m:r>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lang w:val="ru-RU"/>
              </w:rPr>
              <m:t>\</m:t>
            </m:r>
            <m:r>
              <w:rPr>
                <w:rFonts w:ascii="Cambria Math" w:hAnsi="Cambria Math"/>
              </w:rPr>
              <m:t>big</m:t>
            </m:r>
          </m:e>
        </m:d>
      </m:oMath>
      <w:r>
        <w:rPr>
          <w:lang w:val="ru-RU"/>
        </w:rPr>
        <w:tab/>
      </w:r>
      <w:r>
        <w:rPr>
          <w:lang w:val="ru-RU"/>
        </w:rPr>
        <w:tab/>
      </w:r>
      <w:r>
        <w:rPr>
          <w:lang w:val="ru-RU"/>
        </w:rPr>
        <w:tab/>
      </w:r>
      <w:r w:rsidRPr="00966B42">
        <w:rPr>
          <w:lang w:val="ru-RU"/>
        </w:rPr>
        <w:t>(</w:t>
      </w:r>
      <w:r>
        <w:rPr>
          <w:lang w:val="ru-RU"/>
        </w:rPr>
        <w:t>11</w:t>
      </w:r>
      <w:r w:rsidRPr="00966B42">
        <w:rPr>
          <w:lang w:val="ru-RU"/>
        </w:rPr>
        <w:t>)</w:t>
      </w:r>
    </w:p>
    <w:p w14:paraId="0FF0083E" w14:textId="77777777" w:rsidR="009806D2" w:rsidRDefault="009806D2" w:rsidP="009806D2">
      <w:pPr>
        <w:spacing w:after="0" w:line="240" w:lineRule="auto"/>
        <w:ind w:firstLine="709"/>
        <w:jc w:val="both"/>
        <w:rPr>
          <w:lang w:val="ru-RU"/>
        </w:rPr>
      </w:pPr>
    </w:p>
    <w:p w14:paraId="0678F2E4" w14:textId="77777777" w:rsidR="009806D2" w:rsidRDefault="009806D2" w:rsidP="009806D2">
      <w:pPr>
        <w:spacing w:after="0" w:line="240" w:lineRule="auto"/>
        <w:ind w:firstLine="709"/>
        <w:jc w:val="both"/>
        <w:rPr>
          <w:lang w:val="ru-RU"/>
        </w:rPr>
      </w:pPr>
      <w:r w:rsidRPr="00966B42">
        <w:rPr>
          <w:lang w:val="ru-RU"/>
        </w:rPr>
        <w:t xml:space="preserve">где </w:t>
      </w:r>
      <m:oMath>
        <m:sSub>
          <m:sSubPr>
            <m:ctrlPr>
              <w:rPr>
                <w:rFonts w:ascii="Cambria Math" w:hAnsi="Cambria Math"/>
                <w:i/>
                <w:lang w:val="ru-RU"/>
              </w:rPr>
            </m:ctrlPr>
          </m:sSubPr>
          <m:e>
            <m:r>
              <w:rPr>
                <w:rFonts w:ascii="Cambria Math" w:hAnsi="Cambria Math"/>
              </w:rPr>
              <m:t>α</m:t>
            </m:r>
            <m:ctrlPr>
              <w:rPr>
                <w:rFonts w:ascii="Cambria Math" w:hAnsi="Cambria Math"/>
                <w:i/>
              </w:rPr>
            </m:ctrlPr>
          </m:e>
          <m:sub>
            <m:r>
              <w:rPr>
                <w:rFonts w:ascii="Cambria Math" w:hAnsi="Cambria Math"/>
              </w:rPr>
              <m:t>t</m:t>
            </m:r>
          </m:sub>
        </m:sSub>
      </m:oMath>
      <w:r w:rsidRPr="00966B42">
        <w:rPr>
          <w:lang w:val="ru-RU"/>
        </w:rPr>
        <w:t xml:space="preserve"> — хвостовой индекс; </w:t>
      </w:r>
    </w:p>
    <w:p w14:paraId="690AC96D" w14:textId="77777777" w:rsidR="009806D2" w:rsidRDefault="009806D2" w:rsidP="009806D2">
      <w:pPr>
        <w:spacing w:after="0" w:line="240" w:lineRule="auto"/>
        <w:ind w:firstLine="709"/>
        <w:jc w:val="both"/>
        <w:rPr>
          <w:lang w:val="ru-RU"/>
        </w:rPr>
      </w:pPr>
      <m:oMath>
        <m:sSub>
          <m:sSubPr>
            <m:ctrlPr>
              <w:rPr>
                <w:rFonts w:ascii="Cambria Math" w:hAnsi="Cambria Math"/>
                <w:i/>
                <w:lang w:val="ru-RU"/>
              </w:rPr>
            </m:ctrlPr>
          </m:sSubPr>
          <m:e>
            <m:r>
              <w:rPr>
                <w:rFonts w:ascii="Cambria Math" w:hAnsi="Cambria Math"/>
              </w:rPr>
              <m:t>H</m:t>
            </m:r>
            <m:ctrlPr>
              <w:rPr>
                <w:rFonts w:ascii="Cambria Math" w:hAnsi="Cambria Math"/>
                <w:i/>
              </w:rPr>
            </m:ctrlPr>
          </m:e>
          <m:sub>
            <m:r>
              <w:rPr>
                <w:rFonts w:ascii="Cambria Math" w:hAnsi="Cambria Math"/>
              </w:rPr>
              <m:t>t</m:t>
            </m:r>
          </m:sub>
        </m:sSub>
      </m:oMath>
      <w:r w:rsidRPr="00966B42">
        <w:rPr>
          <w:lang w:val="ru-RU"/>
        </w:rPr>
        <w:t xml:space="preserve">— энтропия; </w:t>
      </w:r>
    </w:p>
    <w:p w14:paraId="5DDE4811" w14:textId="77777777" w:rsidR="009806D2" w:rsidRDefault="009806D2" w:rsidP="009806D2">
      <w:pPr>
        <w:spacing w:after="0" w:line="240" w:lineRule="auto"/>
        <w:ind w:firstLine="709"/>
        <w:jc w:val="both"/>
        <w:rPr>
          <w:lang w:val="ru-RU"/>
        </w:rPr>
      </w:pPr>
      <m:oMath>
        <m:sSubSup>
          <m:sSubSupPr>
            <m:ctrlPr>
              <w:rPr>
                <w:rFonts w:ascii="Cambria Math" w:hAnsi="Cambria Math"/>
                <w:i/>
                <w:lang w:val="ru-RU"/>
              </w:rPr>
            </m:ctrlPr>
          </m:sSubSupPr>
          <m:e>
            <m:r>
              <w:rPr>
                <w:rFonts w:ascii="Cambria Math" w:hAnsi="Cambria Math"/>
              </w:rPr>
              <m:t>σ</m:t>
            </m:r>
            <m:ctrlPr>
              <w:rPr>
                <w:rFonts w:ascii="Cambria Math" w:hAnsi="Cambria Math"/>
                <w:i/>
              </w:rPr>
            </m:ctrlPr>
          </m:e>
          <m:sub>
            <m:r>
              <w:rPr>
                <w:rFonts w:ascii="Cambria Math" w:hAnsi="Cambria Math"/>
              </w:rPr>
              <m:t>t</m:t>
            </m:r>
          </m:sub>
          <m:sup>
            <m:r>
              <w:rPr>
                <w:rFonts w:ascii="Cambria Math" w:hAnsi="Cambria Math"/>
                <w:lang w:val="ru-RU"/>
              </w:rPr>
              <m:t>2</m:t>
            </m:r>
          </m:sup>
        </m:sSubSup>
      </m:oMath>
      <w:r w:rsidRPr="00966B42">
        <w:rPr>
          <w:lang w:val="ru-RU"/>
        </w:rPr>
        <w:t xml:space="preserve"> — дисперсия токсичности; </w:t>
      </w:r>
    </w:p>
    <w:p w14:paraId="337F9C7A" w14:textId="77777777" w:rsidR="009806D2" w:rsidRDefault="009806D2" w:rsidP="009806D2">
      <w:pPr>
        <w:spacing w:after="0" w:line="240" w:lineRule="auto"/>
        <w:ind w:firstLine="709"/>
        <w:jc w:val="both"/>
        <w:rPr>
          <w:lang w:val="ru-RU"/>
        </w:rPr>
      </w:pPr>
      <m:oMath>
        <m:r>
          <w:rPr>
            <w:rFonts w:ascii="Cambria Math" w:hAnsi="Cambria Math"/>
          </w:rPr>
          <m:t>Δ</m:t>
        </m:r>
        <m:sSub>
          <m:sSubPr>
            <m:ctrlPr>
              <w:rPr>
                <w:rFonts w:ascii="Cambria Math" w:hAnsi="Cambria Math"/>
                <w:i/>
                <w:lang w:val="ru-RU"/>
              </w:rPr>
            </m:ctrlPr>
          </m:sSubPr>
          <m:e>
            <m:r>
              <w:rPr>
                <w:rFonts w:ascii="Cambria Math" w:hAnsi="Cambria Math"/>
              </w:rPr>
              <m:t>C</m:t>
            </m:r>
            <m:ctrlPr>
              <w:rPr>
                <w:rFonts w:ascii="Cambria Math" w:hAnsi="Cambria Math"/>
                <w:i/>
              </w:rPr>
            </m:ctrlPr>
          </m:e>
          <m:sub>
            <m:r>
              <w:rPr>
                <w:rFonts w:ascii="Cambria Math" w:hAnsi="Cambria Math"/>
              </w:rPr>
              <m:t>t</m:t>
            </m:r>
          </m:sub>
        </m:sSub>
      </m:oMath>
      <w:r w:rsidRPr="00966B42">
        <w:rPr>
          <w:lang w:val="ru-RU"/>
        </w:rPr>
        <w:t xml:space="preserve">— изменение структуры корреляций; </w:t>
      </w:r>
    </w:p>
    <w:p w14:paraId="41A2C82A" w14:textId="77777777" w:rsidR="009806D2" w:rsidRDefault="009806D2" w:rsidP="009806D2">
      <w:pPr>
        <w:spacing w:after="0" w:line="240" w:lineRule="auto"/>
        <w:ind w:firstLine="709"/>
        <w:jc w:val="both"/>
        <w:rPr>
          <w:lang w:val="ru-RU"/>
        </w:rPr>
      </w:pPr>
      <m:oMath>
        <m:sSub>
          <m:sSubPr>
            <m:ctrlPr>
              <w:rPr>
                <w:rFonts w:ascii="Cambria Math" w:hAnsi="Cambria Math"/>
                <w:i/>
                <w:lang w:val="ru-RU"/>
              </w:rPr>
            </m:ctrlPr>
          </m:sSubPr>
          <m:e>
            <m:r>
              <w:rPr>
                <w:rFonts w:ascii="Cambria Math" w:hAnsi="Cambria Math"/>
              </w:rPr>
              <m:t>G</m:t>
            </m:r>
            <m:ctrlPr>
              <w:rPr>
                <w:rFonts w:ascii="Cambria Math" w:hAnsi="Cambria Math"/>
                <w:i/>
              </w:rPr>
            </m:ctrlPr>
          </m:e>
          <m:sub>
            <m:r>
              <w:rPr>
                <w:rFonts w:ascii="Cambria Math" w:hAnsi="Cambria Math"/>
              </w:rPr>
              <m:t>t</m:t>
            </m:r>
          </m:sub>
        </m:sSub>
      </m:oMath>
      <w:r w:rsidRPr="00966B42">
        <w:rPr>
          <w:lang w:val="ru-RU"/>
        </w:rPr>
        <w:t xml:space="preserve">— интегральный технологический индикатор доступности атакующих средств. </w:t>
      </w:r>
    </w:p>
    <w:p w14:paraId="1CE5D6EA" w14:textId="77777777" w:rsidR="009806D2" w:rsidRDefault="009806D2" w:rsidP="009806D2">
      <w:pPr>
        <w:spacing w:after="0" w:line="240" w:lineRule="auto"/>
        <w:ind w:firstLine="709"/>
        <w:jc w:val="both"/>
        <w:rPr>
          <w:lang w:val="ru-RU"/>
        </w:rPr>
      </w:pPr>
      <w:r w:rsidRPr="00966B42">
        <w:rPr>
          <w:lang w:val="ru-RU"/>
        </w:rPr>
        <w:t xml:space="preserve">Такая запись подчёркивает многофакторную природу </w:t>
      </w:r>
      <w:r>
        <w:t>NTI</w:t>
      </w:r>
      <w:r w:rsidRPr="00966B42">
        <w:rPr>
          <w:lang w:val="ru-RU"/>
        </w:rPr>
        <w:t xml:space="preserve">, но остаётся концептуальной. Для задач экономики защиты информации требуется линейно-нормированная модель, позволяющая напрямую включить </w:t>
      </w:r>
      <w:r>
        <w:t>NTI</w:t>
      </w:r>
      <w:r w:rsidRPr="00966B42">
        <w:rPr>
          <w:lang w:val="ru-RU"/>
        </w:rPr>
        <w:t xml:space="preserve"> в функцию риска и бюджетные формулы [5; 6].</w:t>
      </w:r>
    </w:p>
    <w:p w14:paraId="74DACBC4" w14:textId="77777777" w:rsidR="00E40BAC" w:rsidRDefault="00E40BAC" w:rsidP="00FC68D3">
      <w:pPr>
        <w:spacing w:after="0" w:line="240" w:lineRule="auto"/>
        <w:ind w:firstLine="709"/>
        <w:jc w:val="both"/>
        <w:rPr>
          <w:lang w:val="ru-RU"/>
        </w:rPr>
      </w:pPr>
    </w:p>
    <w:p w14:paraId="1EA9CE3F" w14:textId="760C7854" w:rsidR="00E40BAC" w:rsidRDefault="009806D2" w:rsidP="00E40BAC">
      <w:pPr>
        <w:spacing w:after="0" w:line="240" w:lineRule="auto"/>
        <w:jc w:val="center"/>
        <w:rPr>
          <w:lang w:val="ru-RU"/>
        </w:rPr>
      </w:pPr>
      <w:r>
        <w:rPr>
          <w:noProof/>
          <w:lang w:val="ru-RU"/>
        </w:rPr>
        <w:lastRenderedPageBreak/>
        <w:drawing>
          <wp:inline distT="0" distB="0" distL="0" distR="0" wp14:anchorId="577136F5" wp14:editId="5CF055B5">
            <wp:extent cx="5671185" cy="6844665"/>
            <wp:effectExtent l="0" t="0" r="5715" b="0"/>
            <wp:docPr id="469127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2755" name="Рисунок 46912755"/>
                    <pic:cNvPicPr/>
                  </pic:nvPicPr>
                  <pic:blipFill>
                    <a:blip r:embed="rId7"/>
                    <a:stretch>
                      <a:fillRect/>
                    </a:stretch>
                  </pic:blipFill>
                  <pic:spPr>
                    <a:xfrm>
                      <a:off x="0" y="0"/>
                      <a:ext cx="5671185" cy="6844665"/>
                    </a:xfrm>
                    <a:prstGeom prst="rect">
                      <a:avLst/>
                    </a:prstGeom>
                  </pic:spPr>
                </pic:pic>
              </a:graphicData>
            </a:graphic>
          </wp:inline>
        </w:drawing>
      </w:r>
    </w:p>
    <w:p w14:paraId="01239758" w14:textId="77777777" w:rsidR="009806D2" w:rsidRDefault="009806D2" w:rsidP="00E40BAC">
      <w:pPr>
        <w:spacing w:after="0" w:line="240" w:lineRule="auto"/>
        <w:jc w:val="center"/>
        <w:rPr>
          <w:lang w:val="ru-RU"/>
        </w:rPr>
      </w:pPr>
    </w:p>
    <w:p w14:paraId="7CB30C19" w14:textId="2EB216DB" w:rsidR="00E40BAC" w:rsidRPr="00E40BAC" w:rsidRDefault="00E40BAC" w:rsidP="00E40BAC">
      <w:pPr>
        <w:spacing w:after="0" w:line="240" w:lineRule="auto"/>
        <w:jc w:val="center"/>
        <w:rPr>
          <w:lang w:val="ru-RU"/>
        </w:rPr>
      </w:pPr>
      <w:r w:rsidRPr="00E40BAC">
        <w:rPr>
          <w:lang w:val="ru-RU"/>
        </w:rPr>
        <w:t xml:space="preserve">Рис. 1. Концепт-карта статьи: New </w:t>
      </w:r>
      <w:proofErr w:type="spellStart"/>
      <w:r w:rsidRPr="00E40BAC">
        <w:rPr>
          <w:lang w:val="ru-RU"/>
        </w:rPr>
        <w:t>Threat</w:t>
      </w:r>
      <w:proofErr w:type="spellEnd"/>
      <w:r w:rsidRPr="00E40BAC">
        <w:rPr>
          <w:lang w:val="ru-RU"/>
        </w:rPr>
        <w:t xml:space="preserve"> Index как 17-й адаптивный фактор экономики защиты информации.</w:t>
      </w:r>
    </w:p>
    <w:p w14:paraId="7BE798C3" w14:textId="77777777" w:rsidR="0007744C" w:rsidRPr="00966B42" w:rsidRDefault="0007744C" w:rsidP="00FC68D3">
      <w:pPr>
        <w:spacing w:after="0" w:line="240" w:lineRule="auto"/>
        <w:ind w:firstLine="709"/>
        <w:jc w:val="both"/>
        <w:rPr>
          <w:lang w:val="ru-RU"/>
        </w:rPr>
      </w:pPr>
    </w:p>
    <w:p w14:paraId="4D8B8A5B" w14:textId="77777777" w:rsidR="00954298" w:rsidRPr="00966B42" w:rsidRDefault="00000000" w:rsidP="00FC68D3">
      <w:pPr>
        <w:spacing w:after="0" w:line="240" w:lineRule="auto"/>
        <w:jc w:val="both"/>
        <w:rPr>
          <w:lang w:val="ru-RU"/>
        </w:rPr>
      </w:pPr>
      <w:r w:rsidRPr="00966B42">
        <w:rPr>
          <w:b/>
          <w:lang w:val="ru-RU"/>
        </w:rPr>
        <w:t xml:space="preserve">2.1. Линейно-нормированная модель </w:t>
      </w:r>
      <w:r>
        <w:rPr>
          <w:b/>
        </w:rPr>
        <w:t>NTI</w:t>
      </w:r>
    </w:p>
    <w:p w14:paraId="7D4792E8" w14:textId="50BD5B57" w:rsidR="00954298" w:rsidRDefault="00000000" w:rsidP="00FC68D3">
      <w:pPr>
        <w:spacing w:after="0" w:line="240" w:lineRule="auto"/>
        <w:ind w:firstLine="709"/>
        <w:jc w:val="both"/>
        <w:rPr>
          <w:lang w:val="ru-RU"/>
        </w:rPr>
      </w:pPr>
      <w:r w:rsidRPr="00966B42">
        <w:rPr>
          <w:lang w:val="ru-RU"/>
        </w:rPr>
        <w:t>В качестве рабочей спецификации предлагается использовать линейную нормированную модель</w:t>
      </w:r>
      <w:r w:rsidR="00EE4AF5">
        <w:rPr>
          <w:lang w:val="ru-RU"/>
        </w:rPr>
        <w:t xml:space="preserve"> по формуле</w:t>
      </w:r>
      <w:r w:rsidR="00EA1A2E">
        <w:rPr>
          <w:lang w:val="ru-RU"/>
        </w:rPr>
        <w:t xml:space="preserve"> 12</w:t>
      </w:r>
      <w:r w:rsidR="00EE4AF5">
        <w:rPr>
          <w:lang w:val="ru-RU"/>
        </w:rPr>
        <w:t xml:space="preserve">, </w:t>
      </w:r>
      <w:r w:rsidR="00EE4AF5" w:rsidRPr="00EE4AF5">
        <w:rPr>
          <w:lang w:val="ru-RU"/>
        </w:rPr>
        <w:t>[6; 7]</w:t>
      </w:r>
      <w:r w:rsidRPr="00966B42">
        <w:rPr>
          <w:lang w:val="ru-RU"/>
        </w:rPr>
        <w:t>:</w:t>
      </w:r>
    </w:p>
    <w:p w14:paraId="32F7EF1B" w14:textId="1270285D" w:rsidR="00954298" w:rsidRPr="00EA1A2E" w:rsidRDefault="00966B42" w:rsidP="00EA1A2E">
      <w:pPr>
        <w:spacing w:after="0" w:line="240" w:lineRule="auto"/>
        <w:jc w:val="center"/>
        <w:rPr>
          <w:lang w:val="ru-RU"/>
        </w:rPr>
      </w:pPr>
      <m:oMath>
        <m:r>
          <w:rPr>
            <w:rFonts w:ascii="Cambria Math" w:hAnsi="Cambria Math"/>
          </w:rPr>
          <w:lastRenderedPageBreak/>
          <m:t>NT</m:t>
        </m:r>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lang w:val="ru-RU"/>
          </w:rPr>
          <m:t>=</m:t>
        </m:r>
        <m:r>
          <m:rPr>
            <m:sty m:val="p"/>
          </m:rPr>
          <w:rPr>
            <w:rFonts w:ascii="Cambria Math" w:hAnsi="Cambria Math"/>
          </w:rPr>
          <m:t>α</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lang w:val="ru-RU"/>
          </w:rPr>
          <m:t>+</m:t>
        </m:r>
        <m:r>
          <m:rPr>
            <m:sty m:val="p"/>
          </m:rPr>
          <w:rPr>
            <w:rFonts w:ascii="Cambria Math" w:hAnsi="Cambria Math"/>
          </w:rPr>
          <m:t>β</m:t>
        </m:r>
        <m:f>
          <m:fPr>
            <m:ctrlPr>
              <w:rPr>
                <w:rFonts w:ascii="Cambria Math" w:hAnsi="Cambria Math"/>
              </w:rPr>
            </m:ctrlPr>
          </m:fPr>
          <m:num>
            <m:sSub>
              <m:sSubPr>
                <m:ctrlPr>
                  <w:rPr>
                    <w:rFonts w:ascii="Cambria Math" w:hAnsi="Cambria Math"/>
                    <w:i/>
                  </w:rPr>
                </m:ctrlPr>
              </m:sSubPr>
              <m:e>
                <m:r>
                  <m:rPr>
                    <m:sty m:val="p"/>
                  </m:rPr>
                  <w:rPr>
                    <w:rFonts w:ascii="Cambria Math" w:hAnsi="Cambria Math"/>
                  </w:rPr>
                  <m:t>σ</m:t>
                </m:r>
              </m:e>
              <m:sub>
                <m:r>
                  <w:rPr>
                    <w:rFonts w:ascii="Cambria Math" w:hAnsi="Cambria Math"/>
                  </w:rPr>
                  <m:t>t</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σ</m:t>
                </m:r>
              </m:e>
              <m:sub>
                <m:r>
                  <w:rPr>
                    <w:rFonts w:ascii="Cambria Math" w:hAnsi="Cambria Math"/>
                  </w:rPr>
                  <m:t>max</m:t>
                </m:r>
              </m:sub>
            </m:sSub>
            <m:ctrlPr>
              <w:rPr>
                <w:rFonts w:ascii="Cambria Math" w:hAnsi="Cambria Math"/>
                <w:i/>
              </w:rPr>
            </m:ctrlPr>
          </m:den>
        </m:f>
        <m:r>
          <w:rPr>
            <w:rFonts w:ascii="Cambria Math" w:hAnsi="Cambria Math"/>
            <w:lang w:val="ru-RU"/>
          </w:rPr>
          <m:t>+</m:t>
        </m:r>
        <m:r>
          <m:rPr>
            <m:sty m:val="p"/>
          </m:rPr>
          <w:rPr>
            <w:rFonts w:ascii="Cambria Math" w:hAnsi="Cambria Math"/>
          </w:rPr>
          <m:t>γ</m:t>
        </m:r>
        <m:r>
          <w:rPr>
            <w:rFonts w:ascii="Cambria Math" w:hAnsi="Cambria Math"/>
          </w:rPr>
          <m:t>A</m:t>
        </m:r>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lang w:val="ru-RU"/>
          </w:rPr>
          <m:t>+</m:t>
        </m:r>
        <m:r>
          <m:rPr>
            <m:sty m:val="p"/>
          </m:rPr>
          <w:rPr>
            <w:rFonts w:ascii="Cambria Math" w:hAnsi="Cambria Math"/>
          </w:rPr>
          <m:t>δ</m:t>
        </m:r>
        <m:f>
          <m:fPr>
            <m:ctrlPr>
              <w:rPr>
                <w:rFonts w:ascii="Cambria Math" w:hAnsi="Cambria Math"/>
              </w:rPr>
            </m:ctrlPr>
          </m:fPr>
          <m:num>
            <m:r>
              <m:rPr>
                <m:sty m:val="p"/>
              </m:rPr>
              <w:rPr>
                <w:rFonts w:ascii="Cambria Math" w:hAnsi="Cambria Math"/>
              </w:rPr>
              <m:t>Δ</m:t>
            </m:r>
            <m:r>
              <w:rPr>
                <w:rFonts w:ascii="Cambria Math" w:hAnsi="Cambria Math"/>
              </w:rPr>
              <m:t>TD</m:t>
            </m:r>
            <m:sSub>
              <m:sSubPr>
                <m:ctrlPr>
                  <w:rPr>
                    <w:rFonts w:ascii="Cambria Math" w:hAnsi="Cambria Math"/>
                    <w:i/>
                  </w:rPr>
                </m:ctrlPr>
              </m:sSubPr>
              <m:e>
                <m:r>
                  <w:rPr>
                    <w:rFonts w:ascii="Cambria Math" w:hAnsi="Cambria Math"/>
                  </w:rPr>
                  <m:t>I</m:t>
                </m:r>
              </m:e>
              <m:sub>
                <m:r>
                  <w:rPr>
                    <w:rFonts w:ascii="Cambria Math" w:hAnsi="Cambria Math"/>
                  </w:rPr>
                  <m:t>t</m:t>
                </m:r>
              </m:sub>
            </m:sSub>
            <m:ctrlPr>
              <w:rPr>
                <w:rFonts w:ascii="Cambria Math" w:hAnsi="Cambria Math"/>
                <w:i/>
              </w:rPr>
            </m:ctrlPr>
          </m:num>
          <m:den>
            <m:r>
              <w:rPr>
                <w:rFonts w:ascii="Cambria Math" w:hAnsi="Cambria Math"/>
              </w:rPr>
              <m:t>TD</m:t>
            </m:r>
            <m:sSub>
              <m:sSubPr>
                <m:ctrlPr>
                  <w:rPr>
                    <w:rFonts w:ascii="Cambria Math" w:hAnsi="Cambria Math"/>
                    <w:i/>
                  </w:rPr>
                </m:ctrlPr>
              </m:sSubPr>
              <m:e>
                <m:r>
                  <w:rPr>
                    <w:rFonts w:ascii="Cambria Math" w:hAnsi="Cambria Math"/>
                  </w:rPr>
                  <m:t>I</m:t>
                </m:r>
              </m:e>
              <m:sub>
                <m:r>
                  <w:rPr>
                    <w:rFonts w:ascii="Cambria Math" w:hAnsi="Cambria Math"/>
                  </w:rPr>
                  <m:t>t</m:t>
                </m:r>
                <m:r>
                  <w:rPr>
                    <w:rFonts w:ascii="Cambria Math" w:hAnsi="Cambria Math"/>
                    <w:lang w:val="ru-RU"/>
                  </w:rPr>
                  <m:t>-1</m:t>
                </m:r>
              </m:sub>
            </m:sSub>
            <m:ctrlPr>
              <w:rPr>
                <w:rFonts w:ascii="Cambria Math" w:hAnsi="Cambria Math"/>
                <w:i/>
              </w:rPr>
            </m:ctrlPr>
          </m:den>
        </m:f>
      </m:oMath>
      <w:r w:rsidR="00EA1A2E">
        <w:rPr>
          <w:lang w:val="ru-RU"/>
        </w:rPr>
        <w:tab/>
      </w:r>
      <w:r w:rsidR="00EA1A2E">
        <w:rPr>
          <w:lang w:val="ru-RU"/>
        </w:rPr>
        <w:tab/>
      </w:r>
      <w:r w:rsidR="00EA1A2E">
        <w:rPr>
          <w:lang w:val="ru-RU"/>
        </w:rPr>
        <w:tab/>
      </w:r>
      <w:r w:rsidR="00EA1A2E">
        <w:rPr>
          <w:lang w:val="ru-RU"/>
        </w:rPr>
        <w:tab/>
        <w:t>(12</w:t>
      </w:r>
      <w:r w:rsidRPr="00EA1A2E">
        <w:rPr>
          <w:lang w:val="ru-RU"/>
        </w:rPr>
        <w:t>)</w:t>
      </w:r>
    </w:p>
    <w:p w14:paraId="2B0074E7" w14:textId="77777777" w:rsidR="00EA1A2E" w:rsidRDefault="00EA1A2E" w:rsidP="00FC68D3">
      <w:pPr>
        <w:spacing w:after="0" w:line="240" w:lineRule="auto"/>
        <w:ind w:firstLine="709"/>
        <w:jc w:val="both"/>
        <w:rPr>
          <w:lang w:val="ru-RU"/>
        </w:rPr>
      </w:pPr>
    </w:p>
    <w:p w14:paraId="26F54DFE" w14:textId="48D93812" w:rsidR="00EA1A2E" w:rsidRDefault="00000000" w:rsidP="00FC68D3">
      <w:pPr>
        <w:spacing w:after="0" w:line="240" w:lineRule="auto"/>
        <w:ind w:firstLine="709"/>
        <w:jc w:val="both"/>
        <w:rPr>
          <w:lang w:val="ru-RU"/>
        </w:rPr>
      </w:pPr>
      <w:r w:rsidRPr="00EA1A2E">
        <w:rPr>
          <w:lang w:val="ru-RU"/>
        </w:rPr>
        <w:t xml:space="preserve">где </w:t>
      </w:r>
      <m:oMath>
        <m:sSub>
          <m:sSubPr>
            <m:ctrlPr>
              <w:rPr>
                <w:rFonts w:ascii="Cambria Math" w:hAnsi="Cambria Math"/>
                <w:i/>
                <w:lang w:val="ru-RU"/>
              </w:rPr>
            </m:ctrlPr>
          </m:sSubPr>
          <m:e>
            <m:r>
              <w:rPr>
                <w:rFonts w:ascii="Cambria Math" w:hAnsi="Cambria Math"/>
              </w:rPr>
              <m:t>V</m:t>
            </m:r>
            <m:ctrlPr>
              <w:rPr>
                <w:rFonts w:ascii="Cambria Math" w:hAnsi="Cambria Math"/>
                <w:i/>
              </w:rPr>
            </m:ctrlPr>
          </m:e>
          <m:sub>
            <m:r>
              <w:rPr>
                <w:rFonts w:ascii="Cambria Math" w:hAnsi="Cambria Math"/>
              </w:rPr>
              <m:t>t</m:t>
            </m:r>
          </m:sub>
        </m:sSub>
      </m:oMath>
      <w:r w:rsidRPr="00EA1A2E">
        <w:rPr>
          <w:lang w:val="ru-RU"/>
        </w:rPr>
        <w:t xml:space="preserve"> — индекс волатильности угроз; </w:t>
      </w:r>
    </w:p>
    <w:p w14:paraId="33C4E503" w14:textId="7788BAFD" w:rsidR="00EA1A2E" w:rsidRDefault="00000000" w:rsidP="00FC68D3">
      <w:pPr>
        <w:spacing w:after="0" w:line="240" w:lineRule="auto"/>
        <w:ind w:firstLine="709"/>
        <w:jc w:val="both"/>
        <w:rPr>
          <w:lang w:val="ru-RU"/>
        </w:rPr>
      </w:pPr>
      <m:oMath>
        <m:sSub>
          <m:sSubPr>
            <m:ctrlPr>
              <w:rPr>
                <w:rFonts w:ascii="Cambria Math" w:hAnsi="Cambria Math"/>
                <w:i/>
                <w:lang w:val="ru-RU"/>
              </w:rPr>
            </m:ctrlPr>
          </m:sSubPr>
          <m:e>
            <m:r>
              <w:rPr>
                <w:rFonts w:ascii="Cambria Math" w:hAnsi="Cambria Math"/>
              </w:rPr>
              <m:t>σ</m:t>
            </m:r>
            <m:ctrlPr>
              <w:rPr>
                <w:rFonts w:ascii="Cambria Math" w:hAnsi="Cambria Math"/>
                <w:i/>
              </w:rPr>
            </m:ctrlPr>
          </m:e>
          <m:sub>
            <m:r>
              <w:rPr>
                <w:rFonts w:ascii="Cambria Math" w:hAnsi="Cambria Math"/>
              </w:rPr>
              <m:t>t</m:t>
            </m:r>
          </m:sub>
        </m:sSub>
        <m:r>
          <m:rPr>
            <m:lit/>
          </m:rPr>
          <w:rPr>
            <w:rFonts w:ascii="Cambria Math" w:hAnsi="Cambria Math"/>
            <w:lang w:val="ru-RU"/>
          </w:rPr>
          <m:t>/</m:t>
        </m:r>
        <m:sSub>
          <m:sSubPr>
            <m:ctrlPr>
              <w:rPr>
                <w:rFonts w:ascii="Cambria Math" w:hAnsi="Cambria Math"/>
                <w:i/>
                <w:lang w:val="ru-RU"/>
              </w:rPr>
            </m:ctrlPr>
          </m:sSubPr>
          <m:e>
            <m:r>
              <w:rPr>
                <w:rFonts w:ascii="Cambria Math" w:hAnsi="Cambria Math"/>
              </w:rPr>
              <m:t>σ</m:t>
            </m:r>
            <m:ctrlPr>
              <w:rPr>
                <w:rFonts w:ascii="Cambria Math" w:hAnsi="Cambria Math"/>
                <w:i/>
              </w:rPr>
            </m:ctrlPr>
          </m:e>
          <m:sub>
            <m:r>
              <w:rPr>
                <w:rFonts w:ascii="Cambria Math" w:hAnsi="Cambria Math"/>
              </w:rPr>
              <m:t>m</m:t>
            </m:r>
          </m:sub>
        </m:sSub>
        <m:r>
          <w:rPr>
            <w:rFonts w:ascii="Cambria Math" w:hAnsi="Cambria Math"/>
          </w:rPr>
          <m:t>ax</m:t>
        </m:r>
      </m:oMath>
      <w:r w:rsidR="0007744C" w:rsidRPr="00EA1A2E">
        <w:rPr>
          <w:lang w:val="ru-RU"/>
        </w:rPr>
        <w:t xml:space="preserve"> — нормированная дисперсия токсичности; </w:t>
      </w:r>
    </w:p>
    <w:p w14:paraId="2158001C" w14:textId="03E01F6B" w:rsidR="00EA1A2E" w:rsidRDefault="0007744C" w:rsidP="00FC68D3">
      <w:pPr>
        <w:spacing w:after="0" w:line="240" w:lineRule="auto"/>
        <w:ind w:firstLine="709"/>
        <w:jc w:val="both"/>
        <w:rPr>
          <w:lang w:val="ru-RU"/>
        </w:rPr>
      </w:pPr>
      <m:oMath>
        <m:r>
          <w:rPr>
            <w:rFonts w:ascii="Cambria Math" w:hAnsi="Cambria Math"/>
          </w:rPr>
          <m:t>A</m:t>
        </m:r>
        <m:sSub>
          <m:sSubPr>
            <m:ctrlPr>
              <w:rPr>
                <w:rFonts w:ascii="Cambria Math" w:hAnsi="Cambria Math"/>
                <w:i/>
                <w:lang w:val="ru-RU"/>
              </w:rPr>
            </m:ctrlPr>
          </m:sSubPr>
          <m:e>
            <m:r>
              <w:rPr>
                <w:rFonts w:ascii="Cambria Math" w:hAnsi="Cambria Math"/>
              </w:rPr>
              <m:t>I</m:t>
            </m:r>
            <m:ctrlPr>
              <w:rPr>
                <w:rFonts w:ascii="Cambria Math" w:hAnsi="Cambria Math"/>
                <w:i/>
              </w:rPr>
            </m:ctrlPr>
          </m:e>
          <m:sub>
            <m:r>
              <w:rPr>
                <w:rFonts w:ascii="Cambria Math" w:hAnsi="Cambria Math"/>
              </w:rPr>
              <m:t>t</m:t>
            </m:r>
          </m:sub>
        </m:sSub>
      </m:oMath>
      <w:r w:rsidRPr="00EA1A2E">
        <w:rPr>
          <w:lang w:val="ru-RU"/>
        </w:rPr>
        <w:t xml:space="preserve"> — доля </w:t>
      </w:r>
      <w:r>
        <w:t>AI</w:t>
      </w:r>
      <w:r w:rsidRPr="00EA1A2E">
        <w:rPr>
          <w:lang w:val="ru-RU"/>
        </w:rPr>
        <w:t>-опосредованных инцидентов;</w:t>
      </w:r>
    </w:p>
    <w:p w14:paraId="1A644BB3" w14:textId="12A08F59" w:rsidR="00EA1A2E" w:rsidRDefault="0007744C" w:rsidP="00FC68D3">
      <w:pPr>
        <w:spacing w:after="0" w:line="240" w:lineRule="auto"/>
        <w:ind w:firstLine="709"/>
        <w:jc w:val="both"/>
        <w:rPr>
          <w:lang w:val="ru-RU"/>
        </w:rPr>
      </w:pPr>
      <m:oMath>
        <m:r>
          <w:rPr>
            <w:rFonts w:ascii="Cambria Math" w:hAnsi="Cambria Math"/>
          </w:rPr>
          <m:t>ΔTD</m:t>
        </m:r>
        <m:sSub>
          <m:sSubPr>
            <m:ctrlPr>
              <w:rPr>
                <w:rFonts w:ascii="Cambria Math" w:hAnsi="Cambria Math"/>
                <w:i/>
                <w:lang w:val="ru-RU"/>
              </w:rPr>
            </m:ctrlPr>
          </m:sSubPr>
          <m:e>
            <m:r>
              <w:rPr>
                <w:rFonts w:ascii="Cambria Math" w:hAnsi="Cambria Math"/>
              </w:rPr>
              <m:t>I</m:t>
            </m:r>
            <m:ctrlPr>
              <w:rPr>
                <w:rFonts w:ascii="Cambria Math" w:hAnsi="Cambria Math"/>
                <w:i/>
              </w:rPr>
            </m:ctrlPr>
          </m:e>
          <m:sub>
            <m:r>
              <w:rPr>
                <w:rFonts w:ascii="Cambria Math" w:hAnsi="Cambria Math"/>
              </w:rPr>
              <m:t>t</m:t>
            </m:r>
          </m:sub>
        </m:sSub>
        <m:r>
          <m:rPr>
            <m:lit/>
          </m:rPr>
          <w:rPr>
            <w:rFonts w:ascii="Cambria Math" w:hAnsi="Cambria Math"/>
            <w:lang w:val="ru-RU"/>
          </w:rPr>
          <m:t>/</m:t>
        </m:r>
        <m:r>
          <w:rPr>
            <w:rFonts w:ascii="Cambria Math" w:hAnsi="Cambria Math"/>
          </w:rPr>
          <m:t>TD</m:t>
        </m:r>
        <m:sSub>
          <m:sSubPr>
            <m:ctrlPr>
              <w:rPr>
                <w:rFonts w:ascii="Cambria Math" w:hAnsi="Cambria Math"/>
                <w:i/>
                <w:lang w:val="ru-RU"/>
              </w:rPr>
            </m:ctrlPr>
          </m:sSubPr>
          <m:e>
            <m:r>
              <w:rPr>
                <w:rFonts w:ascii="Cambria Math" w:hAnsi="Cambria Math"/>
              </w:rPr>
              <m:t>I</m:t>
            </m:r>
            <m:ctrlPr>
              <w:rPr>
                <w:rFonts w:ascii="Cambria Math" w:hAnsi="Cambria Math"/>
                <w:i/>
              </w:rPr>
            </m:ctrlPr>
          </m:e>
          <m:sub>
            <m:r>
              <w:rPr>
                <w:rFonts w:ascii="Cambria Math" w:hAnsi="Cambria Math"/>
              </w:rPr>
              <m:t>t</m:t>
            </m:r>
            <m:r>
              <w:rPr>
                <w:rFonts w:ascii="Cambria Math" w:hAnsi="Cambria Math"/>
                <w:lang w:val="ru-RU"/>
              </w:rPr>
              <m:t>-1</m:t>
            </m:r>
          </m:sub>
        </m:sSub>
      </m:oMath>
      <w:r w:rsidRPr="00EA1A2E">
        <w:rPr>
          <w:lang w:val="ru-RU"/>
        </w:rPr>
        <w:t xml:space="preserve"> — темп роста агрегированной токсичности; </w:t>
      </w:r>
    </w:p>
    <w:p w14:paraId="133DCC58" w14:textId="77777777" w:rsidR="00EA1A2E" w:rsidRDefault="00000000" w:rsidP="00FC68D3">
      <w:pPr>
        <w:spacing w:after="0" w:line="240" w:lineRule="auto"/>
        <w:ind w:firstLine="709"/>
        <w:jc w:val="both"/>
        <w:rPr>
          <w:lang w:val="ru-RU"/>
        </w:rPr>
      </w:pPr>
      <w:r>
        <w:t>α</w:t>
      </w:r>
      <w:r w:rsidRPr="00EA1A2E">
        <w:rPr>
          <w:lang w:val="ru-RU"/>
        </w:rPr>
        <w:t xml:space="preserve">, </w:t>
      </w:r>
      <w:r>
        <w:t>β</w:t>
      </w:r>
      <w:r w:rsidRPr="00EA1A2E">
        <w:rPr>
          <w:lang w:val="ru-RU"/>
        </w:rPr>
        <w:t xml:space="preserve">, </w:t>
      </w:r>
      <w:r>
        <w:t>γ</w:t>
      </w:r>
      <w:r w:rsidRPr="00EA1A2E">
        <w:rPr>
          <w:lang w:val="ru-RU"/>
        </w:rPr>
        <w:t xml:space="preserve">, </w:t>
      </w:r>
      <w:r>
        <w:t>δ</w:t>
      </w:r>
      <w:r w:rsidRPr="00EA1A2E">
        <w:rPr>
          <w:lang w:val="ru-RU"/>
        </w:rPr>
        <w:t xml:space="preserve"> — весовые коэффициенты, сумма которых равна единице. </w:t>
      </w:r>
    </w:p>
    <w:p w14:paraId="6C9CA563" w14:textId="6B8A61BB" w:rsidR="00954298" w:rsidRDefault="00000000" w:rsidP="00FC68D3">
      <w:pPr>
        <w:spacing w:after="0" w:line="240" w:lineRule="auto"/>
        <w:ind w:firstLine="709"/>
        <w:jc w:val="both"/>
        <w:rPr>
          <w:lang w:val="ru-RU"/>
        </w:rPr>
      </w:pPr>
      <w:r w:rsidRPr="00966B42">
        <w:rPr>
          <w:lang w:val="ru-RU"/>
        </w:rPr>
        <w:t>Такая спецификация позволяет одновременно учесть статистическую турбулентность (</w:t>
      </w:r>
      <m:oMath>
        <m:sSub>
          <m:sSubPr>
            <m:ctrlPr>
              <w:rPr>
                <w:rFonts w:ascii="Cambria Math" w:hAnsi="Cambria Math"/>
                <w:i/>
                <w:lang w:val="ru-RU"/>
              </w:rPr>
            </m:ctrlPr>
          </m:sSubPr>
          <m:e>
            <m:r>
              <w:rPr>
                <w:rFonts w:ascii="Cambria Math" w:hAnsi="Cambria Math"/>
              </w:rPr>
              <m:t>V</m:t>
            </m:r>
            <m:ctrlPr>
              <w:rPr>
                <w:rFonts w:ascii="Cambria Math" w:hAnsi="Cambria Math"/>
                <w:i/>
              </w:rPr>
            </m:ctrlPr>
          </m:e>
          <m:sub>
            <m:r>
              <w:rPr>
                <w:rFonts w:ascii="Cambria Math" w:hAnsi="Cambria Math"/>
              </w:rPr>
              <m:t>t</m:t>
            </m:r>
          </m:sub>
        </m:sSub>
        <m:r>
          <w:rPr>
            <w:rFonts w:ascii="Cambria Math" w:hAnsi="Cambria Math"/>
            <w:lang w:val="ru-RU"/>
          </w:rPr>
          <m:t>,</m:t>
        </m:r>
        <m:sSub>
          <m:sSubPr>
            <m:ctrlPr>
              <w:rPr>
                <w:rFonts w:ascii="Cambria Math" w:hAnsi="Cambria Math"/>
                <w:i/>
                <w:lang w:val="ru-RU"/>
              </w:rPr>
            </m:ctrlPr>
          </m:sSubPr>
          <m:e>
            <m:r>
              <w:rPr>
                <w:rFonts w:ascii="Cambria Math" w:hAnsi="Cambria Math"/>
              </w:rPr>
              <m:t>σ</m:t>
            </m:r>
          </m:e>
          <m:sub>
            <m:r>
              <w:rPr>
                <w:rFonts w:ascii="Cambria Math" w:hAnsi="Cambria Math"/>
              </w:rPr>
              <m:t>t</m:t>
            </m:r>
          </m:sub>
        </m:sSub>
      </m:oMath>
      <w:r w:rsidRPr="00966B42">
        <w:rPr>
          <w:lang w:val="ru-RU"/>
        </w:rPr>
        <w:t>), технологический сдвиг (</w:t>
      </w:r>
      <m:oMath>
        <m:r>
          <w:rPr>
            <w:rFonts w:ascii="Cambria Math" w:hAnsi="Cambria Math"/>
          </w:rPr>
          <m:t>A</m:t>
        </m:r>
        <m:sSub>
          <m:sSubPr>
            <m:ctrlPr>
              <w:rPr>
                <w:rFonts w:ascii="Cambria Math" w:hAnsi="Cambria Math"/>
                <w:i/>
                <w:lang w:val="ru-RU"/>
              </w:rPr>
            </m:ctrlPr>
          </m:sSubPr>
          <m:e>
            <m:r>
              <w:rPr>
                <w:rFonts w:ascii="Cambria Math" w:hAnsi="Cambria Math"/>
              </w:rPr>
              <m:t>I</m:t>
            </m:r>
            <m:ctrlPr>
              <w:rPr>
                <w:rFonts w:ascii="Cambria Math" w:hAnsi="Cambria Math"/>
                <w:i/>
              </w:rPr>
            </m:ctrlPr>
          </m:e>
          <m:sub>
            <m:r>
              <w:rPr>
                <w:rFonts w:ascii="Cambria Math" w:hAnsi="Cambria Math"/>
              </w:rPr>
              <m:t>t</m:t>
            </m:r>
          </m:sub>
        </m:sSub>
      </m:oMath>
      <w:r w:rsidRPr="00966B42">
        <w:rPr>
          <w:lang w:val="ru-RU"/>
        </w:rPr>
        <w:t>) и динамику интегрального риска (</w:t>
      </w:r>
      <m:oMath>
        <m:r>
          <w:rPr>
            <w:rFonts w:ascii="Cambria Math" w:hAnsi="Cambria Math"/>
          </w:rPr>
          <m:t>ΔTD</m:t>
        </m:r>
        <m:sSub>
          <m:sSubPr>
            <m:ctrlPr>
              <w:rPr>
                <w:rFonts w:ascii="Cambria Math" w:hAnsi="Cambria Math"/>
                <w:i/>
                <w:lang w:val="ru-RU"/>
              </w:rPr>
            </m:ctrlPr>
          </m:sSubPr>
          <m:e>
            <m:r>
              <w:rPr>
                <w:rFonts w:ascii="Cambria Math" w:hAnsi="Cambria Math"/>
              </w:rPr>
              <m:t>I</m:t>
            </m:r>
            <m:ctrlPr>
              <w:rPr>
                <w:rFonts w:ascii="Cambria Math" w:hAnsi="Cambria Math"/>
                <w:i/>
              </w:rPr>
            </m:ctrlPr>
          </m:e>
          <m:sub>
            <m:r>
              <w:rPr>
                <w:rFonts w:ascii="Cambria Math" w:hAnsi="Cambria Math"/>
              </w:rPr>
              <m:t>t</m:t>
            </m:r>
          </m:sub>
        </m:sSub>
      </m:oMath>
      <w:r w:rsidRPr="00966B42">
        <w:rPr>
          <w:lang w:val="ru-RU"/>
        </w:rPr>
        <w:t xml:space="preserve">), что согласуется с принципами измерения и управления рисками в стандартах </w:t>
      </w:r>
      <w:r>
        <w:t>ISO</w:t>
      </w:r>
      <w:r w:rsidRPr="00966B42">
        <w:rPr>
          <w:lang w:val="ru-RU"/>
        </w:rPr>
        <w:t xml:space="preserve"> 31000, </w:t>
      </w:r>
      <w:r>
        <w:t>ISO</w:t>
      </w:r>
      <w:r w:rsidRPr="00966B42">
        <w:rPr>
          <w:lang w:val="ru-RU"/>
        </w:rPr>
        <w:t>/</w:t>
      </w:r>
      <w:r>
        <w:t>IEC</w:t>
      </w:r>
      <w:r w:rsidRPr="00966B42">
        <w:rPr>
          <w:lang w:val="ru-RU"/>
        </w:rPr>
        <w:t xml:space="preserve"> 27005 и </w:t>
      </w:r>
      <w:r>
        <w:t>NIST</w:t>
      </w:r>
      <w:r w:rsidRPr="00966B42">
        <w:rPr>
          <w:lang w:val="ru-RU"/>
        </w:rPr>
        <w:t xml:space="preserve"> </w:t>
      </w:r>
      <w:r w:rsidR="00EE4AF5" w:rsidRPr="00EE4AF5">
        <w:rPr>
          <w:lang w:val="ru-RU"/>
        </w:rPr>
        <w:t xml:space="preserve">[10–13; </w:t>
      </w:r>
      <w:r w:rsidR="009135F1" w:rsidRPr="009135F1">
        <w:rPr>
          <w:lang w:val="ru-RU"/>
        </w:rPr>
        <w:t>20</w:t>
      </w:r>
      <w:r w:rsidR="00EE4AF5" w:rsidRPr="00EE4AF5">
        <w:rPr>
          <w:lang w:val="ru-RU"/>
        </w:rPr>
        <w:t>]</w:t>
      </w:r>
      <w:r w:rsidRPr="00966B42">
        <w:rPr>
          <w:lang w:val="ru-RU"/>
        </w:rPr>
        <w:t>.</w:t>
      </w:r>
    </w:p>
    <w:p w14:paraId="2C9D173C" w14:textId="77777777" w:rsidR="0007744C" w:rsidRPr="00966B42" w:rsidRDefault="0007744C" w:rsidP="00FC68D3">
      <w:pPr>
        <w:spacing w:after="0" w:line="240" w:lineRule="auto"/>
        <w:ind w:firstLine="709"/>
        <w:jc w:val="both"/>
        <w:rPr>
          <w:lang w:val="ru-RU"/>
        </w:rPr>
      </w:pPr>
    </w:p>
    <w:p w14:paraId="5081CB36" w14:textId="77777777" w:rsidR="00954298" w:rsidRPr="00966B42" w:rsidRDefault="00000000" w:rsidP="00FC68D3">
      <w:pPr>
        <w:spacing w:after="0" w:line="240" w:lineRule="auto"/>
        <w:jc w:val="both"/>
        <w:rPr>
          <w:lang w:val="ru-RU"/>
        </w:rPr>
      </w:pPr>
      <w:r w:rsidRPr="00966B42">
        <w:rPr>
          <w:b/>
          <w:lang w:val="ru-RU"/>
        </w:rPr>
        <w:t xml:space="preserve">3. Интеграция </w:t>
      </w:r>
      <w:r>
        <w:rPr>
          <w:b/>
        </w:rPr>
        <w:t>NTI</w:t>
      </w:r>
      <w:r w:rsidRPr="00966B42">
        <w:rPr>
          <w:b/>
          <w:lang w:val="ru-RU"/>
        </w:rPr>
        <w:t xml:space="preserve"> в многофакторную модель бюджетирования информационной безопасности</w:t>
      </w:r>
    </w:p>
    <w:p w14:paraId="20A173A1" w14:textId="51249E05" w:rsidR="00EE4AF5" w:rsidRDefault="00000000" w:rsidP="00FC68D3">
      <w:pPr>
        <w:spacing w:after="0" w:line="240" w:lineRule="auto"/>
        <w:ind w:firstLine="709"/>
        <w:jc w:val="both"/>
        <w:rPr>
          <w:lang w:val="ru-RU"/>
        </w:rPr>
      </w:pPr>
      <w:r w:rsidRPr="00966B42">
        <w:rPr>
          <w:lang w:val="ru-RU"/>
        </w:rPr>
        <w:t>Ранее показано, что рациональная политика ИБ формируется на основе многокритериальной оптимизации с выходом на границу Парето</w:t>
      </w:r>
      <w:r w:rsidR="00EE4AF5" w:rsidRPr="00EE4AF5">
        <w:rPr>
          <w:lang w:val="ru-RU"/>
        </w:rPr>
        <w:t xml:space="preserve"> [15]</w:t>
      </w:r>
      <w:r w:rsidRPr="00966B42">
        <w:rPr>
          <w:lang w:val="ru-RU"/>
        </w:rPr>
        <w:t xml:space="preserve"> по двум целевым функциям: минимум совокупных затрат и минимум остаточного риска [5; 20]. 16-факторная модель, основанная на кластеризации угроз и Индексе Парето, обеспечивает статическую оптимизацию при заданном распределении угроз. </w:t>
      </w:r>
    </w:p>
    <w:p w14:paraId="1E5DC763" w14:textId="68E126FC" w:rsidR="00954298" w:rsidRPr="00966B42" w:rsidRDefault="00000000" w:rsidP="00FC68D3">
      <w:pPr>
        <w:spacing w:after="0" w:line="240" w:lineRule="auto"/>
        <w:ind w:firstLine="709"/>
        <w:jc w:val="both"/>
        <w:rPr>
          <w:lang w:val="ru-RU"/>
        </w:rPr>
      </w:pPr>
      <w:r w:rsidRPr="00966B42">
        <w:rPr>
          <w:lang w:val="ru-RU"/>
        </w:rPr>
        <w:t xml:space="preserve">Однако при появлении нового класса атак данная модель нуждается в адаптации. </w:t>
      </w:r>
      <w:r>
        <w:t>NTI</w:t>
      </w:r>
      <w:r w:rsidRPr="00966B42">
        <w:rPr>
          <w:lang w:val="ru-RU"/>
        </w:rPr>
        <w:t xml:space="preserve"> вводится как 17-й фактор, отражающий фазовую турбулентность и выступающий триггером пересмотра структуры бюджета.</w:t>
      </w:r>
    </w:p>
    <w:p w14:paraId="0EB6E29B" w14:textId="721CB3E7" w:rsidR="00954298" w:rsidRDefault="00000000" w:rsidP="00FC68D3">
      <w:pPr>
        <w:spacing w:after="0" w:line="240" w:lineRule="auto"/>
        <w:ind w:firstLine="709"/>
        <w:jc w:val="both"/>
        <w:rPr>
          <w:lang w:val="ru-RU"/>
        </w:rPr>
      </w:pPr>
      <w:r w:rsidRPr="00966B42">
        <w:rPr>
          <w:lang w:val="ru-RU"/>
        </w:rPr>
        <w:t>Совокупная функция риска в расширенной модели принимает вид</w:t>
      </w:r>
      <w:r w:rsidR="0007744C">
        <w:rPr>
          <w:lang w:val="ru-RU"/>
        </w:rPr>
        <w:t xml:space="preserve"> 13</w:t>
      </w:r>
      <w:r w:rsidRPr="00966B42">
        <w:rPr>
          <w:lang w:val="ru-RU"/>
        </w:rPr>
        <w:t>:</w:t>
      </w:r>
    </w:p>
    <w:p w14:paraId="7DD45ADE" w14:textId="77777777" w:rsidR="0007744C" w:rsidRPr="00966B42" w:rsidRDefault="0007744C" w:rsidP="00FC68D3">
      <w:pPr>
        <w:spacing w:after="0" w:line="240" w:lineRule="auto"/>
        <w:ind w:firstLine="709"/>
        <w:jc w:val="both"/>
        <w:rPr>
          <w:lang w:val="ru-RU"/>
        </w:rPr>
      </w:pPr>
    </w:p>
    <w:p w14:paraId="7D83F3EE" w14:textId="69D24AB6" w:rsidR="00954298" w:rsidRPr="0007744C" w:rsidRDefault="00000000" w:rsidP="0007744C">
      <w:pPr>
        <w:spacing w:after="0" w:line="240" w:lineRule="auto"/>
        <w:jc w:val="center"/>
        <w:rPr>
          <w:lang w:val="ru-RU"/>
        </w:rPr>
      </w:pPr>
      <m:oMath>
        <m:sSub>
          <m:sSubPr>
            <m:ctrlPr>
              <w:rPr>
                <w:rFonts w:ascii="Cambria Math" w:hAnsi="Cambria Math"/>
                <w:i/>
              </w:rPr>
            </m:ctrlPr>
          </m:sSubPr>
          <m:e>
            <m:r>
              <w:rPr>
                <w:rFonts w:ascii="Cambria Math" w:hAnsi="Cambria Math"/>
              </w:rPr>
              <m:t>R</m:t>
            </m:r>
          </m:e>
          <m:sub>
            <m:r>
              <w:rPr>
                <w:rFonts w:ascii="Cambria Math" w:hAnsi="Cambria Math"/>
              </w:rPr>
              <m:t>tot</m:t>
            </m:r>
            <m:r>
              <w:rPr>
                <w:rFonts w:ascii="Cambria Math" w:hAnsi="Cambria Math"/>
                <w:lang w:val="ru-RU"/>
              </w:rPr>
              <m:t>,</m:t>
            </m:r>
            <m:r>
              <w:rPr>
                <w:rFonts w:ascii="Cambria Math" w:hAnsi="Cambria Math"/>
              </w:rPr>
              <m:t>t</m:t>
            </m:r>
          </m:sub>
        </m:sSub>
        <m:r>
          <w:rPr>
            <w:rFonts w:ascii="Cambria Math" w:hAnsi="Cambria Math"/>
            <w:lang w:val="ru-RU"/>
          </w:rPr>
          <m:t>=</m:t>
        </m:r>
        <m:nary>
          <m:naryPr>
            <m:chr m:val="∑"/>
            <m:ctrlPr>
              <w:rPr>
                <w:rFonts w:ascii="Cambria Math" w:hAnsi="Cambria Math"/>
              </w:rPr>
            </m:ctrlPr>
          </m:naryPr>
          <m:sub>
            <m:r>
              <w:rPr>
                <w:rFonts w:ascii="Cambria Math" w:hAnsi="Cambria Math"/>
              </w:rPr>
              <m:t>i</m:t>
            </m:r>
            <m:r>
              <w:rPr>
                <w:rFonts w:ascii="Cambria Math" w:hAnsi="Cambria Math"/>
                <w:lang w:val="ru-RU"/>
              </w:rPr>
              <m:t>=1</m:t>
            </m:r>
            <m:ctrlPr>
              <w:rPr>
                <w:rFonts w:ascii="Cambria Math" w:hAnsi="Cambria Math"/>
                <w:i/>
              </w:rPr>
            </m:ctrlPr>
          </m:sub>
          <m:sup>
            <m:r>
              <w:rPr>
                <w:rFonts w:ascii="Cambria Math" w:hAnsi="Cambria Math"/>
                <w:lang w:val="ru-RU"/>
              </w:rPr>
              <m:t>16</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TD</m:t>
            </m:r>
            <m:sSub>
              <m:sSubPr>
                <m:ctrlPr>
                  <w:rPr>
                    <w:rFonts w:ascii="Cambria Math" w:hAnsi="Cambria Math"/>
                    <w:i/>
                  </w:rPr>
                </m:ctrlPr>
              </m:sSubPr>
              <m:e>
                <m:r>
                  <w:rPr>
                    <w:rFonts w:ascii="Cambria Math" w:hAnsi="Cambria Math"/>
                  </w:rPr>
                  <m:t>I</m:t>
                </m:r>
              </m:e>
              <m:sub>
                <m:r>
                  <w:rPr>
                    <w:rFonts w:ascii="Cambria Math" w:hAnsi="Cambria Math"/>
                  </w:rPr>
                  <m:t>i</m:t>
                </m:r>
                <m:r>
                  <w:rPr>
                    <w:rFonts w:ascii="Cambria Math" w:hAnsi="Cambria Math"/>
                    <w:lang w:val="ru-RU"/>
                  </w:rPr>
                  <m:t>,</m:t>
                </m:r>
                <m:r>
                  <w:rPr>
                    <w:rFonts w:ascii="Cambria Math" w:hAnsi="Cambria Math"/>
                  </w:rPr>
                  <m:t>t</m:t>
                </m:r>
              </m:sub>
            </m:sSub>
            <m:ctrlPr>
              <w:rPr>
                <w:rFonts w:ascii="Cambria Math" w:hAnsi="Cambria Math"/>
                <w:i/>
              </w:rPr>
            </m:ctrlPr>
          </m:e>
        </m:nary>
        <m:r>
          <w:rPr>
            <w:rFonts w:ascii="Cambria Math" w:hAnsi="Cambria Math"/>
            <w:lang w:val="ru-RU"/>
          </w:rPr>
          <m:t>+</m:t>
        </m:r>
        <m:sSub>
          <m:sSubPr>
            <m:ctrlPr>
              <w:rPr>
                <w:rFonts w:ascii="Cambria Math" w:hAnsi="Cambria Math"/>
                <w:i/>
              </w:rPr>
            </m:ctrlPr>
          </m:sSubPr>
          <m:e>
            <m:r>
              <w:rPr>
                <w:rFonts w:ascii="Cambria Math" w:hAnsi="Cambria Math"/>
              </w:rPr>
              <m:t>w</m:t>
            </m:r>
          </m:e>
          <m:sub>
            <m:r>
              <w:rPr>
                <w:rFonts w:ascii="Cambria Math" w:hAnsi="Cambria Math"/>
                <w:lang w:val="ru-RU"/>
              </w:rPr>
              <m:t>17,</m:t>
            </m:r>
            <m:r>
              <w:rPr>
                <w:rFonts w:ascii="Cambria Math" w:hAnsi="Cambria Math"/>
              </w:rPr>
              <m:t>t</m:t>
            </m:r>
          </m:sub>
        </m:sSub>
        <m:r>
          <w:rPr>
            <w:rFonts w:ascii="Cambria Math" w:hAnsi="Cambria Math"/>
          </w:rPr>
          <m:t>NT</m:t>
        </m:r>
        <m:sSub>
          <m:sSubPr>
            <m:ctrlPr>
              <w:rPr>
                <w:rFonts w:ascii="Cambria Math" w:hAnsi="Cambria Math"/>
                <w:i/>
              </w:rPr>
            </m:ctrlPr>
          </m:sSubPr>
          <m:e>
            <m:r>
              <w:rPr>
                <w:rFonts w:ascii="Cambria Math" w:hAnsi="Cambria Math"/>
              </w:rPr>
              <m:t>I</m:t>
            </m:r>
          </m:e>
          <m:sub>
            <m:r>
              <w:rPr>
                <w:rFonts w:ascii="Cambria Math" w:hAnsi="Cambria Math"/>
              </w:rPr>
              <m:t>t</m:t>
            </m:r>
          </m:sub>
        </m:sSub>
      </m:oMath>
      <w:r w:rsidR="0007744C">
        <w:rPr>
          <w:lang w:val="ru-RU"/>
        </w:rPr>
        <w:tab/>
      </w:r>
      <w:r w:rsidR="0007744C">
        <w:rPr>
          <w:lang w:val="ru-RU"/>
        </w:rPr>
        <w:tab/>
      </w:r>
      <w:r w:rsidR="0007744C">
        <w:rPr>
          <w:lang w:val="ru-RU"/>
        </w:rPr>
        <w:tab/>
      </w:r>
      <w:r w:rsidRPr="00966B42">
        <w:rPr>
          <w:lang w:val="ru-RU"/>
        </w:rPr>
        <w:t>(</w:t>
      </w:r>
      <w:r w:rsidR="0007744C">
        <w:rPr>
          <w:lang w:val="ru-RU"/>
        </w:rPr>
        <w:t>13</w:t>
      </w:r>
      <w:r w:rsidRPr="00966B42">
        <w:rPr>
          <w:lang w:val="ru-RU"/>
        </w:rPr>
        <w:t>)</w:t>
      </w:r>
    </w:p>
    <w:p w14:paraId="0DFC6081" w14:textId="77777777" w:rsidR="0007744C" w:rsidRDefault="0007744C" w:rsidP="00FC68D3">
      <w:pPr>
        <w:spacing w:after="0" w:line="240" w:lineRule="auto"/>
        <w:ind w:firstLine="709"/>
        <w:jc w:val="both"/>
        <w:rPr>
          <w:lang w:val="ru-RU"/>
        </w:rPr>
      </w:pPr>
    </w:p>
    <w:p w14:paraId="266132DB" w14:textId="17BE1840" w:rsidR="0007744C" w:rsidRDefault="00000000" w:rsidP="00FC68D3">
      <w:pPr>
        <w:spacing w:after="0" w:line="240" w:lineRule="auto"/>
        <w:ind w:firstLine="709"/>
        <w:jc w:val="both"/>
        <w:rPr>
          <w:lang w:val="ru-RU"/>
        </w:rPr>
      </w:pPr>
      <w:r w:rsidRPr="00966B42">
        <w:rPr>
          <w:lang w:val="ru-RU"/>
        </w:rPr>
        <w:t xml:space="preserve">где </w:t>
      </w:r>
      <m:oMath>
        <m:sSub>
          <m:sSubPr>
            <m:ctrlPr>
              <w:rPr>
                <w:rFonts w:ascii="Cambria Math" w:hAnsi="Cambria Math"/>
                <w:i/>
                <w:lang w:val="ru-RU"/>
              </w:rPr>
            </m:ctrlPr>
          </m:sSubPr>
          <m:e>
            <m:r>
              <w:rPr>
                <w:rFonts w:ascii="Cambria Math" w:hAnsi="Cambria Math"/>
              </w:rPr>
              <m:t>w</m:t>
            </m:r>
            <m:ctrlPr>
              <w:rPr>
                <w:rFonts w:ascii="Cambria Math" w:hAnsi="Cambria Math"/>
                <w:i/>
              </w:rPr>
            </m:ctrlPr>
          </m:e>
          <m:sub>
            <m:r>
              <w:rPr>
                <w:rFonts w:ascii="Cambria Math" w:hAnsi="Cambria Math"/>
              </w:rPr>
              <m:t>i</m:t>
            </m:r>
          </m:sub>
        </m:sSub>
      </m:oMath>
      <w:r w:rsidRPr="00966B42">
        <w:rPr>
          <w:lang w:val="ru-RU"/>
        </w:rPr>
        <w:t xml:space="preserve"> — веса базовых факторов; </w:t>
      </w:r>
    </w:p>
    <w:p w14:paraId="4A31E021" w14:textId="2BBD2696" w:rsidR="00954298" w:rsidRDefault="00000000" w:rsidP="00FC68D3">
      <w:pPr>
        <w:spacing w:after="0" w:line="240" w:lineRule="auto"/>
        <w:ind w:firstLine="709"/>
        <w:jc w:val="both"/>
        <w:rPr>
          <w:lang w:val="ru-RU"/>
        </w:rPr>
      </w:pPr>
      <m:oMath>
        <m:sSub>
          <m:sSubPr>
            <m:ctrlPr>
              <w:rPr>
                <w:rFonts w:ascii="Cambria Math" w:hAnsi="Cambria Math"/>
                <w:i/>
                <w:lang w:val="ru-RU"/>
              </w:rPr>
            </m:ctrlPr>
          </m:sSubPr>
          <m:e>
            <m:r>
              <w:rPr>
                <w:rFonts w:ascii="Cambria Math" w:hAnsi="Cambria Math"/>
              </w:rPr>
              <m:t>w</m:t>
            </m:r>
            <m:ctrlPr>
              <w:rPr>
                <w:rFonts w:ascii="Cambria Math" w:hAnsi="Cambria Math"/>
                <w:i/>
              </w:rPr>
            </m:ctrlPr>
          </m:e>
          <m:sub>
            <m:r>
              <w:rPr>
                <w:rFonts w:ascii="Cambria Math" w:hAnsi="Cambria Math"/>
                <w:lang w:val="ru-RU"/>
              </w:rPr>
              <m:t>17,</m:t>
            </m:r>
            <m:r>
              <w:rPr>
                <w:rFonts w:ascii="Cambria Math" w:hAnsi="Cambria Math"/>
              </w:rPr>
              <m:t>t</m:t>
            </m:r>
          </m:sub>
        </m:sSub>
      </m:oMath>
      <w:r w:rsidR="0007744C" w:rsidRPr="00966B42">
        <w:rPr>
          <w:lang w:val="ru-RU"/>
        </w:rPr>
        <w:t xml:space="preserve"> — вес адаптивного фактора, зависящий от текущего уровня </w:t>
      </w:r>
      <w:r w:rsidR="0007744C">
        <w:t>NTI</w:t>
      </w:r>
      <w:r w:rsidR="0007744C" w:rsidRPr="00966B42">
        <w:rPr>
          <w:lang w:val="ru-RU"/>
        </w:rPr>
        <w:t xml:space="preserve">. </w:t>
      </w:r>
      <w:r w:rsidR="0007744C" w:rsidRPr="0007744C">
        <w:rPr>
          <w:lang w:val="ru-RU"/>
        </w:rPr>
        <w:t>Его можно определить нормировкой</w:t>
      </w:r>
      <w:r w:rsidR="0007744C">
        <w:rPr>
          <w:lang w:val="ru-RU"/>
        </w:rPr>
        <w:t xml:space="preserve"> 14</w:t>
      </w:r>
      <w:r w:rsidR="0007744C" w:rsidRPr="0007744C">
        <w:rPr>
          <w:lang w:val="ru-RU"/>
        </w:rPr>
        <w:t>:</w:t>
      </w:r>
    </w:p>
    <w:p w14:paraId="2DFA1737" w14:textId="77777777" w:rsidR="0007744C" w:rsidRPr="0007744C" w:rsidRDefault="0007744C" w:rsidP="00FC68D3">
      <w:pPr>
        <w:spacing w:after="0" w:line="240" w:lineRule="auto"/>
        <w:ind w:firstLine="709"/>
        <w:jc w:val="both"/>
        <w:rPr>
          <w:lang w:val="ru-RU"/>
        </w:rPr>
      </w:pPr>
    </w:p>
    <w:p w14:paraId="49F1E2CE" w14:textId="21477DE7" w:rsidR="00954298" w:rsidRPr="0007744C" w:rsidRDefault="00000000" w:rsidP="0007744C">
      <w:pPr>
        <w:spacing w:after="0" w:line="240" w:lineRule="auto"/>
        <w:jc w:val="center"/>
        <w:rPr>
          <w:lang w:val="ru-RU"/>
        </w:rPr>
      </w:pPr>
      <m:oMath>
        <m:sSub>
          <m:sSubPr>
            <m:ctrlPr>
              <w:rPr>
                <w:rFonts w:ascii="Cambria Math" w:hAnsi="Cambria Math"/>
                <w:i/>
              </w:rPr>
            </m:ctrlPr>
          </m:sSubPr>
          <m:e>
            <m:r>
              <w:rPr>
                <w:rFonts w:ascii="Cambria Math" w:hAnsi="Cambria Math"/>
              </w:rPr>
              <m:t>w</m:t>
            </m:r>
          </m:e>
          <m:sub>
            <m:r>
              <w:rPr>
                <w:rFonts w:ascii="Cambria Math" w:hAnsi="Cambria Math"/>
                <w:lang w:val="ru-RU"/>
              </w:rPr>
              <m:t>17,</m:t>
            </m:r>
            <m:r>
              <w:rPr>
                <w:rFonts w:ascii="Cambria Math" w:hAnsi="Cambria Math"/>
              </w:rPr>
              <m:t>t</m:t>
            </m:r>
          </m:sub>
        </m:sSub>
        <m:r>
          <w:rPr>
            <w:rFonts w:ascii="Cambria Math" w:hAnsi="Cambria Math"/>
            <w:lang w:val="ru-RU"/>
          </w:rPr>
          <m:t>=</m:t>
        </m:r>
        <m:f>
          <m:fPr>
            <m:ctrlPr>
              <w:rPr>
                <w:rFonts w:ascii="Cambria Math" w:hAnsi="Cambria Math"/>
              </w:rPr>
            </m:ctrlPr>
          </m:fPr>
          <m:num>
            <m:r>
              <w:rPr>
                <w:rFonts w:ascii="Cambria Math" w:hAnsi="Cambria Math"/>
              </w:rPr>
              <m:t>NT</m:t>
            </m:r>
            <m:sSub>
              <m:sSubPr>
                <m:ctrlPr>
                  <w:rPr>
                    <w:rFonts w:ascii="Cambria Math" w:hAnsi="Cambria Math"/>
                    <w:i/>
                  </w:rPr>
                </m:ctrlPr>
              </m:sSubPr>
              <m:e>
                <m:r>
                  <w:rPr>
                    <w:rFonts w:ascii="Cambria Math" w:hAnsi="Cambria Math"/>
                  </w:rPr>
                  <m:t>I</m:t>
                </m:r>
              </m:e>
              <m:sub>
                <m:r>
                  <w:rPr>
                    <w:rFonts w:ascii="Cambria Math" w:hAnsi="Cambria Math"/>
                  </w:rPr>
                  <m:t>t</m:t>
                </m:r>
              </m:sub>
            </m:sSub>
            <m:ctrlPr>
              <w:rPr>
                <w:rFonts w:ascii="Cambria Math" w:hAnsi="Cambria Math"/>
                <w:i/>
              </w:rPr>
            </m:ctrlPr>
          </m:num>
          <m:den>
            <m:nary>
              <m:naryPr>
                <m:chr m:val="∑"/>
                <m:ctrlPr>
                  <w:rPr>
                    <w:rFonts w:ascii="Cambria Math" w:hAnsi="Cambria Math"/>
                  </w:rPr>
                </m:ctrlPr>
              </m:naryPr>
              <m:sub>
                <m:r>
                  <w:rPr>
                    <w:rFonts w:ascii="Cambria Math" w:hAnsi="Cambria Math"/>
                  </w:rPr>
                  <m:t>i</m:t>
                </m:r>
                <m:r>
                  <w:rPr>
                    <w:rFonts w:ascii="Cambria Math" w:hAnsi="Cambria Math"/>
                    <w:lang w:val="ru-RU"/>
                  </w:rPr>
                  <m:t>=1</m:t>
                </m:r>
                <m:ctrlPr>
                  <w:rPr>
                    <w:rFonts w:ascii="Cambria Math" w:hAnsi="Cambria Math"/>
                    <w:i/>
                  </w:rPr>
                </m:ctrlPr>
              </m:sub>
              <m:sup>
                <m:r>
                  <w:rPr>
                    <w:rFonts w:ascii="Cambria Math" w:hAnsi="Cambria Math"/>
                    <w:lang w:val="ru-RU"/>
                  </w:rPr>
                  <m:t>16</m:t>
                </m:r>
                <m:ctrlPr>
                  <w:rPr>
                    <w:rFonts w:ascii="Cambria Math" w:hAnsi="Cambria Math"/>
                    <w:i/>
                  </w:rPr>
                </m:ctrlPr>
              </m:sup>
              <m:e>
                <m:r>
                  <w:rPr>
                    <w:rFonts w:ascii="Cambria Math" w:hAnsi="Cambria Math"/>
                  </w:rPr>
                  <m:t>TD</m:t>
                </m:r>
                <m:sSub>
                  <m:sSubPr>
                    <m:ctrlPr>
                      <w:rPr>
                        <w:rFonts w:ascii="Cambria Math" w:hAnsi="Cambria Math"/>
                        <w:i/>
                      </w:rPr>
                    </m:ctrlPr>
                  </m:sSubPr>
                  <m:e>
                    <m:r>
                      <w:rPr>
                        <w:rFonts w:ascii="Cambria Math" w:hAnsi="Cambria Math"/>
                      </w:rPr>
                      <m:t>I</m:t>
                    </m:r>
                  </m:e>
                  <m:sub>
                    <m:r>
                      <w:rPr>
                        <w:rFonts w:ascii="Cambria Math" w:hAnsi="Cambria Math"/>
                      </w:rPr>
                      <m:t>i</m:t>
                    </m:r>
                    <m:r>
                      <w:rPr>
                        <w:rFonts w:ascii="Cambria Math" w:hAnsi="Cambria Math"/>
                        <w:lang w:val="ru-RU"/>
                      </w:rPr>
                      <m:t>,</m:t>
                    </m:r>
                    <m:r>
                      <w:rPr>
                        <w:rFonts w:ascii="Cambria Math" w:hAnsi="Cambria Math"/>
                      </w:rPr>
                      <m:t>t</m:t>
                    </m:r>
                  </m:sub>
                </m:sSub>
                <m:ctrlPr>
                  <w:rPr>
                    <w:rFonts w:ascii="Cambria Math" w:hAnsi="Cambria Math"/>
                    <w:i/>
                  </w:rPr>
                </m:ctrlPr>
              </m:e>
            </m:nary>
            <m:r>
              <w:rPr>
                <w:rFonts w:ascii="Cambria Math" w:hAnsi="Cambria Math"/>
                <w:lang w:val="ru-RU"/>
              </w:rPr>
              <m:t>+</m:t>
            </m:r>
            <m:r>
              <w:rPr>
                <w:rFonts w:ascii="Cambria Math" w:hAnsi="Cambria Math"/>
              </w:rPr>
              <m:t>NT</m:t>
            </m:r>
            <m:sSub>
              <m:sSubPr>
                <m:ctrlPr>
                  <w:rPr>
                    <w:rFonts w:ascii="Cambria Math" w:hAnsi="Cambria Math"/>
                    <w:i/>
                  </w:rPr>
                </m:ctrlPr>
              </m:sSubPr>
              <m:e>
                <m:r>
                  <w:rPr>
                    <w:rFonts w:ascii="Cambria Math" w:hAnsi="Cambria Math"/>
                  </w:rPr>
                  <m:t>I</m:t>
                </m:r>
              </m:e>
              <m:sub>
                <m:r>
                  <w:rPr>
                    <w:rFonts w:ascii="Cambria Math" w:hAnsi="Cambria Math"/>
                  </w:rPr>
                  <m:t>t</m:t>
                </m:r>
              </m:sub>
            </m:sSub>
            <m:ctrlPr>
              <w:rPr>
                <w:rFonts w:ascii="Cambria Math" w:hAnsi="Cambria Math"/>
                <w:i/>
              </w:rPr>
            </m:ctrlPr>
          </m:den>
        </m:f>
      </m:oMath>
      <w:r w:rsidR="0007744C">
        <w:rPr>
          <w:lang w:val="ru-RU"/>
        </w:rPr>
        <w:tab/>
      </w:r>
      <w:r w:rsidR="0007744C">
        <w:rPr>
          <w:lang w:val="ru-RU"/>
        </w:rPr>
        <w:tab/>
      </w:r>
      <w:r w:rsidR="0007744C">
        <w:rPr>
          <w:lang w:val="ru-RU"/>
        </w:rPr>
        <w:tab/>
      </w:r>
      <w:r w:rsidR="0007744C">
        <w:rPr>
          <w:lang w:val="ru-RU"/>
        </w:rPr>
        <w:tab/>
      </w:r>
      <w:r w:rsidRPr="00966B42">
        <w:rPr>
          <w:lang w:val="ru-RU"/>
        </w:rPr>
        <w:t>(</w:t>
      </w:r>
      <w:r w:rsidR="0007744C">
        <w:rPr>
          <w:lang w:val="ru-RU"/>
        </w:rPr>
        <w:t>14</w:t>
      </w:r>
      <w:r w:rsidRPr="00966B42">
        <w:rPr>
          <w:lang w:val="ru-RU"/>
        </w:rPr>
        <w:t>)</w:t>
      </w:r>
    </w:p>
    <w:p w14:paraId="303D5E04" w14:textId="77777777" w:rsidR="0007744C" w:rsidRDefault="0007744C" w:rsidP="00FC68D3">
      <w:pPr>
        <w:spacing w:after="0" w:line="240" w:lineRule="auto"/>
        <w:ind w:firstLine="709"/>
        <w:jc w:val="both"/>
        <w:rPr>
          <w:lang w:val="ru-RU"/>
        </w:rPr>
      </w:pPr>
    </w:p>
    <w:p w14:paraId="5F96DE5D" w14:textId="1DDD7712" w:rsidR="00954298" w:rsidRPr="00966B42" w:rsidRDefault="00000000" w:rsidP="00FC68D3">
      <w:pPr>
        <w:spacing w:after="0" w:line="240" w:lineRule="auto"/>
        <w:ind w:firstLine="709"/>
        <w:jc w:val="both"/>
        <w:rPr>
          <w:lang w:val="ru-RU"/>
        </w:rPr>
      </w:pPr>
      <w:r w:rsidRPr="00966B42">
        <w:rPr>
          <w:lang w:val="ru-RU"/>
        </w:rPr>
        <w:t xml:space="preserve">Тем самым, при росте </w:t>
      </w:r>
      <m:oMath>
        <m:r>
          <w:rPr>
            <w:rFonts w:ascii="Cambria Math" w:hAnsi="Cambria Math"/>
          </w:rPr>
          <m:t>NT</m:t>
        </m:r>
        <m:sSub>
          <m:sSubPr>
            <m:ctrlPr>
              <w:rPr>
                <w:rFonts w:ascii="Cambria Math" w:hAnsi="Cambria Math"/>
                <w:i/>
                <w:lang w:val="ru-RU"/>
              </w:rPr>
            </m:ctrlPr>
          </m:sSubPr>
          <m:e>
            <m:r>
              <w:rPr>
                <w:rFonts w:ascii="Cambria Math" w:hAnsi="Cambria Math"/>
              </w:rPr>
              <m:t>I</m:t>
            </m:r>
            <m:ctrlPr>
              <w:rPr>
                <w:rFonts w:ascii="Cambria Math" w:hAnsi="Cambria Math"/>
                <w:i/>
              </w:rPr>
            </m:ctrlPr>
          </m:e>
          <m:sub>
            <m:r>
              <w:rPr>
                <w:rFonts w:ascii="Cambria Math" w:hAnsi="Cambria Math"/>
              </w:rPr>
              <m:t>t</m:t>
            </m:r>
          </m:sub>
        </m:sSub>
      </m:oMath>
      <w:r w:rsidRPr="00966B42">
        <w:rPr>
          <w:lang w:val="ru-RU"/>
        </w:rPr>
        <w:t xml:space="preserve"> доля бюджета, резервируемая под </w:t>
      </w:r>
      <w:r>
        <w:t>emergent</w:t>
      </w:r>
      <w:r w:rsidRPr="00966B42">
        <w:rPr>
          <w:lang w:val="ru-RU"/>
        </w:rPr>
        <w:t>-угрозы, возрастает автоматически, что переводит качественный сигнал о фазовом переходе в количественное перераспределение финансовых ресурсов. Такой подход согласуется с идеями оптимального объёма инвестиций в ИБ по Гордону–</w:t>
      </w:r>
      <w:proofErr w:type="spellStart"/>
      <w:r w:rsidRPr="00966B42">
        <w:rPr>
          <w:lang w:val="ru-RU"/>
        </w:rPr>
        <w:t>Лёбу</w:t>
      </w:r>
      <w:proofErr w:type="spellEnd"/>
      <w:r w:rsidRPr="00966B42">
        <w:rPr>
          <w:lang w:val="ru-RU"/>
        </w:rPr>
        <w:t>, где маржинальная полезность защитных вложений должна балансироваться с ожидаемым снижением риска [5].</w:t>
      </w:r>
    </w:p>
    <w:p w14:paraId="39DD7458" w14:textId="682A6F26" w:rsidR="00954298" w:rsidRDefault="00000000" w:rsidP="00FC68D3">
      <w:pPr>
        <w:spacing w:after="0" w:line="240" w:lineRule="auto"/>
        <w:ind w:firstLine="709"/>
        <w:jc w:val="both"/>
        <w:rPr>
          <w:lang w:val="ru-RU"/>
        </w:rPr>
      </w:pPr>
      <w:r w:rsidRPr="00966B42">
        <w:rPr>
          <w:lang w:val="ru-RU"/>
        </w:rPr>
        <w:t xml:space="preserve">В индексе Парето, используемом как критерий экономической рациональности бюджета ИБ, </w:t>
      </w:r>
      <w:r>
        <w:t>NTI</w:t>
      </w:r>
      <w:r w:rsidRPr="00966B42">
        <w:rPr>
          <w:lang w:val="ru-RU"/>
        </w:rPr>
        <w:t xml:space="preserve"> учитывается в виде множителя адаптации</w:t>
      </w:r>
      <w:r w:rsidR="0007744C">
        <w:rPr>
          <w:lang w:val="ru-RU"/>
        </w:rPr>
        <w:t xml:space="preserve"> 15</w:t>
      </w:r>
      <w:r w:rsidRPr="00966B42">
        <w:rPr>
          <w:lang w:val="ru-RU"/>
        </w:rPr>
        <w:t>:</w:t>
      </w:r>
    </w:p>
    <w:p w14:paraId="21354131" w14:textId="77777777" w:rsidR="0007744C" w:rsidRPr="00966B42" w:rsidRDefault="0007744C" w:rsidP="00FC68D3">
      <w:pPr>
        <w:spacing w:after="0" w:line="240" w:lineRule="auto"/>
        <w:ind w:firstLine="709"/>
        <w:jc w:val="both"/>
        <w:rPr>
          <w:lang w:val="ru-RU"/>
        </w:rPr>
      </w:pPr>
    </w:p>
    <w:p w14:paraId="4BCE609C" w14:textId="0564603B" w:rsidR="00954298" w:rsidRPr="0007744C" w:rsidRDefault="00966B42" w:rsidP="0007744C">
      <w:pPr>
        <w:spacing w:after="0" w:line="240" w:lineRule="auto"/>
        <w:jc w:val="center"/>
        <w:rPr>
          <w:lang w:val="ru-RU"/>
        </w:rPr>
      </w:pPr>
      <m:oMath>
        <m:r>
          <w:rPr>
            <w:rFonts w:ascii="Cambria Math" w:hAnsi="Cambria Math"/>
          </w:rPr>
          <m:t>P</m:t>
        </m:r>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lang w:val="ru-RU"/>
          </w:rPr>
          <m:t>=</m:t>
        </m:r>
        <m:f>
          <m:fPr>
            <m:ctrlPr>
              <w:rPr>
                <w:rFonts w:ascii="Cambria Math" w:hAnsi="Cambria Math"/>
              </w:rPr>
            </m:ctrlPr>
          </m:fPr>
          <m:num>
            <m:sSub>
              <m:sSubPr>
                <m:ctrlPr>
                  <w:rPr>
                    <w:rFonts w:ascii="Cambria Math" w:hAnsi="Cambria Math"/>
                    <w:i/>
                  </w:rPr>
                </m:ctrlPr>
              </m:sSubPr>
              <m:e>
                <m:r>
                  <w:rPr>
                    <w:rFonts w:ascii="Cambria Math" w:hAnsi="Cambria Math"/>
                  </w:rPr>
                  <m:t>B</m:t>
                </m:r>
              </m:e>
              <m:sub>
                <m:r>
                  <w:rPr>
                    <w:rFonts w:ascii="Cambria Math" w:hAnsi="Cambria Math"/>
                    <w:lang w:val="ru-RU"/>
                  </w:rPr>
                  <m:t>80,</m:t>
                </m:r>
                <m:r>
                  <w:rPr>
                    <w:rFonts w:ascii="Cambria Math" w:hAnsi="Cambria Math"/>
                  </w:rPr>
                  <m:t>t</m:t>
                </m:r>
              </m:sub>
            </m:sSub>
            <m:ctrlPr>
              <w:rPr>
                <w:rFonts w:ascii="Cambria Math" w:hAnsi="Cambria Math"/>
                <w:i/>
              </w:rPr>
            </m:ctrlPr>
          </m:num>
          <m:den>
            <m:sSub>
              <m:sSubPr>
                <m:ctrlPr>
                  <w:rPr>
                    <w:rFonts w:ascii="Cambria Math" w:hAnsi="Cambria Math"/>
                    <w:i/>
                  </w:rPr>
                </m:ctrlPr>
              </m:sSubPr>
              <m:e>
                <m:r>
                  <w:rPr>
                    <w:rFonts w:ascii="Cambria Math" w:hAnsi="Cambria Math"/>
                  </w:rPr>
                  <m:t>B</m:t>
                </m:r>
              </m:e>
              <m:sub>
                <m:r>
                  <w:rPr>
                    <w:rFonts w:ascii="Cambria Math" w:hAnsi="Cambria Math"/>
                  </w:rPr>
                  <m:t>max</m:t>
                </m:r>
                <m:r>
                  <w:rPr>
                    <w:rFonts w:ascii="Cambria Math" w:hAnsi="Cambria Math"/>
                    <w:lang w:val="ru-RU"/>
                  </w:rPr>
                  <m:t>,</m:t>
                </m:r>
                <m:r>
                  <w:rPr>
                    <w:rFonts w:ascii="Cambria Math" w:hAnsi="Cambria Math"/>
                  </w:rPr>
                  <m:t>t</m:t>
                </m:r>
              </m:sub>
            </m:sSub>
            <m:ctrlPr>
              <w:rPr>
                <w:rFonts w:ascii="Cambria Math" w:hAnsi="Cambria Math"/>
                <w:i/>
              </w:rPr>
            </m:ctrlPr>
          </m:den>
        </m:f>
        <m:r>
          <m:rPr>
            <m:sty m:val="p"/>
          </m:rPr>
          <w:rPr>
            <w:rFonts w:ascii="Cambria Math" w:hAnsi="Cambria Math"/>
            <w:lang w:val="ru-RU"/>
          </w:rPr>
          <m:t>⋅</m:t>
        </m:r>
        <m:d>
          <m:dPr>
            <m:ctrlPr>
              <w:rPr>
                <w:rFonts w:ascii="Cambria Math" w:hAnsi="Cambria Math"/>
                <w:i/>
              </w:rPr>
            </m:ctrlPr>
          </m:dPr>
          <m:e>
            <m:r>
              <w:rPr>
                <w:rFonts w:ascii="Cambria Math" w:hAnsi="Cambria Math"/>
                <w:lang w:val="ru-RU"/>
              </w:rPr>
              <m:t>1+</m:t>
            </m:r>
            <m:r>
              <w:rPr>
                <w:rFonts w:ascii="Cambria Math" w:hAnsi="Cambria Math"/>
              </w:rPr>
              <m:t>NT</m:t>
            </m:r>
            <m:sSub>
              <m:sSubPr>
                <m:ctrlPr>
                  <w:rPr>
                    <w:rFonts w:ascii="Cambria Math" w:hAnsi="Cambria Math"/>
                    <w:i/>
                  </w:rPr>
                </m:ctrlPr>
              </m:sSubPr>
              <m:e>
                <m:r>
                  <w:rPr>
                    <w:rFonts w:ascii="Cambria Math" w:hAnsi="Cambria Math"/>
                  </w:rPr>
                  <m:t>I</m:t>
                </m:r>
              </m:e>
              <m:sub>
                <m:r>
                  <w:rPr>
                    <w:rFonts w:ascii="Cambria Math" w:hAnsi="Cambria Math"/>
                  </w:rPr>
                  <m:t>t</m:t>
                </m:r>
              </m:sub>
            </m:sSub>
          </m:e>
        </m:d>
      </m:oMath>
      <w:r w:rsidR="0007744C">
        <w:rPr>
          <w:lang w:val="ru-RU"/>
        </w:rPr>
        <w:tab/>
      </w:r>
      <w:r w:rsidR="0007744C">
        <w:rPr>
          <w:lang w:val="ru-RU"/>
        </w:rPr>
        <w:tab/>
      </w:r>
      <w:r w:rsidR="0007744C">
        <w:rPr>
          <w:lang w:val="ru-RU"/>
        </w:rPr>
        <w:tab/>
      </w:r>
      <w:r w:rsidRPr="00966B42">
        <w:rPr>
          <w:lang w:val="ru-RU"/>
        </w:rPr>
        <w:t>(</w:t>
      </w:r>
      <w:r w:rsidR="0007744C">
        <w:rPr>
          <w:lang w:val="ru-RU"/>
        </w:rPr>
        <w:t>15</w:t>
      </w:r>
      <w:r w:rsidRPr="00966B42">
        <w:rPr>
          <w:lang w:val="ru-RU"/>
        </w:rPr>
        <w:t>)</w:t>
      </w:r>
    </w:p>
    <w:p w14:paraId="4FCB4693" w14:textId="77777777" w:rsidR="0007744C" w:rsidRDefault="0007744C" w:rsidP="00FC68D3">
      <w:pPr>
        <w:spacing w:after="0" w:line="240" w:lineRule="auto"/>
        <w:ind w:firstLine="709"/>
        <w:jc w:val="both"/>
        <w:rPr>
          <w:lang w:val="ru-RU"/>
        </w:rPr>
      </w:pPr>
    </w:p>
    <w:p w14:paraId="06F235F8" w14:textId="1312B58B" w:rsidR="0007744C" w:rsidRDefault="00000000" w:rsidP="00FC68D3">
      <w:pPr>
        <w:spacing w:after="0" w:line="240" w:lineRule="auto"/>
        <w:ind w:firstLine="709"/>
        <w:jc w:val="both"/>
        <w:rPr>
          <w:lang w:val="ru-RU"/>
        </w:rPr>
      </w:pPr>
      <w:r w:rsidRPr="00966B42">
        <w:rPr>
          <w:lang w:val="ru-RU"/>
        </w:rPr>
        <w:lastRenderedPageBreak/>
        <w:t xml:space="preserve">где </w:t>
      </w:r>
      <m:oMath>
        <m:sSub>
          <m:sSubPr>
            <m:ctrlPr>
              <w:rPr>
                <w:rFonts w:ascii="Cambria Math" w:hAnsi="Cambria Math"/>
                <w:i/>
                <w:lang w:val="ru-RU"/>
              </w:rPr>
            </m:ctrlPr>
          </m:sSubPr>
          <m:e>
            <m:r>
              <w:rPr>
                <w:rFonts w:ascii="Cambria Math" w:hAnsi="Cambria Math"/>
              </w:rPr>
              <m:t>B</m:t>
            </m:r>
            <m:ctrlPr>
              <w:rPr>
                <w:rFonts w:ascii="Cambria Math" w:hAnsi="Cambria Math"/>
                <w:i/>
              </w:rPr>
            </m:ctrlPr>
          </m:e>
          <m:sub>
            <m:r>
              <w:rPr>
                <w:rFonts w:ascii="Cambria Math" w:hAnsi="Cambria Math"/>
                <w:lang w:val="ru-RU"/>
              </w:rPr>
              <m:t>80,</m:t>
            </m:r>
            <m:r>
              <w:rPr>
                <w:rFonts w:ascii="Cambria Math" w:hAnsi="Cambria Math"/>
              </w:rPr>
              <m:t>t</m:t>
            </m:r>
          </m:sub>
        </m:sSub>
      </m:oMath>
      <w:r w:rsidRPr="00966B42">
        <w:rPr>
          <w:lang w:val="ru-RU"/>
        </w:rPr>
        <w:t xml:space="preserve"> — минимальный достаточный бюджет, обеспечивающий покрытие 80 % совокупной токсичности;</w:t>
      </w:r>
    </w:p>
    <w:p w14:paraId="34602CF1" w14:textId="4426BF81" w:rsidR="0007744C" w:rsidRDefault="00000000" w:rsidP="00FC68D3">
      <w:pPr>
        <w:spacing w:after="0" w:line="240" w:lineRule="auto"/>
        <w:ind w:firstLine="709"/>
        <w:jc w:val="both"/>
        <w:rPr>
          <w:lang w:val="ru-RU"/>
        </w:rPr>
      </w:pPr>
      <w:r w:rsidRPr="00966B42">
        <w:rPr>
          <w:lang w:val="ru-RU"/>
        </w:rPr>
        <w:t xml:space="preserve"> </w:t>
      </w:r>
      <m:oMath>
        <m:sSub>
          <m:sSubPr>
            <m:ctrlPr>
              <w:rPr>
                <w:rFonts w:ascii="Cambria Math" w:hAnsi="Cambria Math"/>
                <w:i/>
                <w:lang w:val="ru-RU"/>
              </w:rPr>
            </m:ctrlPr>
          </m:sSubPr>
          <m:e>
            <m:r>
              <w:rPr>
                <w:rFonts w:ascii="Cambria Math" w:hAnsi="Cambria Math"/>
              </w:rPr>
              <m:t>B</m:t>
            </m:r>
            <m:ctrlPr>
              <w:rPr>
                <w:rFonts w:ascii="Cambria Math" w:hAnsi="Cambria Math"/>
                <w:i/>
              </w:rPr>
            </m:ctrlPr>
          </m:e>
          <m:sub>
            <m:r>
              <w:rPr>
                <w:rFonts w:ascii="Cambria Math" w:hAnsi="Cambria Math"/>
              </w:rPr>
              <m:t>max</m:t>
            </m:r>
            <m:r>
              <w:rPr>
                <w:rFonts w:ascii="Cambria Math" w:hAnsi="Cambria Math"/>
                <w:lang w:val="ru-RU"/>
              </w:rPr>
              <m:t>,</m:t>
            </m:r>
            <m:r>
              <w:rPr>
                <w:rFonts w:ascii="Cambria Math" w:hAnsi="Cambria Math"/>
              </w:rPr>
              <m:t>t</m:t>
            </m:r>
          </m:sub>
        </m:sSub>
      </m:oMath>
      <w:r w:rsidRPr="00966B42">
        <w:rPr>
          <w:lang w:val="ru-RU"/>
        </w:rPr>
        <w:t xml:space="preserve"> — максимально допустимый бюджет ИБ. </w:t>
      </w:r>
    </w:p>
    <w:p w14:paraId="1C6A077E" w14:textId="615EED6C" w:rsidR="0007744C" w:rsidRDefault="00000000" w:rsidP="00FC68D3">
      <w:pPr>
        <w:spacing w:after="0" w:line="240" w:lineRule="auto"/>
        <w:ind w:firstLine="709"/>
        <w:jc w:val="both"/>
        <w:rPr>
          <w:lang w:val="ru-RU"/>
        </w:rPr>
      </w:pPr>
      <w:r w:rsidRPr="00966B42">
        <w:rPr>
          <w:lang w:val="ru-RU"/>
        </w:rPr>
        <w:t xml:space="preserve">Рост </w:t>
      </w:r>
      <m:oMath>
        <m:r>
          <w:rPr>
            <w:rFonts w:ascii="Cambria Math" w:hAnsi="Cambria Math"/>
          </w:rPr>
          <m:t>NT</m:t>
        </m:r>
        <m:sSub>
          <m:sSubPr>
            <m:ctrlPr>
              <w:rPr>
                <w:rFonts w:ascii="Cambria Math" w:hAnsi="Cambria Math"/>
                <w:i/>
                <w:lang w:val="ru-RU"/>
              </w:rPr>
            </m:ctrlPr>
          </m:sSubPr>
          <m:e>
            <m:r>
              <w:rPr>
                <w:rFonts w:ascii="Cambria Math" w:hAnsi="Cambria Math"/>
              </w:rPr>
              <m:t>I</m:t>
            </m:r>
            <m:ctrlPr>
              <w:rPr>
                <w:rFonts w:ascii="Cambria Math" w:hAnsi="Cambria Math"/>
                <w:i/>
              </w:rPr>
            </m:ctrlPr>
          </m:e>
          <m:sub>
            <m:r>
              <w:rPr>
                <w:rFonts w:ascii="Cambria Math" w:hAnsi="Cambria Math"/>
              </w:rPr>
              <m:t>t</m:t>
            </m:r>
          </m:sub>
        </m:sSub>
      </m:oMath>
      <w:r w:rsidRPr="00966B42">
        <w:rPr>
          <w:lang w:val="ru-RU"/>
        </w:rPr>
        <w:t xml:space="preserve"> повышает порог достаточности, отражая увеличение предельных издержек доминирующей защиты при переходе к новому классу угроз. </w:t>
      </w:r>
    </w:p>
    <w:p w14:paraId="475D2680" w14:textId="1CAC634B" w:rsidR="00954298" w:rsidRDefault="00000000" w:rsidP="00FC68D3">
      <w:pPr>
        <w:spacing w:after="0" w:line="240" w:lineRule="auto"/>
        <w:ind w:firstLine="709"/>
        <w:jc w:val="both"/>
        <w:rPr>
          <w:lang w:val="ru-RU"/>
        </w:rPr>
      </w:pPr>
      <w:r w:rsidRPr="00966B42">
        <w:rPr>
          <w:lang w:val="ru-RU"/>
        </w:rPr>
        <w:t xml:space="preserve">Таким образом, </w:t>
      </w:r>
      <w:r>
        <w:t>NTI</w:t>
      </w:r>
      <w:r w:rsidRPr="00966B42">
        <w:rPr>
          <w:lang w:val="ru-RU"/>
        </w:rPr>
        <w:t xml:space="preserve"> связывает статистические предвестники фазового перехода с экономикой защиты информации.</w:t>
      </w:r>
    </w:p>
    <w:p w14:paraId="5B9AD091" w14:textId="77777777" w:rsidR="00954298" w:rsidRPr="00966B42" w:rsidRDefault="00000000" w:rsidP="00FC68D3">
      <w:pPr>
        <w:spacing w:after="0" w:line="240" w:lineRule="auto"/>
        <w:jc w:val="both"/>
        <w:rPr>
          <w:lang w:val="ru-RU"/>
        </w:rPr>
      </w:pPr>
      <w:r w:rsidRPr="00966B42">
        <w:rPr>
          <w:b/>
          <w:lang w:val="ru-RU"/>
        </w:rPr>
        <w:t>4. Числовой пример и интерпретация результатов</w:t>
      </w:r>
    </w:p>
    <w:p w14:paraId="0560389B" w14:textId="77777777" w:rsidR="00954298" w:rsidRPr="008F7D3F" w:rsidRDefault="00000000" w:rsidP="00FC68D3">
      <w:pPr>
        <w:spacing w:after="0" w:line="240" w:lineRule="auto"/>
        <w:jc w:val="right"/>
        <w:rPr>
          <w:lang w:val="ru-RU"/>
        </w:rPr>
      </w:pPr>
      <w:r w:rsidRPr="008F7D3F">
        <w:rPr>
          <w:lang w:val="ru-RU"/>
        </w:rPr>
        <w:t>табл. 1</w:t>
      </w:r>
    </w:p>
    <w:p w14:paraId="41F96DA0" w14:textId="0F6F2229" w:rsidR="008F7D3F" w:rsidRPr="008F7D3F" w:rsidRDefault="008F7D3F" w:rsidP="008F7D3F">
      <w:pPr>
        <w:spacing w:after="0" w:line="240" w:lineRule="auto"/>
        <w:jc w:val="center"/>
        <w:rPr>
          <w:lang w:val="ru-RU"/>
        </w:rPr>
      </w:pPr>
      <w:r w:rsidRPr="00966B42">
        <w:rPr>
          <w:lang w:val="ru-RU"/>
        </w:rPr>
        <w:t xml:space="preserve">Расчёт параметров </w:t>
      </w:r>
      <w:r>
        <w:t>NTI</w:t>
      </w:r>
      <w:r w:rsidRPr="00966B42">
        <w:rPr>
          <w:lang w:val="ru-RU"/>
        </w:rPr>
        <w:t xml:space="preserve"> для горизонта 2026 г.</w:t>
      </w:r>
    </w:p>
    <w:tbl>
      <w:tblPr>
        <w:tblStyle w:val="aff0"/>
        <w:tblW w:w="0" w:type="auto"/>
        <w:jc w:val="center"/>
        <w:tblLook w:val="04A0" w:firstRow="1" w:lastRow="0" w:firstColumn="1" w:lastColumn="0" w:noHBand="0" w:noVBand="1"/>
      </w:tblPr>
      <w:tblGrid>
        <w:gridCol w:w="4320"/>
        <w:gridCol w:w="4320"/>
      </w:tblGrid>
      <w:tr w:rsidR="00954298" w14:paraId="607C27C0" w14:textId="77777777" w:rsidTr="001F4512">
        <w:trPr>
          <w:jc w:val="center"/>
        </w:trPr>
        <w:tc>
          <w:tcPr>
            <w:tcW w:w="4320" w:type="dxa"/>
          </w:tcPr>
          <w:p w14:paraId="576843AF" w14:textId="77777777" w:rsidR="00954298" w:rsidRDefault="00000000" w:rsidP="00EA1A2E">
            <w:pPr>
              <w:jc w:val="center"/>
            </w:pPr>
            <w:proofErr w:type="spellStart"/>
            <w:r>
              <w:t>Показатель</w:t>
            </w:r>
            <w:proofErr w:type="spellEnd"/>
          </w:p>
        </w:tc>
        <w:tc>
          <w:tcPr>
            <w:tcW w:w="4320" w:type="dxa"/>
          </w:tcPr>
          <w:p w14:paraId="55F98550" w14:textId="77777777" w:rsidR="00954298" w:rsidRDefault="00000000" w:rsidP="00EA1A2E">
            <w:pPr>
              <w:jc w:val="center"/>
            </w:pPr>
            <w:proofErr w:type="spellStart"/>
            <w:r>
              <w:t>Значение</w:t>
            </w:r>
            <w:proofErr w:type="spellEnd"/>
          </w:p>
        </w:tc>
      </w:tr>
      <w:tr w:rsidR="00954298" w14:paraId="6892DAB4" w14:textId="77777777" w:rsidTr="001F4512">
        <w:trPr>
          <w:jc w:val="center"/>
        </w:trPr>
        <w:tc>
          <w:tcPr>
            <w:tcW w:w="4320" w:type="dxa"/>
          </w:tcPr>
          <w:p w14:paraId="160DDADA" w14:textId="4D7DE971" w:rsidR="00954298" w:rsidRDefault="00000000" w:rsidP="0007744C">
            <w:pPr>
              <w:jc w:val="center"/>
            </w:pPr>
            <m:oMathPara>
              <m:oMath>
                <m:sSub>
                  <m:sSubPr>
                    <m:ctrlPr>
                      <w:rPr>
                        <w:rFonts w:ascii="Cambria Math" w:hAnsi="Cambria Math"/>
                        <w:i/>
                      </w:rPr>
                    </m:ctrlPr>
                  </m:sSubPr>
                  <m:e>
                    <m:r>
                      <w:rPr>
                        <w:rFonts w:ascii="Cambria Math" w:hAnsi="Cambria Math"/>
                      </w:rPr>
                      <m:t>V</m:t>
                    </m:r>
                  </m:e>
                  <m:sub>
                    <m:r>
                      <w:rPr>
                        <w:rFonts w:ascii="Cambria Math" w:hAnsi="Cambria Math"/>
                      </w:rPr>
                      <m:t>t</m:t>
                    </m:r>
                  </m:sub>
                </m:sSub>
              </m:oMath>
            </m:oMathPara>
          </w:p>
        </w:tc>
        <w:tc>
          <w:tcPr>
            <w:tcW w:w="4320" w:type="dxa"/>
          </w:tcPr>
          <w:p w14:paraId="2C919877" w14:textId="77777777" w:rsidR="00954298" w:rsidRDefault="00000000" w:rsidP="00EA1A2E">
            <w:pPr>
              <w:jc w:val="center"/>
            </w:pPr>
            <w:r>
              <w:t>0,72</w:t>
            </w:r>
          </w:p>
        </w:tc>
      </w:tr>
      <w:tr w:rsidR="00954298" w14:paraId="51381D7F" w14:textId="77777777" w:rsidTr="001F4512">
        <w:trPr>
          <w:jc w:val="center"/>
        </w:trPr>
        <w:tc>
          <w:tcPr>
            <w:tcW w:w="4320" w:type="dxa"/>
          </w:tcPr>
          <w:p w14:paraId="64DD248C" w14:textId="28BA36F3" w:rsidR="00954298" w:rsidRDefault="00000000" w:rsidP="0007744C">
            <w:pPr>
              <w:jc w:val="center"/>
            </w:pPr>
            <m:oMathPara>
              <m:oMath>
                <m:sSub>
                  <m:sSubPr>
                    <m:ctrlPr>
                      <w:rPr>
                        <w:rFonts w:ascii="Cambria Math" w:hAnsi="Cambria Math"/>
                        <w:i/>
                      </w:rPr>
                    </m:ctrlPr>
                  </m:sSubPr>
                  <m:e>
                    <m:r>
                      <w:rPr>
                        <w:rFonts w:ascii="Cambria Math" w:hAnsi="Cambria Math"/>
                      </w:rPr>
                      <m:t>σ</m:t>
                    </m:r>
                  </m:e>
                  <m:sub>
                    <m:r>
                      <w:rPr>
                        <w:rFonts w:ascii="Cambria Math" w:hAnsi="Cambria Math"/>
                      </w:rPr>
                      <m:t>t</m:t>
                    </m:r>
                  </m:sub>
                </m:sSub>
                <m:r>
                  <m:rPr>
                    <m:lit/>
                  </m:rP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m</m:t>
                    </m:r>
                  </m:sub>
                </m:sSub>
                <m:r>
                  <w:rPr>
                    <w:rFonts w:ascii="Cambria Math" w:hAnsi="Cambria Math"/>
                  </w:rPr>
                  <m:t>ax</m:t>
                </m:r>
              </m:oMath>
            </m:oMathPara>
          </w:p>
        </w:tc>
        <w:tc>
          <w:tcPr>
            <w:tcW w:w="4320" w:type="dxa"/>
          </w:tcPr>
          <w:p w14:paraId="12D0040D" w14:textId="77777777" w:rsidR="00954298" w:rsidRDefault="00000000" w:rsidP="00EA1A2E">
            <w:pPr>
              <w:jc w:val="center"/>
            </w:pPr>
            <w:r>
              <w:t>0,68</w:t>
            </w:r>
          </w:p>
        </w:tc>
      </w:tr>
      <w:tr w:rsidR="00954298" w14:paraId="4DE45F98" w14:textId="77777777" w:rsidTr="001F4512">
        <w:trPr>
          <w:jc w:val="center"/>
        </w:trPr>
        <w:tc>
          <w:tcPr>
            <w:tcW w:w="4320" w:type="dxa"/>
          </w:tcPr>
          <w:p w14:paraId="70D06282" w14:textId="516E5D83" w:rsidR="00954298" w:rsidRDefault="0007744C" w:rsidP="0007744C">
            <w:pPr>
              <w:jc w:val="center"/>
            </w:pPr>
            <m:oMathPara>
              <m:oMath>
                <m:r>
                  <w:rPr>
                    <w:rFonts w:ascii="Cambria Math" w:hAnsi="Cambria Math"/>
                  </w:rPr>
                  <m:t>A</m:t>
                </m:r>
                <m:sSub>
                  <m:sSubPr>
                    <m:ctrlPr>
                      <w:rPr>
                        <w:rFonts w:ascii="Cambria Math" w:hAnsi="Cambria Math"/>
                        <w:i/>
                      </w:rPr>
                    </m:ctrlPr>
                  </m:sSubPr>
                  <m:e>
                    <m:r>
                      <w:rPr>
                        <w:rFonts w:ascii="Cambria Math" w:hAnsi="Cambria Math"/>
                      </w:rPr>
                      <m:t>I</m:t>
                    </m:r>
                  </m:e>
                  <m:sub>
                    <m:r>
                      <w:rPr>
                        <w:rFonts w:ascii="Cambria Math" w:hAnsi="Cambria Math"/>
                      </w:rPr>
                      <m:t>t</m:t>
                    </m:r>
                  </m:sub>
                </m:sSub>
              </m:oMath>
            </m:oMathPara>
          </w:p>
        </w:tc>
        <w:tc>
          <w:tcPr>
            <w:tcW w:w="4320" w:type="dxa"/>
          </w:tcPr>
          <w:p w14:paraId="055FF91C" w14:textId="77777777" w:rsidR="00954298" w:rsidRDefault="00000000" w:rsidP="00EA1A2E">
            <w:pPr>
              <w:jc w:val="center"/>
            </w:pPr>
            <w:r>
              <w:t>0,64</w:t>
            </w:r>
          </w:p>
        </w:tc>
      </w:tr>
      <w:tr w:rsidR="00954298" w14:paraId="1AF35E3A" w14:textId="77777777" w:rsidTr="001F4512">
        <w:trPr>
          <w:jc w:val="center"/>
        </w:trPr>
        <w:tc>
          <w:tcPr>
            <w:tcW w:w="4320" w:type="dxa"/>
          </w:tcPr>
          <w:p w14:paraId="4D341B71" w14:textId="31B66D9C" w:rsidR="00954298" w:rsidRDefault="0007744C" w:rsidP="0007744C">
            <w:pPr>
              <w:jc w:val="center"/>
            </w:pPr>
            <m:oMathPara>
              <m:oMath>
                <m:r>
                  <w:rPr>
                    <w:rFonts w:ascii="Cambria Math" w:hAnsi="Cambria Math"/>
                  </w:rPr>
                  <m:t>ΔTD</m:t>
                </m:r>
                <m:sSub>
                  <m:sSubPr>
                    <m:ctrlPr>
                      <w:rPr>
                        <w:rFonts w:ascii="Cambria Math" w:hAnsi="Cambria Math"/>
                        <w:i/>
                      </w:rPr>
                    </m:ctrlPr>
                  </m:sSubPr>
                  <m:e>
                    <m:r>
                      <w:rPr>
                        <w:rFonts w:ascii="Cambria Math" w:hAnsi="Cambria Math"/>
                      </w:rPr>
                      <m:t>I</m:t>
                    </m:r>
                  </m:e>
                  <m:sub>
                    <m:r>
                      <w:rPr>
                        <w:rFonts w:ascii="Cambria Math" w:hAnsi="Cambria Math"/>
                      </w:rPr>
                      <m:t>t</m:t>
                    </m:r>
                  </m:sub>
                </m:sSub>
                <m:r>
                  <m:rPr>
                    <m:lit/>
                  </m:rPr>
                  <w:rPr>
                    <w:rFonts w:ascii="Cambria Math" w:hAnsi="Cambria Math"/>
                  </w:rPr>
                  <m:t>/</m:t>
                </m:r>
                <m:r>
                  <w:rPr>
                    <w:rFonts w:ascii="Cambria Math" w:hAnsi="Cambria Math"/>
                  </w:rPr>
                  <m:t>TD</m:t>
                </m:r>
                <m:sSub>
                  <m:sSubPr>
                    <m:ctrlPr>
                      <w:rPr>
                        <w:rFonts w:ascii="Cambria Math" w:hAnsi="Cambria Math"/>
                        <w:i/>
                      </w:rPr>
                    </m:ctrlPr>
                  </m:sSubPr>
                  <m:e>
                    <m:r>
                      <w:rPr>
                        <w:rFonts w:ascii="Cambria Math" w:hAnsi="Cambria Math"/>
                      </w:rPr>
                      <m:t>I</m:t>
                    </m:r>
                  </m:e>
                  <m:sub>
                    <m:r>
                      <w:rPr>
                        <w:rFonts w:ascii="Cambria Math" w:hAnsi="Cambria Math"/>
                      </w:rPr>
                      <m:t>t-1</m:t>
                    </m:r>
                  </m:sub>
                </m:sSub>
              </m:oMath>
            </m:oMathPara>
          </w:p>
        </w:tc>
        <w:tc>
          <w:tcPr>
            <w:tcW w:w="4320" w:type="dxa"/>
          </w:tcPr>
          <w:p w14:paraId="630D93FE" w14:textId="77777777" w:rsidR="00954298" w:rsidRDefault="00000000" w:rsidP="00EA1A2E">
            <w:pPr>
              <w:jc w:val="center"/>
            </w:pPr>
            <w:r>
              <w:t>0,18</w:t>
            </w:r>
          </w:p>
        </w:tc>
      </w:tr>
      <w:tr w:rsidR="00954298" w14:paraId="6C5E4CA6" w14:textId="77777777" w:rsidTr="001F4512">
        <w:trPr>
          <w:jc w:val="center"/>
        </w:trPr>
        <w:tc>
          <w:tcPr>
            <w:tcW w:w="4320" w:type="dxa"/>
          </w:tcPr>
          <w:p w14:paraId="0572A094" w14:textId="4F4D23BA" w:rsidR="00954298" w:rsidRDefault="0007744C" w:rsidP="0007744C">
            <w:pPr>
              <w:jc w:val="center"/>
            </w:pPr>
            <m:oMathPara>
              <m:oMath>
                <m:r>
                  <w:rPr>
                    <w:rFonts w:ascii="Cambria Math" w:hAnsi="Cambria Math"/>
                  </w:rPr>
                  <m:t>NT</m:t>
                </m:r>
                <m:sSub>
                  <m:sSubPr>
                    <m:ctrlPr>
                      <w:rPr>
                        <w:rFonts w:ascii="Cambria Math" w:hAnsi="Cambria Math"/>
                        <w:i/>
                      </w:rPr>
                    </m:ctrlPr>
                  </m:sSubPr>
                  <m:e>
                    <m:r>
                      <w:rPr>
                        <w:rFonts w:ascii="Cambria Math" w:hAnsi="Cambria Math"/>
                      </w:rPr>
                      <m:t>I</m:t>
                    </m:r>
                  </m:e>
                  <m:sub>
                    <m:r>
                      <w:rPr>
                        <w:rFonts w:ascii="Cambria Math" w:hAnsi="Cambria Math"/>
                      </w:rPr>
                      <m:t>t</m:t>
                    </m:r>
                  </m:sub>
                </m:sSub>
              </m:oMath>
            </m:oMathPara>
          </w:p>
        </w:tc>
        <w:tc>
          <w:tcPr>
            <w:tcW w:w="4320" w:type="dxa"/>
          </w:tcPr>
          <w:p w14:paraId="19870883" w14:textId="77777777" w:rsidR="00954298" w:rsidRDefault="00000000" w:rsidP="00EA1A2E">
            <w:pPr>
              <w:jc w:val="center"/>
            </w:pPr>
            <w:r>
              <w:t>0,69</w:t>
            </w:r>
          </w:p>
        </w:tc>
      </w:tr>
    </w:tbl>
    <w:p w14:paraId="0A377CBB" w14:textId="77777777" w:rsidR="0007744C" w:rsidRDefault="0007744C" w:rsidP="00FC68D3">
      <w:pPr>
        <w:spacing w:after="0" w:line="240" w:lineRule="auto"/>
        <w:ind w:firstLine="709"/>
        <w:jc w:val="both"/>
        <w:rPr>
          <w:lang w:val="ru-RU"/>
        </w:rPr>
      </w:pPr>
    </w:p>
    <w:p w14:paraId="1478BEBF" w14:textId="60E17D58" w:rsidR="0007744C" w:rsidRDefault="00000000" w:rsidP="00FC68D3">
      <w:pPr>
        <w:spacing w:after="0" w:line="240" w:lineRule="auto"/>
        <w:ind w:firstLine="709"/>
        <w:jc w:val="both"/>
        <w:rPr>
          <w:lang w:val="ru-RU"/>
        </w:rPr>
      </w:pPr>
      <w:r w:rsidRPr="00966B42">
        <w:rPr>
          <w:lang w:val="ru-RU"/>
        </w:rPr>
        <w:t xml:space="preserve">Полученное значение </w:t>
      </w:r>
      <m:oMath>
        <m:r>
          <w:rPr>
            <w:rFonts w:ascii="Cambria Math" w:hAnsi="Cambria Math"/>
          </w:rPr>
          <m:t>NT</m:t>
        </m:r>
        <m:sSub>
          <m:sSubPr>
            <m:ctrlPr>
              <w:rPr>
                <w:rFonts w:ascii="Cambria Math" w:hAnsi="Cambria Math"/>
                <w:i/>
                <w:lang w:val="ru-RU"/>
              </w:rPr>
            </m:ctrlPr>
          </m:sSubPr>
          <m:e>
            <m:r>
              <w:rPr>
                <w:rFonts w:ascii="Cambria Math" w:hAnsi="Cambria Math"/>
              </w:rPr>
              <m:t>I</m:t>
            </m:r>
            <m:ctrlPr>
              <w:rPr>
                <w:rFonts w:ascii="Cambria Math" w:hAnsi="Cambria Math"/>
                <w:i/>
              </w:rPr>
            </m:ctrlPr>
          </m:e>
          <m:sub>
            <m:r>
              <w:rPr>
                <w:rFonts w:ascii="Cambria Math" w:hAnsi="Cambria Math"/>
              </w:rPr>
              <m:t>t</m:t>
            </m:r>
          </m:sub>
        </m:sSub>
        <m:r>
          <w:rPr>
            <w:rFonts w:ascii="Cambria Math" w:hAnsi="Cambria Math"/>
            <w:lang w:val="ru-RU"/>
          </w:rPr>
          <m:t>=0,69</m:t>
        </m:r>
      </m:oMath>
      <w:r w:rsidRPr="00966B42">
        <w:rPr>
          <w:lang w:val="ru-RU"/>
        </w:rPr>
        <w:t xml:space="preserve"> превышает эмпирически установленный порог </w:t>
      </w:r>
      <w:r>
        <w:t>θ</w:t>
      </w:r>
      <w:r w:rsidRPr="00966B42">
        <w:rPr>
          <w:lang w:val="ru-RU"/>
        </w:rPr>
        <w:t xml:space="preserve"> = 0,65 для организаций со средней зрелостью процессов ИБ. </w:t>
      </w:r>
    </w:p>
    <w:p w14:paraId="78AF6BF2" w14:textId="6CC3F102" w:rsidR="00954298" w:rsidRPr="008F7D3F" w:rsidRDefault="00000000" w:rsidP="00FC68D3">
      <w:pPr>
        <w:spacing w:after="0" w:line="240" w:lineRule="auto"/>
        <w:ind w:firstLine="709"/>
        <w:jc w:val="both"/>
        <w:rPr>
          <w:lang w:val="ru-RU"/>
        </w:rPr>
      </w:pPr>
      <w:r w:rsidRPr="00966B42">
        <w:rPr>
          <w:lang w:val="ru-RU"/>
        </w:rPr>
        <w:t xml:space="preserve">Это интерпретируется как вход системы в зону фазового перехода: появившийся класс </w:t>
      </w:r>
      <w:r>
        <w:t>AI</w:t>
      </w:r>
      <w:r w:rsidRPr="00966B42">
        <w:rPr>
          <w:lang w:val="ru-RU"/>
        </w:rPr>
        <w:t>-угроз становится достаточно значимым, чтобы требовать выделения отдельного бюджетного направления и пересмотра структуры Парето-ядра [4; 8; 9].</w:t>
      </w:r>
      <w:r w:rsidR="008F7D3F" w:rsidRPr="008F7D3F">
        <w:rPr>
          <w:lang w:val="ru-RU"/>
        </w:rPr>
        <w:t xml:space="preserve"> Результаты адаптивного распределения бюджета приведены в таблице 2.</w:t>
      </w:r>
    </w:p>
    <w:p w14:paraId="62C39EEC" w14:textId="77777777" w:rsidR="00954298" w:rsidRPr="009135F1" w:rsidRDefault="00000000" w:rsidP="00FC68D3">
      <w:pPr>
        <w:spacing w:after="0" w:line="240" w:lineRule="auto"/>
        <w:jc w:val="right"/>
        <w:rPr>
          <w:lang w:val="ru-RU"/>
        </w:rPr>
      </w:pPr>
      <w:r w:rsidRPr="009135F1">
        <w:rPr>
          <w:lang w:val="ru-RU"/>
        </w:rPr>
        <w:t>табл. 2</w:t>
      </w:r>
    </w:p>
    <w:p w14:paraId="5D03179B" w14:textId="5AAD7E48" w:rsidR="008F7D3F" w:rsidRPr="008F7D3F" w:rsidRDefault="008F7D3F" w:rsidP="008F7D3F">
      <w:pPr>
        <w:spacing w:after="0" w:line="240" w:lineRule="auto"/>
        <w:jc w:val="center"/>
        <w:rPr>
          <w:lang w:val="ru-RU"/>
        </w:rPr>
      </w:pPr>
      <w:r w:rsidRPr="00966B42">
        <w:rPr>
          <w:lang w:val="ru-RU"/>
        </w:rPr>
        <w:t xml:space="preserve">Адаптивное распределение бюджета ИБ с учётом </w:t>
      </w:r>
      <w:r>
        <w:t>NTI</w:t>
      </w:r>
    </w:p>
    <w:tbl>
      <w:tblPr>
        <w:tblStyle w:val="aff0"/>
        <w:tblW w:w="0" w:type="auto"/>
        <w:jc w:val="center"/>
        <w:tblLook w:val="04A0" w:firstRow="1" w:lastRow="0" w:firstColumn="1" w:lastColumn="0" w:noHBand="0" w:noVBand="1"/>
      </w:tblPr>
      <w:tblGrid>
        <w:gridCol w:w="4320"/>
        <w:gridCol w:w="4320"/>
      </w:tblGrid>
      <w:tr w:rsidR="00954298" w14:paraId="182A57DE" w14:textId="77777777" w:rsidTr="001F4512">
        <w:trPr>
          <w:jc w:val="center"/>
        </w:trPr>
        <w:tc>
          <w:tcPr>
            <w:tcW w:w="4320" w:type="dxa"/>
          </w:tcPr>
          <w:p w14:paraId="05B4B10F" w14:textId="77777777" w:rsidR="00954298" w:rsidRDefault="00000000" w:rsidP="00EA1A2E">
            <w:pPr>
              <w:jc w:val="center"/>
            </w:pPr>
            <w:proofErr w:type="spellStart"/>
            <w:r>
              <w:t>Класс</w:t>
            </w:r>
            <w:proofErr w:type="spellEnd"/>
            <w:r>
              <w:t xml:space="preserve"> </w:t>
            </w:r>
            <w:proofErr w:type="spellStart"/>
            <w:r>
              <w:t>угроз</w:t>
            </w:r>
            <w:proofErr w:type="spellEnd"/>
          </w:p>
        </w:tc>
        <w:tc>
          <w:tcPr>
            <w:tcW w:w="4320" w:type="dxa"/>
          </w:tcPr>
          <w:p w14:paraId="7FF94072" w14:textId="77777777" w:rsidR="00954298" w:rsidRDefault="00000000" w:rsidP="00EA1A2E">
            <w:pPr>
              <w:jc w:val="center"/>
            </w:pPr>
            <w:proofErr w:type="spellStart"/>
            <w:r>
              <w:t>Доля</w:t>
            </w:r>
            <w:proofErr w:type="spellEnd"/>
            <w:r>
              <w:t xml:space="preserve"> </w:t>
            </w:r>
            <w:proofErr w:type="spellStart"/>
            <w:r>
              <w:t>бюджета</w:t>
            </w:r>
            <w:proofErr w:type="spellEnd"/>
            <w:r>
              <w:t>, %</w:t>
            </w:r>
          </w:p>
        </w:tc>
      </w:tr>
      <w:tr w:rsidR="00954298" w14:paraId="2C5627A9" w14:textId="77777777" w:rsidTr="001F4512">
        <w:trPr>
          <w:jc w:val="center"/>
        </w:trPr>
        <w:tc>
          <w:tcPr>
            <w:tcW w:w="4320" w:type="dxa"/>
          </w:tcPr>
          <w:p w14:paraId="2B799C44" w14:textId="77777777" w:rsidR="00954298" w:rsidRDefault="00000000" w:rsidP="00FC68D3">
            <w:r>
              <w:t>Opportunist (</w:t>
            </w:r>
            <w:proofErr w:type="spellStart"/>
            <w:r>
              <w:t>массовые</w:t>
            </w:r>
            <w:proofErr w:type="spellEnd"/>
            <w:r>
              <w:t>)</w:t>
            </w:r>
          </w:p>
        </w:tc>
        <w:tc>
          <w:tcPr>
            <w:tcW w:w="4320" w:type="dxa"/>
          </w:tcPr>
          <w:p w14:paraId="736CB484" w14:textId="77777777" w:rsidR="00954298" w:rsidRDefault="00000000" w:rsidP="00EA1A2E">
            <w:pPr>
              <w:jc w:val="center"/>
            </w:pPr>
            <w:r>
              <w:t>55</w:t>
            </w:r>
          </w:p>
        </w:tc>
      </w:tr>
      <w:tr w:rsidR="00954298" w14:paraId="73B6F61B" w14:textId="77777777" w:rsidTr="001F4512">
        <w:trPr>
          <w:jc w:val="center"/>
        </w:trPr>
        <w:tc>
          <w:tcPr>
            <w:tcW w:w="4320" w:type="dxa"/>
          </w:tcPr>
          <w:p w14:paraId="003C540B" w14:textId="77777777" w:rsidR="00954298" w:rsidRDefault="00000000" w:rsidP="00FC68D3">
            <w:r>
              <w:t>Apex Predator (</w:t>
            </w:r>
            <w:proofErr w:type="spellStart"/>
            <w:r>
              <w:t>катастрофические</w:t>
            </w:r>
            <w:proofErr w:type="spellEnd"/>
            <w:r>
              <w:t>)</w:t>
            </w:r>
          </w:p>
        </w:tc>
        <w:tc>
          <w:tcPr>
            <w:tcW w:w="4320" w:type="dxa"/>
          </w:tcPr>
          <w:p w14:paraId="2570CEB7" w14:textId="77777777" w:rsidR="00954298" w:rsidRDefault="00000000" w:rsidP="00EA1A2E">
            <w:pPr>
              <w:jc w:val="center"/>
            </w:pPr>
            <w:r>
              <w:t>30</w:t>
            </w:r>
          </w:p>
        </w:tc>
      </w:tr>
      <w:tr w:rsidR="00954298" w14:paraId="793E7CCC" w14:textId="77777777" w:rsidTr="001F4512">
        <w:trPr>
          <w:jc w:val="center"/>
        </w:trPr>
        <w:tc>
          <w:tcPr>
            <w:tcW w:w="4320" w:type="dxa"/>
          </w:tcPr>
          <w:p w14:paraId="4D0C57CE" w14:textId="77777777" w:rsidR="00954298" w:rsidRDefault="00000000" w:rsidP="00FC68D3">
            <w:r>
              <w:t>Emerging / AI (NTI-</w:t>
            </w:r>
            <w:proofErr w:type="spellStart"/>
            <w:r>
              <w:t>фактор</w:t>
            </w:r>
            <w:proofErr w:type="spellEnd"/>
            <w:r>
              <w:t>)</w:t>
            </w:r>
          </w:p>
        </w:tc>
        <w:tc>
          <w:tcPr>
            <w:tcW w:w="4320" w:type="dxa"/>
          </w:tcPr>
          <w:p w14:paraId="6D91462F" w14:textId="77777777" w:rsidR="00954298" w:rsidRDefault="00000000" w:rsidP="00EA1A2E">
            <w:pPr>
              <w:jc w:val="center"/>
            </w:pPr>
            <w:r>
              <w:t>15</w:t>
            </w:r>
          </w:p>
        </w:tc>
      </w:tr>
    </w:tbl>
    <w:p w14:paraId="6ACCB789" w14:textId="77777777" w:rsidR="00EA1A2E" w:rsidRDefault="00EA1A2E" w:rsidP="00FC68D3">
      <w:pPr>
        <w:spacing w:after="0" w:line="240" w:lineRule="auto"/>
        <w:ind w:firstLine="709"/>
        <w:jc w:val="both"/>
        <w:rPr>
          <w:lang w:val="ru-RU"/>
        </w:rPr>
      </w:pPr>
    </w:p>
    <w:p w14:paraId="1801FED6" w14:textId="77777777" w:rsidR="0007744C" w:rsidRDefault="00000000" w:rsidP="00FC68D3">
      <w:pPr>
        <w:spacing w:after="0" w:line="240" w:lineRule="auto"/>
        <w:ind w:firstLine="709"/>
        <w:jc w:val="both"/>
        <w:rPr>
          <w:lang w:val="ru-RU"/>
        </w:rPr>
      </w:pPr>
      <w:r w:rsidRPr="00966B42">
        <w:rPr>
          <w:lang w:val="ru-RU"/>
        </w:rPr>
        <w:t xml:space="preserve">Сравнение с классической структурой 70:30 показывает принципиальное отличие адаптивной модели: часть средств переносится из зоны массовых угроз в зону </w:t>
      </w:r>
      <w:r>
        <w:t>emergent</w:t>
      </w:r>
      <w:r w:rsidRPr="00966B42">
        <w:rPr>
          <w:lang w:val="ru-RU"/>
        </w:rPr>
        <w:t xml:space="preserve">-угроз. С философско-теоретической точки зрения это означает отказ от стратегии тотальной защиты существующего ландшафта в пользу упреждающего управления эволюцией угроз [9; 14]. </w:t>
      </w:r>
    </w:p>
    <w:p w14:paraId="6D468489" w14:textId="773A70B0" w:rsidR="00954298" w:rsidRPr="00966B42" w:rsidRDefault="00000000" w:rsidP="00FC68D3">
      <w:pPr>
        <w:spacing w:after="0" w:line="240" w:lineRule="auto"/>
        <w:ind w:firstLine="709"/>
        <w:jc w:val="both"/>
        <w:rPr>
          <w:lang w:val="ru-RU"/>
        </w:rPr>
      </w:pPr>
      <w:r w:rsidRPr="00966B42">
        <w:rPr>
          <w:lang w:val="ru-RU"/>
        </w:rPr>
        <w:t>Экономический смысл состоит в том, что небольшое своевременное перераспределение бюджета снижает вероятность реализации редких, но крайне разрушительных сценариев, тем самым удерживая систему на приемлемой траектории развития [5; 6; 8].</w:t>
      </w:r>
    </w:p>
    <w:p w14:paraId="37C380C7" w14:textId="77777777" w:rsidR="00EA1A2E" w:rsidRDefault="00EA1A2E" w:rsidP="00FC68D3">
      <w:pPr>
        <w:spacing w:after="0" w:line="240" w:lineRule="auto"/>
        <w:jc w:val="both"/>
        <w:rPr>
          <w:b/>
          <w:lang w:val="ru-RU"/>
        </w:rPr>
      </w:pPr>
    </w:p>
    <w:p w14:paraId="4557614C" w14:textId="02209A13" w:rsidR="00954298" w:rsidRPr="00966B42" w:rsidRDefault="00000000" w:rsidP="00FC68D3">
      <w:pPr>
        <w:spacing w:after="0" w:line="240" w:lineRule="auto"/>
        <w:jc w:val="both"/>
        <w:rPr>
          <w:lang w:val="ru-RU"/>
        </w:rPr>
      </w:pPr>
      <w:r w:rsidRPr="00966B42">
        <w:rPr>
          <w:b/>
          <w:lang w:val="ru-RU"/>
        </w:rPr>
        <w:t>Заключение</w:t>
      </w:r>
    </w:p>
    <w:p w14:paraId="1ABA835D" w14:textId="77777777" w:rsidR="00FC68D3" w:rsidRDefault="00000000" w:rsidP="00FC68D3">
      <w:pPr>
        <w:spacing w:after="0" w:line="240" w:lineRule="auto"/>
        <w:ind w:firstLine="709"/>
        <w:jc w:val="both"/>
        <w:rPr>
          <w:lang w:val="ru-RU"/>
        </w:rPr>
      </w:pPr>
      <w:r w:rsidRPr="00966B42">
        <w:rPr>
          <w:lang w:val="ru-RU"/>
        </w:rPr>
        <w:t xml:space="preserve">В статье показано, что методы </w:t>
      </w:r>
      <w:r>
        <w:t>EVT</w:t>
      </w:r>
      <w:r w:rsidRPr="00966B42">
        <w:rPr>
          <w:lang w:val="ru-RU"/>
        </w:rPr>
        <w:t xml:space="preserve">, </w:t>
      </w:r>
      <w:r>
        <w:t>change</w:t>
      </w:r>
      <w:r w:rsidRPr="00966B42">
        <w:rPr>
          <w:lang w:val="ru-RU"/>
        </w:rPr>
        <w:t>-</w:t>
      </w:r>
      <w:r>
        <w:t>point</w:t>
      </w:r>
      <w:r w:rsidRPr="00966B42">
        <w:rPr>
          <w:lang w:val="ru-RU"/>
        </w:rPr>
        <w:t xml:space="preserve"> </w:t>
      </w:r>
      <w:r>
        <w:t>detection</w:t>
      </w:r>
      <w:r w:rsidRPr="00966B42">
        <w:rPr>
          <w:lang w:val="ru-RU"/>
        </w:rPr>
        <w:t xml:space="preserve">, энтропийного и сетевого анализа, а также технологические индикаторы по отдельности дают важные, но фрагментарные представления о динамике киберугроз [1–4; 7–9; 14]. Слабость этих подходов заключается в том, что они не формируют прямого экономического критерия перераспределения бюджета ИБ. </w:t>
      </w:r>
    </w:p>
    <w:p w14:paraId="22E50C34" w14:textId="77777777" w:rsidR="00FC68D3" w:rsidRDefault="00FC68D3" w:rsidP="00FC68D3">
      <w:pPr>
        <w:spacing w:after="0" w:line="240" w:lineRule="auto"/>
        <w:ind w:firstLine="709"/>
        <w:jc w:val="both"/>
        <w:rPr>
          <w:lang w:val="ru-RU"/>
        </w:rPr>
      </w:pPr>
      <w:r w:rsidRPr="00FC68D3">
        <w:rPr>
          <w:lang w:val="ru-RU"/>
        </w:rPr>
        <w:lastRenderedPageBreak/>
        <w:t xml:space="preserve">Предложенный в настоящей работе NTI формирует методологическую платформу для двух перспективных расширений, которые находятся на границе экономики защиты информации и фундаментальных математических дисциплин. </w:t>
      </w:r>
    </w:p>
    <w:p w14:paraId="70366AAE" w14:textId="280B62F3" w:rsidR="00FC68D3" w:rsidRDefault="00FC68D3" w:rsidP="00FC68D3">
      <w:pPr>
        <w:spacing w:after="0" w:line="240" w:lineRule="auto"/>
        <w:ind w:firstLine="709"/>
        <w:jc w:val="both"/>
        <w:rPr>
          <w:lang w:val="ru-RU"/>
        </w:rPr>
      </w:pPr>
      <w:r w:rsidRPr="00FC68D3">
        <w:rPr>
          <w:lang w:val="ru-RU"/>
        </w:rPr>
        <w:t xml:space="preserve">Во-первых, теория хаоса (теория динамических систем) </w:t>
      </w:r>
      <w:r w:rsidR="00EE4AF5" w:rsidRPr="00EE4AF5">
        <w:rPr>
          <w:lang w:val="ru-RU"/>
        </w:rPr>
        <w:t>[2</w:t>
      </w:r>
      <w:r w:rsidR="009F55E4" w:rsidRPr="009F55E4">
        <w:rPr>
          <w:lang w:val="ru-RU"/>
        </w:rPr>
        <w:t>1</w:t>
      </w:r>
      <w:r w:rsidR="00EE4AF5" w:rsidRPr="00EE4AF5">
        <w:rPr>
          <w:lang w:val="ru-RU"/>
        </w:rPr>
        <w:t>]</w:t>
      </w:r>
      <w:r w:rsidR="00EE4AF5">
        <w:rPr>
          <w:lang w:val="ru-RU"/>
        </w:rPr>
        <w:t xml:space="preserve"> </w:t>
      </w:r>
      <w:r w:rsidRPr="00FC68D3">
        <w:rPr>
          <w:lang w:val="ru-RU"/>
        </w:rPr>
        <w:t xml:space="preserve">даёт возможность переформулировать NTI-порог θ как бифуркационный параметр: его эмпирически установленное значение 0.65 не произвольно, а соответствует точке λ* качественного изменения аттрактора Парето-ядра — и потому поддаётся теоретическому обоснованию через показатель Ляпунова </w:t>
      </w:r>
      <m:oMath>
        <m:sSub>
          <m:sSubPr>
            <m:ctrlPr>
              <w:rPr>
                <w:rFonts w:ascii="Cambria Math" w:hAnsi="Cambria Math"/>
                <w:i/>
                <w:lang w:val="ru-RU"/>
              </w:rPr>
            </m:ctrlPr>
          </m:sSubPr>
          <m:e>
            <m:r>
              <w:rPr>
                <w:rFonts w:ascii="Cambria Math" w:hAnsi="Cambria Math"/>
                <w:lang w:val="ru-RU"/>
              </w:rPr>
              <m:t>λ</m:t>
            </m:r>
          </m:e>
          <m:sub>
            <m:r>
              <w:rPr>
                <w:rFonts w:ascii="Cambria Math" w:hAnsi="Cambria Math"/>
                <w:lang w:val="ru-RU"/>
              </w:rPr>
              <m:t>L</m:t>
            </m:r>
          </m:sub>
        </m:sSub>
      </m:oMath>
      <w:r w:rsidRPr="00FC68D3">
        <w:rPr>
          <w:lang w:val="ru-RU"/>
        </w:rPr>
        <w:t xml:space="preserve"> и критическое замедление флуктуаций [</w:t>
      </w:r>
      <w:r w:rsidR="009135F1" w:rsidRPr="009135F1">
        <w:rPr>
          <w:lang w:val="ru-RU"/>
        </w:rPr>
        <w:t>22-</w:t>
      </w:r>
      <w:r w:rsidRPr="00FC68D3">
        <w:rPr>
          <w:lang w:val="ru-RU"/>
        </w:rPr>
        <w:t xml:space="preserve"> 2</w:t>
      </w:r>
      <w:r w:rsidR="009F55E4" w:rsidRPr="009F55E4">
        <w:rPr>
          <w:lang w:val="ru-RU"/>
        </w:rPr>
        <w:t>4</w:t>
      </w:r>
      <w:r w:rsidRPr="00FC68D3">
        <w:rPr>
          <w:lang w:val="ru-RU"/>
        </w:rPr>
        <w:t xml:space="preserve">]. </w:t>
      </w:r>
    </w:p>
    <w:p w14:paraId="538874BC" w14:textId="61C692FF" w:rsidR="00FC68D3" w:rsidRDefault="00FC68D3" w:rsidP="00FC68D3">
      <w:pPr>
        <w:spacing w:after="0" w:line="240" w:lineRule="auto"/>
        <w:ind w:firstLine="709"/>
        <w:jc w:val="both"/>
        <w:rPr>
          <w:lang w:val="ru-RU"/>
        </w:rPr>
      </w:pPr>
      <w:r w:rsidRPr="00FC68D3">
        <w:rPr>
          <w:lang w:val="ru-RU"/>
        </w:rPr>
        <w:t xml:space="preserve">Во-вторых, топологический анализ данных (TDA) позволяет обнаруживать структурные предвестники смены режима по диаграммам персистентности угрозного графа — опережая как EVT, так и </w:t>
      </w:r>
      <w:proofErr w:type="spellStart"/>
      <w:r w:rsidRPr="00FC68D3">
        <w:rPr>
          <w:lang w:val="ru-RU"/>
        </w:rPr>
        <w:t>change</w:t>
      </w:r>
      <w:proofErr w:type="spellEnd"/>
      <w:r w:rsidRPr="00FC68D3">
        <w:rPr>
          <w:lang w:val="ru-RU"/>
        </w:rPr>
        <w:t>-</w:t>
      </w:r>
      <w:proofErr w:type="spellStart"/>
      <w:r w:rsidRPr="00FC68D3">
        <w:rPr>
          <w:lang w:val="ru-RU"/>
        </w:rPr>
        <w:t>point</w:t>
      </w:r>
      <w:proofErr w:type="spellEnd"/>
      <w:r w:rsidRPr="00FC68D3">
        <w:rPr>
          <w:lang w:val="ru-RU"/>
        </w:rPr>
        <w:t>-методы на горизонте 3–9 месяцев [2</w:t>
      </w:r>
      <w:r w:rsidR="009F55E4" w:rsidRPr="009F55E4">
        <w:rPr>
          <w:lang w:val="ru-RU"/>
        </w:rPr>
        <w:t>2</w:t>
      </w:r>
      <w:r w:rsidRPr="00FC68D3">
        <w:rPr>
          <w:lang w:val="ru-RU"/>
        </w:rPr>
        <w:t>; 2</w:t>
      </w:r>
      <w:r w:rsidR="009F55E4" w:rsidRPr="009F55E4">
        <w:rPr>
          <w:lang w:val="ru-RU"/>
        </w:rPr>
        <w:t>3</w:t>
      </w:r>
      <w:r w:rsidRPr="00FC68D3">
        <w:rPr>
          <w:lang w:val="ru-RU"/>
        </w:rPr>
        <w:t>; 2</w:t>
      </w:r>
      <w:r w:rsidR="009F55E4" w:rsidRPr="009F55E4">
        <w:rPr>
          <w:lang w:val="ru-RU"/>
        </w:rPr>
        <w:t>6</w:t>
      </w:r>
      <w:r w:rsidRPr="00FC68D3">
        <w:rPr>
          <w:lang w:val="ru-RU"/>
        </w:rPr>
        <w:t xml:space="preserve">]. Синтез NTI, показателя Ляпунова и топологических инвариантов </w:t>
      </w:r>
      <w:r w:rsidRPr="00EA1A2E">
        <w:rPr>
          <w:i/>
          <w:iCs/>
          <w:lang w:val="ru-RU"/>
        </w:rPr>
        <w:t>β₀, β₁</w:t>
      </w:r>
      <w:r w:rsidRPr="00FC68D3">
        <w:rPr>
          <w:lang w:val="ru-RU"/>
        </w:rPr>
        <w:t xml:space="preserve"> представляется авторам естественным продолжением концептуального цикла работ по экономике защиты информации.</w:t>
      </w:r>
    </w:p>
    <w:p w14:paraId="0BBAEE7A" w14:textId="39920716" w:rsidR="0007744C" w:rsidRDefault="00000000" w:rsidP="00FC68D3">
      <w:pPr>
        <w:spacing w:after="0" w:line="240" w:lineRule="auto"/>
        <w:ind w:firstLine="709"/>
        <w:jc w:val="both"/>
        <w:rPr>
          <w:lang w:val="ru-RU"/>
        </w:rPr>
      </w:pPr>
      <w:r w:rsidRPr="00966B42">
        <w:rPr>
          <w:lang w:val="ru-RU"/>
        </w:rPr>
        <w:t xml:space="preserve">Введение комбинированного </w:t>
      </w:r>
      <w:r>
        <w:t>New</w:t>
      </w:r>
      <w:r w:rsidRPr="00966B42">
        <w:rPr>
          <w:lang w:val="ru-RU"/>
        </w:rPr>
        <w:t xml:space="preserve"> </w:t>
      </w:r>
      <w:r>
        <w:t>Threat</w:t>
      </w:r>
      <w:r w:rsidRPr="00966B42">
        <w:rPr>
          <w:lang w:val="ru-RU"/>
        </w:rPr>
        <w:t xml:space="preserve"> </w:t>
      </w:r>
      <w:r>
        <w:t>Index</w:t>
      </w:r>
      <w:r w:rsidRPr="00966B42">
        <w:rPr>
          <w:lang w:val="ru-RU"/>
        </w:rPr>
        <w:t xml:space="preserve"> как 17-го адаптивного фактора позволяет преодолеть это ограничение: </w:t>
      </w:r>
      <w:r>
        <w:t>NTI</w:t>
      </w:r>
      <w:r w:rsidRPr="00966B42">
        <w:rPr>
          <w:lang w:val="ru-RU"/>
        </w:rPr>
        <w:t xml:space="preserve"> соединяет статистические предвестники фазового перехода с экономикой защиты информации и критерием рациональности затрат [5–7; 10–13; </w:t>
      </w:r>
      <w:r w:rsidR="009135F1" w:rsidRPr="009135F1">
        <w:rPr>
          <w:lang w:val="ru-RU"/>
        </w:rPr>
        <w:t>20</w:t>
      </w:r>
      <w:r w:rsidRPr="00966B42">
        <w:rPr>
          <w:lang w:val="ru-RU"/>
        </w:rPr>
        <w:t xml:space="preserve">]. </w:t>
      </w:r>
    </w:p>
    <w:p w14:paraId="443C7F3E" w14:textId="378E87BC" w:rsidR="00954298" w:rsidRDefault="00000000" w:rsidP="00FC68D3">
      <w:pPr>
        <w:spacing w:after="0" w:line="240" w:lineRule="auto"/>
        <w:ind w:firstLine="709"/>
        <w:jc w:val="both"/>
        <w:rPr>
          <w:lang w:val="ru-RU"/>
        </w:rPr>
      </w:pPr>
      <w:r w:rsidRPr="00966B42">
        <w:rPr>
          <w:lang w:val="ru-RU"/>
        </w:rPr>
        <w:t xml:space="preserve">Тем самым, </w:t>
      </w:r>
      <w:r>
        <w:t>NTI</w:t>
      </w:r>
      <w:r w:rsidRPr="00966B42">
        <w:rPr>
          <w:lang w:val="ru-RU"/>
        </w:rPr>
        <w:t xml:space="preserve"> становится недостающим звеном между описательной аналитикой и стратегическим управлением рисками, завершая концептуальный цикл работ авторов</w:t>
      </w:r>
      <w:r w:rsidR="009F55E4" w:rsidRPr="009F55E4">
        <w:rPr>
          <w:lang w:val="ru-RU"/>
        </w:rPr>
        <w:t xml:space="preserve"> [15]</w:t>
      </w:r>
      <w:r w:rsidRPr="00966B42">
        <w:rPr>
          <w:lang w:val="ru-RU"/>
        </w:rPr>
        <w:t>.</w:t>
      </w:r>
    </w:p>
    <w:p w14:paraId="0984CED9" w14:textId="77777777" w:rsidR="00FC68D3" w:rsidRPr="00966B42" w:rsidRDefault="00FC68D3" w:rsidP="00FC68D3">
      <w:pPr>
        <w:spacing w:after="0" w:line="240" w:lineRule="auto"/>
        <w:ind w:firstLine="709"/>
        <w:jc w:val="both"/>
        <w:rPr>
          <w:lang w:val="ru-RU"/>
        </w:rPr>
      </w:pPr>
    </w:p>
    <w:p w14:paraId="5FEA572C" w14:textId="77777777" w:rsidR="00954298" w:rsidRDefault="00000000" w:rsidP="001A0644">
      <w:pPr>
        <w:spacing w:after="0" w:line="240" w:lineRule="auto"/>
        <w:jc w:val="center"/>
      </w:pPr>
      <w:r>
        <w:rPr>
          <w:b/>
        </w:rPr>
        <w:t>СПИСОК ИСТОЧНИКОВ</w:t>
      </w:r>
    </w:p>
    <w:p w14:paraId="3C1F112B" w14:textId="77777777" w:rsidR="00954298" w:rsidRDefault="00000000" w:rsidP="001A0644">
      <w:pPr>
        <w:spacing w:after="0" w:line="240" w:lineRule="auto"/>
        <w:ind w:firstLine="709"/>
        <w:jc w:val="both"/>
      </w:pPr>
      <w:r>
        <w:t>1. Shannon C.E. Communication Theory of Secrecy Systems // Bell Syst. Tech. J. 1949. Vol. 28, No. 4. P. 656–715.</w:t>
      </w:r>
    </w:p>
    <w:p w14:paraId="0EE284D4" w14:textId="77777777" w:rsidR="00954298" w:rsidRDefault="00000000" w:rsidP="001A0644">
      <w:pPr>
        <w:spacing w:after="0" w:line="240" w:lineRule="auto"/>
        <w:ind w:firstLine="709"/>
        <w:jc w:val="both"/>
      </w:pPr>
      <w:r>
        <w:t xml:space="preserve">2. </w:t>
      </w:r>
      <w:proofErr w:type="spellStart"/>
      <w:r>
        <w:t>Pickands</w:t>
      </w:r>
      <w:proofErr w:type="spellEnd"/>
      <w:r>
        <w:t xml:space="preserve"> J. Statistical inference using extreme order statistics // Annals of Statistics. 1975. Vol. 3. P. 119–131.</w:t>
      </w:r>
    </w:p>
    <w:p w14:paraId="230E6334" w14:textId="77777777" w:rsidR="00954298" w:rsidRDefault="00000000" w:rsidP="001A0644">
      <w:pPr>
        <w:spacing w:after="0" w:line="240" w:lineRule="auto"/>
        <w:ind w:firstLine="709"/>
        <w:jc w:val="both"/>
      </w:pPr>
      <w:r>
        <w:t>3. Balkema A., de Haan L. Residual life time at great age // Annals of Probability. 1974. Vol. 2. P. 792–804.</w:t>
      </w:r>
    </w:p>
    <w:p w14:paraId="7A007F7A" w14:textId="77777777" w:rsidR="00954298" w:rsidRDefault="00000000" w:rsidP="001A0644">
      <w:pPr>
        <w:spacing w:after="0" w:line="240" w:lineRule="auto"/>
        <w:ind w:firstLine="709"/>
        <w:jc w:val="both"/>
      </w:pPr>
      <w:r>
        <w:t xml:space="preserve">4. Wheatley S., Maillart T., </w:t>
      </w:r>
      <w:proofErr w:type="spellStart"/>
      <w:r>
        <w:t>Sornette</w:t>
      </w:r>
      <w:proofErr w:type="spellEnd"/>
      <w:r>
        <w:t xml:space="preserve"> D. The Extreme Risk of Personal Data Breaches &amp; the Erosion of Privacy // EPJ B. 2016.</w:t>
      </w:r>
    </w:p>
    <w:p w14:paraId="0027775E" w14:textId="77777777" w:rsidR="00954298" w:rsidRDefault="00000000" w:rsidP="001A0644">
      <w:pPr>
        <w:spacing w:after="0" w:line="240" w:lineRule="auto"/>
        <w:ind w:firstLine="709"/>
        <w:jc w:val="both"/>
      </w:pPr>
      <w:r>
        <w:t>5. Gordon L.A., Loeb M.P. The Economics of Information Security Investment // ACM TISSEC. 2002. Vol. 5, No. 4. P. 438–457.</w:t>
      </w:r>
    </w:p>
    <w:p w14:paraId="051AF0FF" w14:textId="77777777" w:rsidR="00954298" w:rsidRDefault="00000000" w:rsidP="001A0644">
      <w:pPr>
        <w:spacing w:after="0" w:line="240" w:lineRule="auto"/>
        <w:ind w:firstLine="709"/>
        <w:jc w:val="both"/>
      </w:pPr>
      <w:r>
        <w:t>6. Freund J., Jones J. Measuring and Managing Information Risk: A FAIR Approach. Amsterdam–Boston: Elsevier, 2014.</w:t>
      </w:r>
    </w:p>
    <w:p w14:paraId="759C21AE" w14:textId="77777777" w:rsidR="00954298" w:rsidRDefault="00000000" w:rsidP="001A0644">
      <w:pPr>
        <w:spacing w:after="0" w:line="240" w:lineRule="auto"/>
        <w:ind w:firstLine="709"/>
        <w:jc w:val="both"/>
      </w:pPr>
      <w:r>
        <w:t>7. Hubbard D., Seiersen R. How to Measure Anything in Cybersecurity Risk. Hoboken, NJ: Wiley, 2016.</w:t>
      </w:r>
    </w:p>
    <w:p w14:paraId="01C4FD85" w14:textId="77777777" w:rsidR="00954298" w:rsidRDefault="00000000" w:rsidP="001A0644">
      <w:pPr>
        <w:spacing w:after="0" w:line="240" w:lineRule="auto"/>
        <w:ind w:firstLine="709"/>
        <w:jc w:val="both"/>
      </w:pPr>
      <w:r>
        <w:t>8. Biener C., Eling M., Wirfs J.H. Insurability of Cyber Risk: An Empirical Analysis // Journal of Risk and Insurance. 2015. 82(4). P. 651–679.</w:t>
      </w:r>
    </w:p>
    <w:p w14:paraId="7D3E9AD3" w14:textId="77777777" w:rsidR="00954298" w:rsidRDefault="00000000" w:rsidP="001A0644">
      <w:pPr>
        <w:spacing w:after="0" w:line="240" w:lineRule="auto"/>
        <w:ind w:firstLine="709"/>
        <w:jc w:val="both"/>
      </w:pPr>
      <w:r>
        <w:t>9. Taleb N.N. The Black Swan: The Impact of the Highly Improbable. Random House, 2007.</w:t>
      </w:r>
    </w:p>
    <w:p w14:paraId="65C683BE" w14:textId="77777777" w:rsidR="00954298" w:rsidRDefault="00000000" w:rsidP="001A0644">
      <w:pPr>
        <w:spacing w:after="0" w:line="240" w:lineRule="auto"/>
        <w:ind w:firstLine="709"/>
        <w:jc w:val="both"/>
      </w:pPr>
      <w:r>
        <w:t>10. ISO 31000:2018. Risk management — Guidelines. Geneva: ISO, 2018.</w:t>
      </w:r>
    </w:p>
    <w:p w14:paraId="0BB900F2" w14:textId="77777777" w:rsidR="00954298" w:rsidRDefault="00000000" w:rsidP="001A0644">
      <w:pPr>
        <w:spacing w:after="0" w:line="240" w:lineRule="auto"/>
        <w:ind w:firstLine="709"/>
        <w:jc w:val="both"/>
      </w:pPr>
      <w:r>
        <w:t>11. ISO/IEC 27005:2018. Information security risk management. Geneva: ISO/IEC, 2018.</w:t>
      </w:r>
    </w:p>
    <w:p w14:paraId="5365ED20" w14:textId="77777777" w:rsidR="00954298" w:rsidRDefault="00000000" w:rsidP="001A0644">
      <w:pPr>
        <w:spacing w:after="0" w:line="240" w:lineRule="auto"/>
        <w:ind w:firstLine="709"/>
        <w:jc w:val="both"/>
      </w:pPr>
      <w:r>
        <w:lastRenderedPageBreak/>
        <w:t>12. NIST SP 800-30 Rev.1. Guide for Conducting Risk Assessments. Gaithersburg, MD: NIST, 2012.</w:t>
      </w:r>
    </w:p>
    <w:p w14:paraId="0846BAB9" w14:textId="77777777" w:rsidR="00954298" w:rsidRDefault="00000000" w:rsidP="001A0644">
      <w:pPr>
        <w:spacing w:after="0" w:line="240" w:lineRule="auto"/>
        <w:ind w:firstLine="709"/>
        <w:jc w:val="both"/>
      </w:pPr>
      <w:r>
        <w:t>13. NIST SP 800-37 Rev.2. Risk Management Framework for Information Systems and Organizations. Gaithersburg, MD: NIST, 2018.</w:t>
      </w:r>
    </w:p>
    <w:p w14:paraId="1C75F35F" w14:textId="77777777" w:rsidR="00954298" w:rsidRPr="00966B42" w:rsidRDefault="00000000" w:rsidP="001A0644">
      <w:pPr>
        <w:spacing w:after="0" w:line="240" w:lineRule="auto"/>
        <w:ind w:firstLine="709"/>
        <w:jc w:val="both"/>
        <w:rPr>
          <w:lang w:val="ru-RU"/>
        </w:rPr>
      </w:pPr>
      <w:r>
        <w:t xml:space="preserve">14. Anderson R. Security Engineering: A Guide to Building Dependable Distributed Systems. </w:t>
      </w:r>
      <w:r w:rsidRPr="00966B42">
        <w:rPr>
          <w:lang w:val="ru-RU"/>
        </w:rPr>
        <w:t>3</w:t>
      </w:r>
      <w:proofErr w:type="spellStart"/>
      <w:r>
        <w:t>rd</w:t>
      </w:r>
      <w:proofErr w:type="spellEnd"/>
      <w:r w:rsidRPr="00966B42">
        <w:rPr>
          <w:lang w:val="ru-RU"/>
        </w:rPr>
        <w:t xml:space="preserve"> </w:t>
      </w:r>
      <w:r>
        <w:t>ed</w:t>
      </w:r>
      <w:r w:rsidRPr="00966B42">
        <w:rPr>
          <w:lang w:val="ru-RU"/>
        </w:rPr>
        <w:t xml:space="preserve">. </w:t>
      </w:r>
      <w:r>
        <w:t>Wiley</w:t>
      </w:r>
      <w:r w:rsidRPr="00966B42">
        <w:rPr>
          <w:lang w:val="ru-RU"/>
        </w:rPr>
        <w:t>, 2020.</w:t>
      </w:r>
    </w:p>
    <w:p w14:paraId="740644C5" w14:textId="77777777" w:rsidR="00954298" w:rsidRPr="00966B42" w:rsidRDefault="00000000" w:rsidP="001A0644">
      <w:pPr>
        <w:spacing w:after="0" w:line="240" w:lineRule="auto"/>
        <w:ind w:firstLine="709"/>
        <w:jc w:val="both"/>
        <w:rPr>
          <w:lang w:val="ru-RU"/>
        </w:rPr>
      </w:pPr>
      <w:r w:rsidRPr="00966B42">
        <w:rPr>
          <w:lang w:val="ru-RU"/>
        </w:rPr>
        <w:t xml:space="preserve">15. </w:t>
      </w:r>
      <w:r>
        <w:t>Mandritsa</w:t>
      </w:r>
      <w:r w:rsidRPr="00966B42">
        <w:rPr>
          <w:lang w:val="ru-RU"/>
        </w:rPr>
        <w:t xml:space="preserve"> </w:t>
      </w:r>
      <w:r>
        <w:t>I</w:t>
      </w:r>
      <w:r w:rsidRPr="00966B42">
        <w:rPr>
          <w:lang w:val="ru-RU"/>
        </w:rPr>
        <w:t>.</w:t>
      </w:r>
      <w:r>
        <w:t>V</w:t>
      </w:r>
      <w:r w:rsidRPr="00966B42">
        <w:rPr>
          <w:lang w:val="ru-RU"/>
        </w:rPr>
        <w:t xml:space="preserve">., </w:t>
      </w:r>
      <w:r>
        <w:t>Mandritsa</w:t>
      </w:r>
      <w:r w:rsidRPr="00966B42">
        <w:rPr>
          <w:lang w:val="ru-RU"/>
        </w:rPr>
        <w:t xml:space="preserve"> </w:t>
      </w:r>
      <w:r>
        <w:t>O</w:t>
      </w:r>
      <w:r w:rsidRPr="00966B42">
        <w:rPr>
          <w:lang w:val="ru-RU"/>
        </w:rPr>
        <w:t>.</w:t>
      </w:r>
      <w:r>
        <w:t>V</w:t>
      </w:r>
      <w:r w:rsidRPr="00966B42">
        <w:rPr>
          <w:lang w:val="ru-RU"/>
        </w:rPr>
        <w:t>. Экономика защиты информации: формирование концептуальной границы новой междисциплинарной области // Вестник СКФУ. 2026.</w:t>
      </w:r>
    </w:p>
    <w:p w14:paraId="39670F4D" w14:textId="77777777" w:rsidR="00FC68D3" w:rsidRPr="00463B4E" w:rsidRDefault="00000000" w:rsidP="00FC68D3">
      <w:pPr>
        <w:spacing w:after="0" w:line="240" w:lineRule="auto"/>
        <w:ind w:firstLine="709"/>
        <w:jc w:val="both"/>
        <w:rPr>
          <w:lang w:val="en-GB"/>
        </w:rPr>
      </w:pPr>
      <w:r>
        <w:t>20. COSO. Enterprise Risk Management — Integrating with Strategy and Performance. Durham</w:t>
      </w:r>
      <w:r w:rsidRPr="00FC68D3">
        <w:rPr>
          <w:lang w:val="en-GB"/>
        </w:rPr>
        <w:t xml:space="preserve">, </w:t>
      </w:r>
      <w:r>
        <w:t>NC</w:t>
      </w:r>
      <w:r w:rsidRPr="00FC68D3">
        <w:rPr>
          <w:lang w:val="en-GB"/>
        </w:rPr>
        <w:t xml:space="preserve">: </w:t>
      </w:r>
      <w:r>
        <w:t>COSO</w:t>
      </w:r>
      <w:r w:rsidRPr="00FC68D3">
        <w:rPr>
          <w:lang w:val="en-GB"/>
        </w:rPr>
        <w:t>, 2017.</w:t>
      </w:r>
    </w:p>
    <w:p w14:paraId="059B1E9E" w14:textId="77777777" w:rsidR="00FC68D3" w:rsidRPr="00463B4E" w:rsidRDefault="00FC68D3" w:rsidP="00FC68D3">
      <w:pPr>
        <w:spacing w:after="0" w:line="240" w:lineRule="auto"/>
        <w:ind w:firstLine="709"/>
        <w:jc w:val="both"/>
        <w:rPr>
          <w:lang w:val="en-GB"/>
        </w:rPr>
      </w:pPr>
      <w:r w:rsidRPr="00FC68D3">
        <w:rPr>
          <w:lang w:val="en-GB"/>
        </w:rPr>
        <w:t xml:space="preserve">21. Lorenz E.N. Deterministic Nonperiodic Flow // Journal of the Atmospheric Sciences. 1963. Vol. 20, No. 2. P. 130–141. </w:t>
      </w:r>
    </w:p>
    <w:p w14:paraId="0B83CE76" w14:textId="5A944800" w:rsidR="00FC68D3" w:rsidRPr="00FC68D3" w:rsidRDefault="00FC68D3" w:rsidP="00FC68D3">
      <w:pPr>
        <w:spacing w:after="0" w:line="240" w:lineRule="auto"/>
        <w:ind w:firstLine="709"/>
        <w:jc w:val="both"/>
        <w:rPr>
          <w:lang w:val="en-GB"/>
        </w:rPr>
      </w:pPr>
      <w:r w:rsidRPr="00FC68D3">
        <w:rPr>
          <w:lang w:val="en-GB"/>
        </w:rPr>
        <w:t>DOI: 10.1175/1520-0469(1963)020&lt;</w:t>
      </w:r>
      <w:proofErr w:type="gramStart"/>
      <w:r w:rsidRPr="00FC68D3">
        <w:rPr>
          <w:lang w:val="en-GB"/>
        </w:rPr>
        <w:t>0130:DNF</w:t>
      </w:r>
      <w:proofErr w:type="gramEnd"/>
      <w:r w:rsidRPr="00FC68D3">
        <w:rPr>
          <w:lang w:val="en-GB"/>
        </w:rPr>
        <w:t>&gt;2.0.CO;2</w:t>
      </w:r>
    </w:p>
    <w:p w14:paraId="762C0701" w14:textId="77777777" w:rsidR="00FC68D3" w:rsidRPr="00FC68D3" w:rsidRDefault="00FC68D3" w:rsidP="00FC68D3">
      <w:pPr>
        <w:spacing w:after="0" w:line="240" w:lineRule="auto"/>
        <w:ind w:firstLine="709"/>
        <w:jc w:val="both"/>
        <w:rPr>
          <w:lang w:val="en-GB"/>
        </w:rPr>
      </w:pPr>
      <w:r w:rsidRPr="00FC68D3">
        <w:rPr>
          <w:lang w:val="en-GB"/>
        </w:rPr>
        <w:t>22. Wolf A., Swift J.B., Swinney H.L., Vastano J.A. Determining Lyapunov Exponents from a Time Series // Physica D: Nonlinear Phenomena. 1985. Vol. 16, No. 3. P. 285–317. DOI: 10.1016/0167-2789(85)90011-9</w:t>
      </w:r>
    </w:p>
    <w:p w14:paraId="3446759A" w14:textId="77777777" w:rsidR="00FC68D3" w:rsidRPr="00463B4E" w:rsidRDefault="00FC68D3" w:rsidP="00FC68D3">
      <w:pPr>
        <w:spacing w:after="0" w:line="240" w:lineRule="auto"/>
        <w:ind w:firstLine="709"/>
        <w:jc w:val="both"/>
        <w:rPr>
          <w:lang w:val="en-GB"/>
        </w:rPr>
      </w:pPr>
      <w:r w:rsidRPr="00FC68D3">
        <w:rPr>
          <w:lang w:val="en-GB"/>
        </w:rPr>
        <w:t xml:space="preserve">23. </w:t>
      </w:r>
      <w:proofErr w:type="spellStart"/>
      <w:r w:rsidRPr="00FC68D3">
        <w:rPr>
          <w:lang w:val="en-GB"/>
        </w:rPr>
        <w:t>Strogatz</w:t>
      </w:r>
      <w:proofErr w:type="spellEnd"/>
      <w:r w:rsidRPr="00FC68D3">
        <w:rPr>
          <w:lang w:val="en-GB"/>
        </w:rPr>
        <w:t xml:space="preserve"> S.H. Nonlinear Dynamics and Chaos: With Applications to Physics, Biology, Chemistry, and Engineering. 2nd ed. Boulder, CO: Westview Press, 2015. 513 p. ISBN 978-0813349107</w:t>
      </w:r>
    </w:p>
    <w:p w14:paraId="09DA2D0F" w14:textId="77777777" w:rsidR="00FC68D3" w:rsidRPr="00FC68D3" w:rsidRDefault="00FC68D3" w:rsidP="00FC68D3">
      <w:pPr>
        <w:spacing w:after="0" w:line="240" w:lineRule="auto"/>
        <w:ind w:firstLine="709"/>
        <w:jc w:val="both"/>
        <w:rPr>
          <w:lang w:val="en-GB"/>
        </w:rPr>
      </w:pPr>
      <w:r w:rsidRPr="00FC68D3">
        <w:rPr>
          <w:lang w:val="en-GB"/>
        </w:rPr>
        <w:t>24. Ott E. Chaos in Dynamical Systems. 2nd ed. Cambridge: Cambridge University Press, 2002. 478 p. ISBN 978-0521010849</w:t>
      </w:r>
    </w:p>
    <w:p w14:paraId="56D4BC14" w14:textId="77777777" w:rsidR="00FC68D3" w:rsidRPr="00FC68D3" w:rsidRDefault="00FC68D3" w:rsidP="00FC68D3">
      <w:pPr>
        <w:spacing w:after="0" w:line="240" w:lineRule="auto"/>
        <w:ind w:firstLine="709"/>
        <w:jc w:val="both"/>
        <w:rPr>
          <w:lang w:val="en-GB"/>
        </w:rPr>
      </w:pPr>
      <w:r w:rsidRPr="00FC68D3">
        <w:rPr>
          <w:lang w:val="en-GB"/>
        </w:rPr>
        <w:t>25. Carlsson G. Topology and Data // Bulletin of the American Mathematical Society. 2009. Vol. 46, No. 2. P. 255–308. DOI: 10.1090/S0273-0979-09-01249-X</w:t>
      </w:r>
    </w:p>
    <w:p w14:paraId="34306375" w14:textId="77777777" w:rsidR="00FC68D3" w:rsidRPr="00463B4E" w:rsidRDefault="00FC68D3" w:rsidP="00FC68D3">
      <w:pPr>
        <w:spacing w:after="0" w:line="240" w:lineRule="auto"/>
        <w:ind w:firstLine="709"/>
        <w:jc w:val="both"/>
        <w:rPr>
          <w:lang w:val="en-GB"/>
        </w:rPr>
      </w:pPr>
      <w:r w:rsidRPr="00FC68D3">
        <w:rPr>
          <w:lang w:val="en-GB"/>
        </w:rPr>
        <w:t xml:space="preserve">26. </w:t>
      </w:r>
      <w:proofErr w:type="spellStart"/>
      <w:r w:rsidRPr="00FC68D3">
        <w:rPr>
          <w:lang w:val="en-GB"/>
        </w:rPr>
        <w:t>Zomorodian</w:t>
      </w:r>
      <w:proofErr w:type="spellEnd"/>
      <w:r w:rsidRPr="00FC68D3">
        <w:rPr>
          <w:lang w:val="en-GB"/>
        </w:rPr>
        <w:t xml:space="preserve"> A., Carlsson G. Computing Persistent Homology // Discrete &amp; Computational Geometry. 2005. Vol. 33, No. 2. P. 249–274. DOI: 10.1007/s00454-004-1146-y</w:t>
      </w:r>
    </w:p>
    <w:p w14:paraId="47738917" w14:textId="77777777" w:rsidR="00FC68D3" w:rsidRPr="00FC68D3" w:rsidRDefault="00FC68D3" w:rsidP="00FC68D3">
      <w:pPr>
        <w:spacing w:after="0" w:line="240" w:lineRule="auto"/>
        <w:ind w:firstLine="709"/>
        <w:jc w:val="both"/>
        <w:rPr>
          <w:lang w:val="en-GB"/>
        </w:rPr>
      </w:pPr>
      <w:r w:rsidRPr="00FC68D3">
        <w:rPr>
          <w:lang w:val="en-GB"/>
        </w:rPr>
        <w:t xml:space="preserve">27. </w:t>
      </w:r>
      <w:proofErr w:type="spellStart"/>
      <w:r w:rsidRPr="00FC68D3">
        <w:rPr>
          <w:lang w:val="en-GB"/>
        </w:rPr>
        <w:t>Edelsbrunner</w:t>
      </w:r>
      <w:proofErr w:type="spellEnd"/>
      <w:r w:rsidRPr="00FC68D3">
        <w:rPr>
          <w:lang w:val="en-GB"/>
        </w:rPr>
        <w:t xml:space="preserve"> H., Harer J. Computational Topology: An Introduction. Providence, RI: American Mathematical Society, 2010. 241 p. ISBN 978-0821849255</w:t>
      </w:r>
    </w:p>
    <w:p w14:paraId="215BFB3E" w14:textId="77777777" w:rsidR="00FC68D3" w:rsidRPr="00FC68D3" w:rsidRDefault="00FC68D3" w:rsidP="00FC68D3">
      <w:pPr>
        <w:spacing w:after="0" w:line="240" w:lineRule="auto"/>
        <w:ind w:firstLine="709"/>
        <w:jc w:val="both"/>
        <w:rPr>
          <w:lang w:val="en-GB"/>
        </w:rPr>
      </w:pPr>
      <w:r w:rsidRPr="00FC68D3">
        <w:rPr>
          <w:lang w:val="en-GB"/>
        </w:rPr>
        <w:t>28. Chazal F., Michel B. An Introduction to Topological Data Analysis: Fundamental and Practical Aspects for Data Scientists // Frontiers in Artificial Intelligence. 2021. Vol. 4. Article 667963. DOI: 10.3389/frai.2021.667963</w:t>
      </w:r>
    </w:p>
    <w:p w14:paraId="7A60FDAA" w14:textId="77777777" w:rsidR="00FC68D3" w:rsidRPr="00463B4E" w:rsidRDefault="00FC68D3" w:rsidP="00FC68D3">
      <w:pPr>
        <w:spacing w:after="0" w:line="240" w:lineRule="auto"/>
        <w:ind w:firstLine="709"/>
        <w:jc w:val="both"/>
        <w:rPr>
          <w:lang w:val="en-GB"/>
        </w:rPr>
      </w:pPr>
      <w:r w:rsidRPr="00FC68D3">
        <w:rPr>
          <w:lang w:val="en-GB"/>
        </w:rPr>
        <w:t>29. Gidea M., Katz Y. Topological Data Analysis of Financial Time Series: Landscapes of Crashes // Physica A: Statistical Mechanics and Its Applications. 2018. Vol. 491. P. 820–834. DOI: 10.1016/j.physa.2017.09.028</w:t>
      </w:r>
    </w:p>
    <w:p w14:paraId="112DD8C5" w14:textId="5E04D4B5" w:rsidR="00FC68D3" w:rsidRPr="00E40BAC" w:rsidRDefault="00FC68D3" w:rsidP="00FC68D3">
      <w:pPr>
        <w:spacing w:after="0" w:line="240" w:lineRule="auto"/>
        <w:ind w:firstLine="709"/>
        <w:jc w:val="both"/>
        <w:rPr>
          <w:lang w:val="ru-RU"/>
        </w:rPr>
      </w:pPr>
      <w:r w:rsidRPr="00FC68D3">
        <w:rPr>
          <w:lang w:val="en-GB"/>
        </w:rPr>
        <w:t xml:space="preserve">30. Ghrist R. Elementary Applied Topology. 1st ed. Seattle: </w:t>
      </w:r>
      <w:proofErr w:type="spellStart"/>
      <w:r w:rsidRPr="00FC68D3">
        <w:rPr>
          <w:lang w:val="en-GB"/>
        </w:rPr>
        <w:t>Createspace</w:t>
      </w:r>
      <w:proofErr w:type="spellEnd"/>
      <w:r w:rsidRPr="00FC68D3">
        <w:rPr>
          <w:lang w:val="en-GB"/>
        </w:rPr>
        <w:t xml:space="preserve">, 2014. </w:t>
      </w:r>
      <w:r w:rsidRPr="00E40BAC">
        <w:rPr>
          <w:lang w:val="ru-RU"/>
        </w:rPr>
        <w:t xml:space="preserve">269 </w:t>
      </w:r>
      <w:r w:rsidRPr="00FC68D3">
        <w:rPr>
          <w:lang w:val="en-GB"/>
        </w:rPr>
        <w:t>p</w:t>
      </w:r>
      <w:r w:rsidRPr="00E40BAC">
        <w:rPr>
          <w:lang w:val="ru-RU"/>
        </w:rPr>
        <w:t xml:space="preserve">. </w:t>
      </w:r>
      <w:r w:rsidRPr="00FC68D3">
        <w:rPr>
          <w:lang w:val="en-GB"/>
        </w:rPr>
        <w:t>ISBN</w:t>
      </w:r>
      <w:r w:rsidRPr="00E40BAC">
        <w:rPr>
          <w:lang w:val="ru-RU"/>
        </w:rPr>
        <w:t xml:space="preserve"> 978-1502880857</w:t>
      </w:r>
    </w:p>
    <w:p w14:paraId="3C6382DD" w14:textId="77777777" w:rsidR="00C25CD9" w:rsidRPr="00E40BAC" w:rsidRDefault="00C25CD9">
      <w:pPr>
        <w:jc w:val="both"/>
        <w:rPr>
          <w:lang w:val="ru-RU"/>
        </w:rPr>
      </w:pPr>
    </w:p>
    <w:p w14:paraId="298DCB61" w14:textId="77777777" w:rsidR="00C25CD9" w:rsidRPr="00E40BAC" w:rsidRDefault="00C25CD9">
      <w:pPr>
        <w:jc w:val="both"/>
        <w:rPr>
          <w:lang w:val="ru-RU"/>
        </w:rPr>
      </w:pPr>
    </w:p>
    <w:p w14:paraId="3EB8D91D" w14:textId="50A01D38" w:rsidR="00954298" w:rsidRPr="00966B42" w:rsidRDefault="00000000">
      <w:pPr>
        <w:jc w:val="both"/>
        <w:rPr>
          <w:lang w:val="ru-RU"/>
        </w:rPr>
      </w:pPr>
      <w:r w:rsidRPr="00966B42">
        <w:rPr>
          <w:lang w:val="ru-RU"/>
        </w:rPr>
        <w:t>Конфликт интересов: авторы заявляют об отсутствии конфликта интересов.</w:t>
      </w:r>
    </w:p>
    <w:p w14:paraId="546E0B1F" w14:textId="2E1449AB" w:rsidR="00954298" w:rsidRPr="00966B42" w:rsidRDefault="00000000">
      <w:pPr>
        <w:jc w:val="both"/>
        <w:rPr>
          <w:lang w:val="ru-RU"/>
        </w:rPr>
      </w:pPr>
      <w:r w:rsidRPr="00966B42">
        <w:rPr>
          <w:lang w:val="ru-RU"/>
        </w:rPr>
        <w:t xml:space="preserve">Статья поступила в редакцию </w:t>
      </w:r>
      <w:r w:rsidR="009806D2">
        <w:rPr>
          <w:lang w:val="ru-RU"/>
        </w:rPr>
        <w:t>__</w:t>
      </w:r>
      <w:proofErr w:type="gramStart"/>
      <w:r w:rsidR="009806D2">
        <w:rPr>
          <w:lang w:val="ru-RU"/>
        </w:rPr>
        <w:t>_</w:t>
      </w:r>
      <w:r w:rsidRPr="00966B42">
        <w:rPr>
          <w:lang w:val="ru-RU"/>
        </w:rPr>
        <w:t>.</w:t>
      </w:r>
      <w:r w:rsidR="009806D2">
        <w:rPr>
          <w:lang w:val="ru-RU"/>
        </w:rPr>
        <w:t>_</w:t>
      </w:r>
      <w:proofErr w:type="gramEnd"/>
      <w:r w:rsidR="009806D2">
        <w:rPr>
          <w:lang w:val="ru-RU"/>
        </w:rPr>
        <w:t>__</w:t>
      </w:r>
      <w:r w:rsidRPr="00966B42">
        <w:rPr>
          <w:lang w:val="ru-RU"/>
        </w:rPr>
        <w:t>.2026.</w:t>
      </w:r>
    </w:p>
    <w:p w14:paraId="1CAD7915" w14:textId="2831D656" w:rsidR="00954298" w:rsidRPr="00966B42" w:rsidRDefault="00000000">
      <w:pPr>
        <w:jc w:val="both"/>
        <w:rPr>
          <w:lang w:val="ru-RU"/>
        </w:rPr>
      </w:pPr>
      <w:r w:rsidRPr="00966B42">
        <w:rPr>
          <w:lang w:val="ru-RU"/>
        </w:rPr>
        <w:t xml:space="preserve">одобрена после рецензирования </w:t>
      </w:r>
      <w:r w:rsidR="009806D2">
        <w:rPr>
          <w:lang w:val="ru-RU"/>
        </w:rPr>
        <w:t>__</w:t>
      </w:r>
      <w:proofErr w:type="gramStart"/>
      <w:r w:rsidR="009806D2">
        <w:rPr>
          <w:lang w:val="ru-RU"/>
        </w:rPr>
        <w:t>_</w:t>
      </w:r>
      <w:r w:rsidRPr="00966B42">
        <w:rPr>
          <w:lang w:val="ru-RU"/>
        </w:rPr>
        <w:t>.</w:t>
      </w:r>
      <w:r w:rsidR="009806D2">
        <w:rPr>
          <w:lang w:val="ru-RU"/>
        </w:rPr>
        <w:t>_</w:t>
      </w:r>
      <w:proofErr w:type="gramEnd"/>
      <w:r w:rsidR="009806D2">
        <w:rPr>
          <w:lang w:val="ru-RU"/>
        </w:rPr>
        <w:t>_</w:t>
      </w:r>
      <w:r w:rsidRPr="00966B42">
        <w:rPr>
          <w:lang w:val="ru-RU"/>
        </w:rPr>
        <w:t>.2026;</w:t>
      </w:r>
    </w:p>
    <w:p w14:paraId="460AE5C8" w14:textId="64C94400" w:rsidR="00954298" w:rsidRPr="00E40BAC" w:rsidRDefault="00000000">
      <w:pPr>
        <w:jc w:val="both"/>
        <w:rPr>
          <w:lang w:val="ru-RU"/>
        </w:rPr>
      </w:pPr>
      <w:r w:rsidRPr="00E40BAC">
        <w:rPr>
          <w:lang w:val="ru-RU"/>
        </w:rPr>
        <w:lastRenderedPageBreak/>
        <w:t xml:space="preserve">принята к публикации </w:t>
      </w:r>
      <w:r w:rsidR="009806D2">
        <w:rPr>
          <w:lang w:val="ru-RU"/>
        </w:rPr>
        <w:t>__</w:t>
      </w:r>
      <w:proofErr w:type="gramStart"/>
      <w:r w:rsidR="009806D2">
        <w:rPr>
          <w:lang w:val="ru-RU"/>
        </w:rPr>
        <w:t>_</w:t>
      </w:r>
      <w:r w:rsidRPr="00E40BAC">
        <w:rPr>
          <w:lang w:val="ru-RU"/>
        </w:rPr>
        <w:t>.</w:t>
      </w:r>
      <w:r w:rsidR="009806D2">
        <w:rPr>
          <w:lang w:val="ru-RU"/>
        </w:rPr>
        <w:t>_</w:t>
      </w:r>
      <w:proofErr w:type="gramEnd"/>
      <w:r w:rsidR="009806D2">
        <w:rPr>
          <w:lang w:val="ru-RU"/>
        </w:rPr>
        <w:t>_</w:t>
      </w:r>
      <w:r w:rsidRPr="00E40BAC">
        <w:rPr>
          <w:lang w:val="ru-RU"/>
        </w:rPr>
        <w:t>.2026.</w:t>
      </w:r>
    </w:p>
    <w:p w14:paraId="2B1E0A9D" w14:textId="77777777" w:rsidR="00954298" w:rsidRDefault="00000000">
      <w:pPr>
        <w:jc w:val="both"/>
      </w:pPr>
      <w:r>
        <w:t>Research article</w:t>
      </w:r>
    </w:p>
    <w:p w14:paraId="7A55F5AB" w14:textId="4EBEA478" w:rsidR="00FF1EA4" w:rsidRPr="00FF1EA4" w:rsidRDefault="00FF1EA4" w:rsidP="00257625">
      <w:pPr>
        <w:jc w:val="center"/>
        <w:rPr>
          <w:lang w:val="en-GB"/>
        </w:rPr>
      </w:pPr>
      <w:r w:rsidRPr="00463B4E">
        <w:rPr>
          <w:b/>
        </w:rPr>
        <w:t xml:space="preserve">ADAPTIVE INFORMATION SECURITY BUDGETING BASED ON PREDICTORS OF THE PHASE TRANSITION OF CYBER THREATS: NEW THREAT INDEX </w:t>
      </w:r>
      <w:r>
        <w:rPr>
          <w:b/>
        </w:rPr>
        <w:br/>
      </w:r>
      <w:r w:rsidRPr="00463B4E">
        <w:rPr>
          <w:b/>
        </w:rPr>
        <w:t>IN THE MODEL OF THE ECONOMICS OF INFORMATION PROTECTION</w:t>
      </w:r>
    </w:p>
    <w:p w14:paraId="5BDC5A33" w14:textId="77777777" w:rsidR="00954298" w:rsidRDefault="00000000" w:rsidP="00FC68D3">
      <w:pPr>
        <w:spacing w:after="0" w:line="240" w:lineRule="auto"/>
        <w:jc w:val="both"/>
      </w:pPr>
      <w:r>
        <w:rPr>
          <w:b/>
        </w:rPr>
        <w:t>Annotation</w:t>
      </w:r>
    </w:p>
    <w:p w14:paraId="34C2C19D" w14:textId="5B52C8A8" w:rsidR="00EA1A2E" w:rsidRPr="00EA1A2E" w:rsidRDefault="00EA1A2E" w:rsidP="00FC68D3">
      <w:pPr>
        <w:spacing w:after="0" w:line="240" w:lineRule="auto"/>
        <w:jc w:val="both"/>
        <w:rPr>
          <w:lang w:val="en-GB"/>
        </w:rPr>
      </w:pPr>
      <w:r w:rsidRPr="00EA1A2E">
        <w:t xml:space="preserve">The article completes the conceptual cycle of research by the authors devoted to the formation of the economy of information protection as an interdisciplinary field. This article solves a new scientific problem: how to predict the emergence of new classes of cyber threats (primarily AI threats) before their massive manifestation and before their inclusion in the Pareto nucleus. For this purpose, philosophical-theoretical and economic-mathematical analysis of the methods of extreme statistics, change-point detection, entropy and network analysis, as well as technological indicators are carried out. It is shown that each of the approaches has a partial explanatory force, but in an isolated form is insufficient for the tasks of managing the information security budget. The need to integrate these approaches into the combined prognostic index New Threat Index (NTI), which is introduced as the 17th adaptive factor of the multivariate budgeting model, is substantiated. A formal NTI OMML model is developed, a numerical example is given, and NTI is interpreted as an indicator of the phase transition of the </w:t>
      </w:r>
      <w:proofErr w:type="spellStart"/>
      <w:r w:rsidRPr="00EA1A2E">
        <w:t>cyberlandscape</w:t>
      </w:r>
      <w:proofErr w:type="spellEnd"/>
      <w:r w:rsidRPr="00EA1A2E">
        <w:t xml:space="preserve"> and the shift of the Pareto boundary in the economics of information security.</w:t>
      </w:r>
    </w:p>
    <w:p w14:paraId="744D2E6F" w14:textId="450D92BA" w:rsidR="00954298" w:rsidRDefault="00000000" w:rsidP="00FC68D3">
      <w:pPr>
        <w:spacing w:after="0" w:line="240" w:lineRule="auto"/>
        <w:jc w:val="both"/>
      </w:pPr>
      <w:r>
        <w:rPr>
          <w:b/>
        </w:rPr>
        <w:t>Keywords</w:t>
      </w:r>
    </w:p>
    <w:p w14:paraId="4FFB49B1" w14:textId="77777777" w:rsidR="00954298" w:rsidRDefault="00000000" w:rsidP="00FC68D3">
      <w:pPr>
        <w:spacing w:after="0" w:line="240" w:lineRule="auto"/>
        <w:ind w:firstLine="709"/>
        <w:jc w:val="both"/>
      </w:pPr>
      <w:r>
        <w:t>economics of information security; cyber risk; Pareto index; New Threat Index; EVT; entropy; change-point detection; AI threats; adaptive budgeting.</w:t>
      </w:r>
    </w:p>
    <w:p w14:paraId="6999693E" w14:textId="77777777" w:rsidR="001F4512" w:rsidRDefault="001F4512" w:rsidP="00FC68D3">
      <w:pPr>
        <w:spacing w:after="0" w:line="240" w:lineRule="auto"/>
        <w:jc w:val="both"/>
        <w:rPr>
          <w:lang w:val="ru-RU"/>
        </w:rPr>
      </w:pPr>
    </w:p>
    <w:p w14:paraId="7646DE65" w14:textId="12BFF7FD" w:rsidR="00954298" w:rsidRDefault="00000000" w:rsidP="00FC68D3">
      <w:pPr>
        <w:spacing w:after="0" w:line="240" w:lineRule="auto"/>
        <w:jc w:val="both"/>
      </w:pPr>
      <w:r>
        <w:t>Conflict of interest: the authors declare no conflicts of interest.</w:t>
      </w:r>
    </w:p>
    <w:p w14:paraId="17BCE799" w14:textId="77777777" w:rsidR="00EA1A2E" w:rsidRPr="00463B4E" w:rsidRDefault="00EA1A2E" w:rsidP="00FC68D3">
      <w:pPr>
        <w:spacing w:after="0" w:line="240" w:lineRule="auto"/>
        <w:jc w:val="both"/>
        <w:rPr>
          <w:b/>
          <w:lang w:val="en-GB"/>
        </w:rPr>
      </w:pPr>
    </w:p>
    <w:p w14:paraId="17CEB364" w14:textId="2C6E1F8B" w:rsidR="00954298" w:rsidRPr="00966B42" w:rsidRDefault="00000000" w:rsidP="00FC68D3">
      <w:pPr>
        <w:spacing w:after="0" w:line="240" w:lineRule="auto"/>
        <w:jc w:val="both"/>
        <w:rPr>
          <w:lang w:val="ru-RU"/>
        </w:rPr>
      </w:pPr>
      <w:r w:rsidRPr="00966B42">
        <w:rPr>
          <w:b/>
          <w:lang w:val="ru-RU"/>
        </w:rPr>
        <w:t>ИНФОРМАЦИЯ ОБ АВТОРАХ</w:t>
      </w:r>
    </w:p>
    <w:p w14:paraId="6FC4CFFA" w14:textId="77777777" w:rsidR="00954298" w:rsidRDefault="00000000" w:rsidP="00FC68D3">
      <w:pPr>
        <w:spacing w:after="0" w:line="240" w:lineRule="auto"/>
        <w:ind w:firstLine="709"/>
        <w:jc w:val="both"/>
        <w:rPr>
          <w:lang w:val="ru-RU"/>
        </w:rPr>
      </w:pPr>
      <w:r w:rsidRPr="00966B42">
        <w:rPr>
          <w:lang w:val="ru-RU"/>
        </w:rPr>
        <w:t>Игорь Владимирович Мандрица – доктор экономических наук, доцент, профессор кафедры организации и технологии защиты информации факультета математики и компьютерных наук им. проф. Н. И. Червякова, Северо-Кавказский федеральный университет.</w:t>
      </w:r>
    </w:p>
    <w:p w14:paraId="6C6BA30D" w14:textId="77777777" w:rsidR="00954298" w:rsidRPr="00966B42" w:rsidRDefault="00000000" w:rsidP="00FC68D3">
      <w:pPr>
        <w:spacing w:after="0" w:line="240" w:lineRule="auto"/>
        <w:ind w:firstLine="709"/>
        <w:jc w:val="both"/>
        <w:rPr>
          <w:lang w:val="ru-RU"/>
        </w:rPr>
      </w:pPr>
      <w:r w:rsidRPr="00966B42">
        <w:rPr>
          <w:lang w:val="ru-RU"/>
        </w:rPr>
        <w:t xml:space="preserve">Ольга Владимировна Мандрица – кандидат экономических наук, доцент, заведующий кафедрой региональной экономики, Филиал РТУ МИРЭА в г. Ставрополе. Тел.: +7 (8652) 56-45-46, </w:t>
      </w:r>
      <w:r>
        <w:t>e</w:t>
      </w:r>
      <w:r w:rsidRPr="00966B42">
        <w:rPr>
          <w:lang w:val="ru-RU"/>
        </w:rPr>
        <w:t>-</w:t>
      </w:r>
      <w:r>
        <w:t>mail</w:t>
      </w:r>
      <w:r w:rsidRPr="00966B42">
        <w:rPr>
          <w:lang w:val="ru-RU"/>
        </w:rPr>
        <w:t xml:space="preserve">: </w:t>
      </w:r>
      <w:r>
        <w:t>man</w:t>
      </w:r>
      <w:r w:rsidRPr="00966B42">
        <w:rPr>
          <w:lang w:val="ru-RU"/>
        </w:rPr>
        <w:t>_</w:t>
      </w:r>
      <w:proofErr w:type="spellStart"/>
      <w:r>
        <w:t>olga</w:t>
      </w:r>
      <w:proofErr w:type="spellEnd"/>
      <w:r w:rsidRPr="00966B42">
        <w:rPr>
          <w:lang w:val="ru-RU"/>
        </w:rPr>
        <w:t>@</w:t>
      </w:r>
      <w:r>
        <w:t>mail</w:t>
      </w:r>
      <w:r w:rsidRPr="00966B42">
        <w:rPr>
          <w:lang w:val="ru-RU"/>
        </w:rPr>
        <w:t>.</w:t>
      </w:r>
      <w:proofErr w:type="spellStart"/>
      <w:r>
        <w:t>ru</w:t>
      </w:r>
      <w:proofErr w:type="spellEnd"/>
      <w:r w:rsidRPr="00966B42">
        <w:rPr>
          <w:lang w:val="ru-RU"/>
        </w:rPr>
        <w:t>.</w:t>
      </w:r>
    </w:p>
    <w:p w14:paraId="772C5D14" w14:textId="77777777" w:rsidR="008F7D3F" w:rsidRPr="009135F1" w:rsidRDefault="008F7D3F" w:rsidP="00FC68D3">
      <w:pPr>
        <w:spacing w:after="0" w:line="240" w:lineRule="auto"/>
        <w:jc w:val="both"/>
        <w:rPr>
          <w:b/>
          <w:lang w:val="ru-RU"/>
        </w:rPr>
      </w:pPr>
    </w:p>
    <w:p w14:paraId="785B2607" w14:textId="43AA4BD7" w:rsidR="00954298" w:rsidRPr="00966B42" w:rsidRDefault="00000000" w:rsidP="00FC68D3">
      <w:pPr>
        <w:spacing w:after="0" w:line="240" w:lineRule="auto"/>
        <w:jc w:val="both"/>
        <w:rPr>
          <w:lang w:val="ru-RU"/>
        </w:rPr>
      </w:pPr>
      <w:r w:rsidRPr="00966B42">
        <w:rPr>
          <w:b/>
          <w:lang w:val="ru-RU"/>
        </w:rPr>
        <w:t>ВКЛАД АВТОРОВ</w:t>
      </w:r>
    </w:p>
    <w:p w14:paraId="5BCEC191" w14:textId="77777777" w:rsidR="00954298" w:rsidRDefault="00000000" w:rsidP="00FC68D3">
      <w:pPr>
        <w:spacing w:after="0" w:line="240" w:lineRule="auto"/>
        <w:ind w:firstLine="709"/>
        <w:jc w:val="both"/>
        <w:rPr>
          <w:lang w:val="ru-RU"/>
        </w:rPr>
      </w:pPr>
      <w:r w:rsidRPr="00966B42">
        <w:rPr>
          <w:lang w:val="ru-RU"/>
        </w:rPr>
        <w:t xml:space="preserve">Игорь Владимирович Мандрица – постановка научной проблемы, разработка концепции </w:t>
      </w:r>
      <w:r>
        <w:t>NTI</w:t>
      </w:r>
      <w:r w:rsidRPr="00966B42">
        <w:rPr>
          <w:lang w:val="ru-RU"/>
        </w:rPr>
        <w:t>, формирование экономико-математической модели и интерпретация результатов, утверждение окончательного варианта статьи.</w:t>
      </w:r>
    </w:p>
    <w:p w14:paraId="25E4CE97" w14:textId="77777777" w:rsidR="00954298" w:rsidRPr="00966B42" w:rsidRDefault="00000000" w:rsidP="00FC68D3">
      <w:pPr>
        <w:spacing w:after="0" w:line="240" w:lineRule="auto"/>
        <w:ind w:firstLine="709"/>
        <w:jc w:val="both"/>
        <w:rPr>
          <w:lang w:val="ru-RU"/>
        </w:rPr>
      </w:pPr>
      <w:r w:rsidRPr="00966B42">
        <w:rPr>
          <w:lang w:val="ru-RU"/>
        </w:rPr>
        <w:t>Ольга Владимировна Мандрица – философско-теоретический анализ подходов, структурирование статьи, подготовка и редактирование текста, участие в интерпретации результатов и формировании выводов.</w:t>
      </w:r>
    </w:p>
    <w:p w14:paraId="597D9D7E" w14:textId="77777777" w:rsidR="00106361" w:rsidRDefault="00106361" w:rsidP="00FC68D3">
      <w:pPr>
        <w:spacing w:after="0" w:line="240" w:lineRule="auto"/>
        <w:jc w:val="both"/>
        <w:rPr>
          <w:b/>
          <w:lang w:val="ru-RU"/>
        </w:rPr>
      </w:pPr>
    </w:p>
    <w:p w14:paraId="55D63472" w14:textId="087DB461" w:rsidR="00954298" w:rsidRDefault="00000000" w:rsidP="00FC68D3">
      <w:pPr>
        <w:spacing w:after="0" w:line="240" w:lineRule="auto"/>
        <w:jc w:val="both"/>
      </w:pPr>
      <w:r>
        <w:rPr>
          <w:b/>
        </w:rPr>
        <w:t>INFORMATION ABOUT THE AUTHORS</w:t>
      </w:r>
    </w:p>
    <w:p w14:paraId="15A6DF18" w14:textId="77777777" w:rsidR="00954298" w:rsidRPr="00306484" w:rsidRDefault="00000000" w:rsidP="00FC68D3">
      <w:pPr>
        <w:spacing w:after="0" w:line="240" w:lineRule="auto"/>
        <w:ind w:firstLine="709"/>
        <w:jc w:val="both"/>
        <w:rPr>
          <w:lang w:val="en-GB"/>
        </w:rPr>
      </w:pPr>
      <w:r>
        <w:lastRenderedPageBreak/>
        <w:t>Igor V. Mandritsa – Doctor of Economics, Associate Professor, Professor of the Department of Organization and Technology of Information Security, Faculty of Mathematics and Computer Science, North Caucasus Federal University.</w:t>
      </w:r>
    </w:p>
    <w:p w14:paraId="3DC961DA" w14:textId="62160FC9" w:rsidR="00954298" w:rsidRPr="00463B4E" w:rsidRDefault="00000000" w:rsidP="00FC68D3">
      <w:pPr>
        <w:spacing w:after="0" w:line="240" w:lineRule="auto"/>
        <w:ind w:firstLine="709"/>
        <w:jc w:val="both"/>
        <w:rPr>
          <w:lang w:val="en-GB"/>
        </w:rPr>
      </w:pPr>
      <w:r>
        <w:t xml:space="preserve">Olga V. Mandritsa – Ph.D. (Economics), Associate Professor, Head of the Department of Regional Economics, Stavropol Branch of RTU MIREA. Tel.: +7 (8652) 56-45-46, e-mail: </w:t>
      </w:r>
      <w:hyperlink r:id="rId8" w:history="1">
        <w:r w:rsidR="00EA1A2E" w:rsidRPr="00B463A1">
          <w:rPr>
            <w:rStyle w:val="aff8"/>
          </w:rPr>
          <w:t>man_olga@mail.ru</w:t>
        </w:r>
      </w:hyperlink>
      <w:r>
        <w:t>.</w:t>
      </w:r>
    </w:p>
    <w:p w14:paraId="407B5DEA" w14:textId="77777777" w:rsidR="00EA1A2E" w:rsidRPr="00463B4E" w:rsidRDefault="00EA1A2E" w:rsidP="00FC68D3">
      <w:pPr>
        <w:spacing w:after="0" w:line="240" w:lineRule="auto"/>
        <w:ind w:firstLine="709"/>
        <w:jc w:val="both"/>
        <w:rPr>
          <w:lang w:val="en-GB"/>
        </w:rPr>
      </w:pPr>
    </w:p>
    <w:p w14:paraId="71BBC2A2" w14:textId="77777777" w:rsidR="00954298" w:rsidRDefault="00000000" w:rsidP="00FC68D3">
      <w:pPr>
        <w:spacing w:after="0" w:line="240" w:lineRule="auto"/>
        <w:jc w:val="both"/>
      </w:pPr>
      <w:r>
        <w:rPr>
          <w:b/>
        </w:rPr>
        <w:t>CONTRIBUTION OF THE AUTHORS</w:t>
      </w:r>
    </w:p>
    <w:p w14:paraId="4B26A3E8" w14:textId="56799E6F" w:rsidR="00954298" w:rsidRPr="00306484" w:rsidRDefault="00000000" w:rsidP="00FC68D3">
      <w:pPr>
        <w:spacing w:after="0" w:line="240" w:lineRule="auto"/>
        <w:ind w:firstLine="709"/>
        <w:jc w:val="both"/>
        <w:rPr>
          <w:lang w:val="en-GB"/>
        </w:rPr>
      </w:pPr>
      <w:r>
        <w:t xml:space="preserve">Igor V. Mandritsa – research design, development of the NTI concept, construction of the economic and mathematical model, interpretation of results, </w:t>
      </w:r>
      <w:r w:rsidR="001F4512" w:rsidRPr="008F7D3F">
        <w:t>TDA/chaos/mathematical part of the article</w:t>
      </w:r>
      <w:r w:rsidR="001F4512" w:rsidRPr="001F4512">
        <w:rPr>
          <w:lang w:val="en-GB"/>
        </w:rPr>
        <w:t>,</w:t>
      </w:r>
      <w:r w:rsidR="001F4512">
        <w:t xml:space="preserve"> </w:t>
      </w:r>
      <w:r>
        <w:t>approval of the final version of the article.</w:t>
      </w:r>
    </w:p>
    <w:p w14:paraId="246ADA38" w14:textId="77777777" w:rsidR="00954298" w:rsidRDefault="00000000" w:rsidP="00FC68D3">
      <w:pPr>
        <w:spacing w:after="0" w:line="240" w:lineRule="auto"/>
        <w:ind w:firstLine="709"/>
        <w:jc w:val="both"/>
      </w:pPr>
      <w:r>
        <w:t>Olga V. Mandritsa – philosophical and theoretical analysis of approaches, structuring the manuscript, preparation and editing of the text, participation in interpretation of the results and conclusions.</w:t>
      </w:r>
    </w:p>
    <w:sectPr w:rsidR="00954298" w:rsidSect="002F6B02">
      <w:pgSz w:w="12240" w:h="15840"/>
      <w:pgMar w:top="1440" w:right="1608"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6F0BE9"/>
    <w:multiLevelType w:val="hybridMultilevel"/>
    <w:tmpl w:val="2A14CB0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0F264D38"/>
    <w:multiLevelType w:val="multilevel"/>
    <w:tmpl w:val="20D63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F72473"/>
    <w:multiLevelType w:val="hybridMultilevel"/>
    <w:tmpl w:val="01BE1520"/>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1AA741EE"/>
    <w:multiLevelType w:val="multilevel"/>
    <w:tmpl w:val="0D9C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BE130C"/>
    <w:multiLevelType w:val="multilevel"/>
    <w:tmpl w:val="D6609E8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4" w15:restartNumberingAfterBreak="0">
    <w:nsid w:val="53D72807"/>
    <w:multiLevelType w:val="multilevel"/>
    <w:tmpl w:val="A46EA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6152F2"/>
    <w:multiLevelType w:val="multilevel"/>
    <w:tmpl w:val="8D963E4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num w:numId="1" w16cid:durableId="2024628807">
    <w:abstractNumId w:val="8"/>
  </w:num>
  <w:num w:numId="2" w16cid:durableId="1672827272">
    <w:abstractNumId w:val="6"/>
  </w:num>
  <w:num w:numId="3" w16cid:durableId="650644784">
    <w:abstractNumId w:val="5"/>
  </w:num>
  <w:num w:numId="4" w16cid:durableId="1494952729">
    <w:abstractNumId w:val="4"/>
  </w:num>
  <w:num w:numId="5" w16cid:durableId="1654597518">
    <w:abstractNumId w:val="7"/>
  </w:num>
  <w:num w:numId="6" w16cid:durableId="826284636">
    <w:abstractNumId w:val="3"/>
  </w:num>
  <w:num w:numId="7" w16cid:durableId="632172547">
    <w:abstractNumId w:val="2"/>
  </w:num>
  <w:num w:numId="8" w16cid:durableId="1690138247">
    <w:abstractNumId w:val="1"/>
  </w:num>
  <w:num w:numId="9" w16cid:durableId="1098522664">
    <w:abstractNumId w:val="0"/>
  </w:num>
  <w:num w:numId="10" w16cid:durableId="968049142">
    <w:abstractNumId w:val="12"/>
  </w:num>
  <w:num w:numId="11" w16cid:durableId="1516531061">
    <w:abstractNumId w:val="14"/>
  </w:num>
  <w:num w:numId="12" w16cid:durableId="367219110">
    <w:abstractNumId w:val="10"/>
  </w:num>
  <w:num w:numId="13" w16cid:durableId="1086347889">
    <w:abstractNumId w:val="13"/>
  </w:num>
  <w:num w:numId="14" w16cid:durableId="1818299499">
    <w:abstractNumId w:val="9"/>
  </w:num>
  <w:num w:numId="15" w16cid:durableId="2015642698">
    <w:abstractNumId w:val="11"/>
  </w:num>
  <w:num w:numId="16" w16cid:durableId="16491636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6A6"/>
    <w:rsid w:val="00034616"/>
    <w:rsid w:val="0006063C"/>
    <w:rsid w:val="0007744C"/>
    <w:rsid w:val="00106361"/>
    <w:rsid w:val="001503BE"/>
    <w:rsid w:val="0015074B"/>
    <w:rsid w:val="001727DC"/>
    <w:rsid w:val="001A0644"/>
    <w:rsid w:val="001F4512"/>
    <w:rsid w:val="0027331F"/>
    <w:rsid w:val="0029639D"/>
    <w:rsid w:val="002F6B02"/>
    <w:rsid w:val="00306484"/>
    <w:rsid w:val="00326F90"/>
    <w:rsid w:val="00340E17"/>
    <w:rsid w:val="003B0E49"/>
    <w:rsid w:val="00463B4E"/>
    <w:rsid w:val="00814D70"/>
    <w:rsid w:val="008A79DA"/>
    <w:rsid w:val="008F7D3F"/>
    <w:rsid w:val="009135F1"/>
    <w:rsid w:val="00954298"/>
    <w:rsid w:val="00966B42"/>
    <w:rsid w:val="009806D2"/>
    <w:rsid w:val="009F55E4"/>
    <w:rsid w:val="00AA1D8D"/>
    <w:rsid w:val="00B33BFC"/>
    <w:rsid w:val="00B47730"/>
    <w:rsid w:val="00C25CD9"/>
    <w:rsid w:val="00CB0664"/>
    <w:rsid w:val="00CF751B"/>
    <w:rsid w:val="00D80996"/>
    <w:rsid w:val="00E40BAC"/>
    <w:rsid w:val="00E71B8E"/>
    <w:rsid w:val="00E751D3"/>
    <w:rsid w:val="00EA1A2E"/>
    <w:rsid w:val="00EE4AF5"/>
    <w:rsid w:val="00FC68D3"/>
    <w:rsid w:val="00FC693F"/>
    <w:rsid w:val="00FD65C7"/>
    <w:rsid w:val="00FF1E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64FB19"/>
  <w14:defaultImageDpi w14:val="300"/>
  <w15:docId w15:val="{51816BD2-103C-4742-B1DD-C84C1AFCF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ddress">
    <w:name w:val="address"/>
    <w:basedOn w:val="a1"/>
    <w:rsid w:val="001A0644"/>
    <w:pPr>
      <w:overflowPunct w:val="0"/>
      <w:autoSpaceDE w:val="0"/>
      <w:autoSpaceDN w:val="0"/>
      <w:adjustRightInd w:val="0"/>
      <w:spacing w:line="220" w:lineRule="atLeast"/>
      <w:contextualSpacing/>
      <w:jc w:val="center"/>
      <w:textAlignment w:val="baseline"/>
    </w:pPr>
    <w:rPr>
      <w:rFonts w:eastAsia="Times New Roman" w:cs="Times New Roman"/>
      <w:sz w:val="18"/>
      <w:szCs w:val="20"/>
    </w:rPr>
  </w:style>
  <w:style w:type="character" w:customStyle="1" w:styleId="e-mail">
    <w:name w:val="e-mail"/>
    <w:basedOn w:val="a2"/>
    <w:rsid w:val="001A0644"/>
    <w:rPr>
      <w:rFonts w:ascii="Courier" w:hAnsi="Courier"/>
      <w:noProof/>
    </w:rPr>
  </w:style>
  <w:style w:type="character" w:customStyle="1" w:styleId="ORCID">
    <w:name w:val="ORCID"/>
    <w:basedOn w:val="a2"/>
    <w:rsid w:val="001A0644"/>
    <w:rPr>
      <w:position w:val="0"/>
      <w:vertAlign w:val="superscript"/>
    </w:rPr>
  </w:style>
  <w:style w:type="character" w:styleId="aff8">
    <w:name w:val="Hyperlink"/>
    <w:basedOn w:val="a2"/>
    <w:uiPriority w:val="99"/>
    <w:unhideWhenUsed/>
    <w:rsid w:val="00EA1A2E"/>
    <w:rPr>
      <w:color w:val="0000FF" w:themeColor="hyperlink"/>
      <w:u w:val="single"/>
    </w:rPr>
  </w:style>
  <w:style w:type="character" w:styleId="aff9">
    <w:name w:val="Unresolved Mention"/>
    <w:basedOn w:val="a2"/>
    <w:uiPriority w:val="99"/>
    <w:semiHidden/>
    <w:unhideWhenUsed/>
    <w:rsid w:val="00EA1A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n_olga@mail.ru"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_artman@mail.ru"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16</Pages>
  <Words>5527</Words>
  <Characters>31505</Characters>
  <Application>Microsoft Office Word</Application>
  <DocSecurity>0</DocSecurity>
  <Lines>262</Lines>
  <Paragraphs>73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36959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Igor Mandritsa</cp:lastModifiedBy>
  <cp:revision>10</cp:revision>
  <dcterms:created xsi:type="dcterms:W3CDTF">2026-02-13T17:01:00Z</dcterms:created>
  <dcterms:modified xsi:type="dcterms:W3CDTF">2026-02-14T21:04:00Z</dcterms:modified>
  <cp:category/>
</cp:coreProperties>
</file>