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center"/>
      </w:pPr>
      <w:r>
        <w:rPr>
          <w:rFonts w:ascii="Times New Roman" w:cs="Times New Roman" w:eastAsia="Times New Roman" w:hAnsi="Times New Roman"/>
          <w:b/>
          <w:bCs/>
          <w:sz w:val="32"/>
          <w:szCs w:val="32"/>
        </w:rPr>
        <w:t xml:space="preserve">Практикум «Управление проектами информационной безопасности»</w:t>
      </w:r>
    </w:p>
    <w:p>
      <w:pPr>
        <w:spacing w:after="400"/>
        <w:jc w:val="center"/>
      </w:pPr>
      <w:r>
        <w:rPr>
          <w:rFonts w:ascii="Times New Roman" w:cs="Times New Roman" w:eastAsia="Times New Roman" w:hAnsi="Times New Roman"/>
          <w:i/>
          <w:iCs/>
          <w:sz w:val="24"/>
          <w:szCs w:val="24"/>
        </w:rPr>
        <w:t xml:space="preserve">Свод методических блоков по этапам: цель, задачи, теория, вопросы для самоконтроля и источники (Старт 0 + Занятия 1–9)</w:t>
      </w:r>
    </w:p>
    <w:p>
      <w:pPr>
        <w:pBdr>
          <w:bottom w:val="single" w:color="999999" w:sz="6" w:space="4"/>
        </w:pBdr>
        <w:spacing w:after="160" w:before="400"/>
        <w:jc w:val="left"/>
      </w:pPr>
      <w:r>
        <w:rPr>
          <w:rFonts w:ascii="Times New Roman" w:cs="Times New Roman" w:eastAsia="Times New Roman" w:hAnsi="Times New Roman"/>
          <w:b/>
          <w:bCs/>
          <w:sz w:val="30"/>
          <w:szCs w:val="30"/>
        </w:rPr>
        <w:t xml:space="preserve">Старт 0. Идентификация фирмы и ресурсов</w:t>
      </w:r>
    </w:p>
    <w:p>
      <w:pPr>
        <w:spacing w:after="100" w:before="200"/>
        <w:jc w:val="left"/>
      </w:pPr>
      <w:r>
        <w:rPr>
          <w:rFonts w:ascii="Times New Roman" w:cs="Times New Roman" w:eastAsia="Times New Roman" w:hAnsi="Times New Roman"/>
          <w:b/>
          <w:bCs/>
          <w:i/>
          <w:iCs/>
          <w:sz w:val="28"/>
          <w:szCs w:val="28"/>
        </w:rPr>
        <w:t xml:space="preserve">Цель занятия</w:t>
      </w:r>
    </w:p>
    <w:p>
      <w:pPr>
        <w:spacing w:after="0" w:before="0" w:line="360" w:lineRule="auto"/>
        <w:ind w:firstLine="709"/>
        <w:jc w:val="both"/>
      </w:pPr>
      <w:r>
        <w:rPr>
          <w:rFonts w:ascii="Times New Roman" w:cs="Times New Roman" w:eastAsia="Times New Roman" w:hAnsi="Times New Roman"/>
          <w:sz w:val="28"/>
          <w:szCs w:val="28"/>
        </w:rPr>
        <w:t xml:space="preserve">Основная (профессиональная) цель этапа задаётся ФГОС ВО: по направлению 10.03.01 это ОПК-12 (подготовка исходных данных для проектирования и технико-экономического обоснования проектных решений) и УК-9 (принятие обоснованных экономических решений); по специальности 10.05.01 — ОПК-5 (применение нормативных правовых актов, регламентирующих защиту информации, — именно на них опирается требование к квалификации персонала ниже); по направлению 10.04.01 — ОПК-1 (обоснование требований к создаваемой системе, в данном случае — к кадровому и ресурсному обеспечению фирмы). Частная учебная подцель конкретнее: перед стартом практикума собрать штатный персонал и ресурсы фирмы под выпавший на рулетке тип проекта, не допустив перерасхода бюджета фирмы, и определить, какая квалификация по защите информации реально требуется будущим сотрудникам в зависимости от типа проекта (из 20 возможных).</w:t>
      </w:r>
    </w:p>
    <w:p>
      <w:pPr>
        <w:spacing w:after="100" w:before="200"/>
        <w:jc w:val="left"/>
      </w:pPr>
      <w:r>
        <w:rPr>
          <w:rFonts w:ascii="Times New Roman" w:cs="Times New Roman" w:eastAsia="Times New Roman" w:hAnsi="Times New Roman"/>
          <w:b/>
          <w:bCs/>
          <w:i/>
          <w:iCs/>
          <w:sz w:val="28"/>
          <w:szCs w:val="28"/>
        </w:rPr>
        <w:t xml:space="preserve">Задачи</w:t>
      </w:r>
    </w:p>
    <w:p>
      <w:pPr>
        <w:spacing w:after="60" w:before="0" w:line="360" w:lineRule="auto"/>
        <w:jc w:val="both"/>
      </w:pPr>
      <w:r>
        <w:rPr>
          <w:rFonts w:ascii="Times New Roman" w:cs="Times New Roman" w:eastAsia="Times New Roman" w:hAnsi="Times New Roman"/>
          <w:sz w:val="28"/>
          <w:szCs w:val="28"/>
        </w:rPr>
        <w:t xml:space="preserve">1. Отобрать сотрудников, чья квалификация соответствует профилю ИБ выбранного типа проекта, а не любых доступных в списке.</w:t>
      </w:r>
    </w:p>
    <w:p>
      <w:pPr>
        <w:spacing w:after="60" w:before="0" w:line="360" w:lineRule="auto"/>
        <w:jc w:val="both"/>
      </w:pPr>
      <w:r>
        <w:rPr>
          <w:rFonts w:ascii="Times New Roman" w:cs="Times New Roman" w:eastAsia="Times New Roman" w:hAnsi="Times New Roman"/>
          <w:sz w:val="28"/>
          <w:szCs w:val="28"/>
        </w:rPr>
        <w:t xml:space="preserve">2. Оценить перерасход по бюджету фирмы (OPEX) для текущего состава персонала и сократить его до допустимого порога ошибочности.</w:t>
      </w:r>
    </w:p>
    <w:p>
      <w:pPr>
        <w:spacing w:after="60" w:before="0" w:line="360" w:lineRule="auto"/>
        <w:jc w:val="both"/>
      </w:pPr>
      <w:r>
        <w:rPr>
          <w:rFonts w:ascii="Times New Roman" w:cs="Times New Roman" w:eastAsia="Times New Roman" w:hAnsi="Times New Roman"/>
          <w:sz w:val="28"/>
          <w:szCs w:val="28"/>
        </w:rPr>
        <w:t xml:space="preserve">3. Отличить квалификационные требования, реально нужные объекту (СКУД/видеонаблюдение/пожарная и охранная сигнализация/гибридные системы), от требований других профилей и портфелей.</w:t>
      </w:r>
    </w:p>
    <w:p>
      <w:pPr>
        <w:spacing w:after="60" w:before="0" w:line="360" w:lineRule="auto"/>
        <w:jc w:val="both"/>
      </w:pPr>
      <w:r>
        <w:rPr>
          <w:rFonts w:ascii="Times New Roman" w:cs="Times New Roman" w:eastAsia="Times New Roman" w:hAnsi="Times New Roman"/>
          <w:sz w:val="28"/>
          <w:szCs w:val="28"/>
        </w:rPr>
        <w:t xml:space="preserve">4. Сформировать состав капитальных (CAPEX) и операционных (OPEX) ресурсов фирмы, соответствующий именно этому типу проекта, до перехода к Занятию 1.</w:t>
      </w:r>
    </w:p>
    <w:p>
      <w:pPr>
        <w:spacing w:after="100" w:before="200"/>
        <w:jc w:val="left"/>
      </w:pPr>
      <w:r>
        <w:rPr>
          <w:rFonts w:ascii="Times New Roman" w:cs="Times New Roman" w:eastAsia="Times New Roman" w:hAnsi="Times New Roman"/>
          <w:b/>
          <w:bCs/>
          <w:i/>
          <w:iCs/>
          <w:sz w:val="28"/>
          <w:szCs w:val="28"/>
        </w:rPr>
        <w:t xml:space="preserve">Теория</w:t>
      </w:r>
    </w:p>
    <w:p>
      <w:pPr>
        <w:spacing w:after="0" w:before="0" w:line="360" w:lineRule="auto"/>
        <w:ind w:firstLine="709"/>
        <w:jc w:val="both"/>
      </w:pPr>
      <w:r>
        <w:rPr>
          <w:rFonts w:ascii="Times New Roman" w:cs="Times New Roman" w:eastAsia="Times New Roman" w:hAnsi="Times New Roman"/>
          <w:sz w:val="28"/>
          <w:szCs w:val="28"/>
        </w:rPr>
        <w:t xml:space="preserve">Перерасход по бюджету фирмы на этом шаге — не следствие большого штата самого по себе, а следствие найма сотрудников, чья квалификация не требуется выбранному типу проекта: их оклад входит в ФОТ (формула (1), Занятие 1), но не окупается задачами именно этого профиля. Допустимый порог ошибочности подбора — 25% от общего числа штатных позиций; тот же норматив действует и для набора ресурсов фирмы (CAPEX/OPEX) ниже на этой же странице.</w:t>
      </w:r>
    </w:p>
    <w:p>
      <w:pPr>
        <w:spacing w:after="0" w:before="0" w:line="360" w:lineRule="auto"/>
        <w:ind w:firstLine="709"/>
        <w:jc w:val="both"/>
      </w:pPr>
      <w:r>
        <w:rPr>
          <w:rFonts w:ascii="Times New Roman" w:cs="Times New Roman" w:eastAsia="Times New Roman" w:hAnsi="Times New Roman"/>
          <w:sz w:val="28"/>
          <w:szCs w:val="28"/>
        </w:rPr>
        <w:t xml:space="preserve">Квалификационные требования к персоналу зависят от типа проекта не произвольно. Деятельность по технической защите конфиденциальной информации в РФ лицензируется, и постановление Правительства РФ №79 прямо устанавливает минимальное число и квалификацию инженерно-технических работников для разных видов работ (от 5 до 15 и более специалистов в зависимости от сложности направления), а профессиональный стандарт «Специалист по технической защите информации» (06.034) детализирует конкретные трудовые функции по уровням квалификации 6-8 (Middle-Expert). Именно поэтому у части исполнителей в таблице ниже может стоять значок ⚠️ при квалификационном несоответствии — с нормативным основанием во всплывающей подсказке.</w:t>
      </w:r>
    </w:p>
    <w:p>
      <w:pPr>
        <w:spacing w:after="100" w:before="200"/>
        <w:jc w:val="left"/>
      </w:pPr>
      <w:r>
        <w:rPr>
          <w:rFonts w:ascii="Times New Roman" w:cs="Times New Roman" w:eastAsia="Times New Roman" w:hAnsi="Times New Roman"/>
          <w:b/>
          <w:bCs/>
          <w:i/>
          <w:iCs/>
          <w:sz w:val="28"/>
          <w:szCs w:val="28"/>
        </w:rPr>
        <w:t xml:space="preserve">Вопросы для самоконтроля</w:t>
      </w:r>
    </w:p>
    <w:p>
      <w:pPr>
        <w:spacing w:after="60" w:before="0" w:line="360" w:lineRule="auto"/>
        <w:jc w:val="both"/>
      </w:pPr>
      <w:r>
        <w:rPr>
          <w:rFonts w:ascii="Times New Roman" w:cs="Times New Roman" w:eastAsia="Times New Roman" w:hAnsi="Times New Roman"/>
          <w:sz w:val="28"/>
          <w:szCs w:val="28"/>
        </w:rPr>
        <w:t xml:space="preserve">1. Почему перерасход по бюджету фирмы возникает не от числа отмеченных сотрудников, а от их соответствия профилю проекта?</w:t>
      </w:r>
    </w:p>
    <w:p>
      <w:pPr>
        <w:spacing w:after="60" w:before="0" w:line="360" w:lineRule="auto"/>
        <w:jc w:val="both"/>
      </w:pPr>
      <w:r>
        <w:rPr>
          <w:rFonts w:ascii="Times New Roman" w:cs="Times New Roman" w:eastAsia="Times New Roman" w:hAnsi="Times New Roman"/>
          <w:sz w:val="28"/>
          <w:szCs w:val="28"/>
        </w:rPr>
        <w:t xml:space="preserve">2. Каким нормативным документом установлены минимальные требования к числу и квалификации персонала фирмы, оказывающей услуги по технической защите информации?</w:t>
      </w:r>
    </w:p>
    <w:p>
      <w:pPr>
        <w:spacing w:after="60" w:before="0" w:line="360" w:lineRule="auto"/>
        <w:jc w:val="both"/>
      </w:pPr>
      <w:r>
        <w:rPr>
          <w:rFonts w:ascii="Times New Roman" w:cs="Times New Roman" w:eastAsia="Times New Roman" w:hAnsi="Times New Roman"/>
          <w:sz w:val="28"/>
          <w:szCs w:val="28"/>
        </w:rPr>
        <w:t xml:space="preserve">3. Чем требования профстандарта «Специалист по технической защите информации» отличаются от требований Единого квалификационного справочника должностей (ЕКС)?</w:t>
      </w:r>
    </w:p>
    <w:p>
      <w:pPr>
        <w:spacing w:after="60" w:before="0" w:line="360" w:lineRule="auto"/>
        <w:jc w:val="both"/>
      </w:pPr>
      <w:r>
        <w:rPr>
          <w:rFonts w:ascii="Times New Roman" w:cs="Times New Roman" w:eastAsia="Times New Roman" w:hAnsi="Times New Roman"/>
          <w:sz w:val="28"/>
          <w:szCs w:val="28"/>
        </w:rPr>
        <w:t xml:space="preserve">4. Почему один и тот же сотрудник может подходить одному типу проекта из 20 и быть избыточным для другого?</w:t>
      </w:r>
    </w:p>
    <w:p>
      <w:pPr>
        <w:spacing w:after="100" w:before="200"/>
        <w:jc w:val="left"/>
      </w:pPr>
      <w:r>
        <w:rPr>
          <w:rFonts w:ascii="Times New Roman" w:cs="Times New Roman" w:eastAsia="Times New Roman" w:hAnsi="Times New Roman"/>
          <w:b/>
          <w:bCs/>
          <w:i/>
          <w:iCs/>
          <w:sz w:val="28"/>
          <w:szCs w:val="28"/>
        </w:rPr>
        <w:t xml:space="preserve">Источники</w:t>
      </w:r>
    </w:p>
    <w:p>
      <w:pPr>
        <w:spacing w:after="60" w:before="0" w:line="360" w:lineRule="auto"/>
        <w:jc w:val="both"/>
      </w:pPr>
      <w:r>
        <w:rPr>
          <w:rFonts w:ascii="Times New Roman" w:cs="Times New Roman" w:eastAsia="Times New Roman" w:hAnsi="Times New Roman"/>
          <w:sz w:val="28"/>
          <w:szCs w:val="28"/>
        </w:rPr>
        <w:t xml:space="preserve">1. Постановление Правительства РФ от 03.02.2012 №79 «О лицензировании деятельности по технической защите конфиденциальной информации» — https://www.consultant.ru/document/cons_doc_LAW_125798/</w:t>
      </w:r>
    </w:p>
    <w:p>
      <w:pPr>
        <w:spacing w:after="60" w:before="0" w:line="360" w:lineRule="auto"/>
        <w:jc w:val="both"/>
      </w:pPr>
      <w:r>
        <w:rPr>
          <w:rFonts w:ascii="Times New Roman" w:cs="Times New Roman" w:eastAsia="Times New Roman" w:hAnsi="Times New Roman"/>
          <w:sz w:val="28"/>
          <w:szCs w:val="28"/>
        </w:rPr>
        <w:t xml:space="preserve">2. Профстандарт «Специалист по технической защите информации» (06.034, приказ Минтруда России от 09.08.2022 №474н) — https://classinform.ru/profstandarty/06.034-spetcialist-po-tekhnicheskoi-zashchite-informatcii.html</w:t>
      </w:r>
    </w:p>
    <w:p>
      <w:pPr>
        <w:spacing w:after="60" w:before="0" w:line="360" w:lineRule="auto"/>
        <w:jc w:val="both"/>
      </w:pPr>
      <w:r>
        <w:rPr>
          <w:rFonts w:ascii="Times New Roman" w:cs="Times New Roman" w:eastAsia="Times New Roman" w:hAnsi="Times New Roman"/>
          <w:sz w:val="28"/>
          <w:szCs w:val="28"/>
        </w:rPr>
        <w:t xml:space="preserve">3. Единый квалификационный справочник должностей (ЕКС) — https://profstandart.rosmintrud.ru/obshchiy-informatsionnyy-blok/spravochniki-i-klassifikatory-i-bazy-dannykh/eksd/</w:t>
      </w:r>
    </w:p>
    <w:p>
      <w:pPr>
        <w:spacing w:after="60" w:before="0" w:line="360" w:lineRule="auto"/>
        <w:jc w:val="both"/>
      </w:pPr>
      <w:r>
        <w:rPr>
          <w:rFonts w:ascii="Times New Roman" w:cs="Times New Roman" w:eastAsia="Times New Roman" w:hAnsi="Times New Roman"/>
          <w:sz w:val="28"/>
          <w:szCs w:val="28"/>
        </w:rPr>
        <w:t xml:space="preserve">4. ГОСТ Р 54869-2011 «Проектный менеджмент. Требования к управлению проектом» — http://docs.cntd.ru/document/1200089604</w:t>
      </w:r>
    </w:p>
    <w:p>
      <w:pPr>
        <w:spacing w:after="60" w:before="0" w:line="360" w:lineRule="auto"/>
        <w:jc w:val="both"/>
      </w:pPr>
      <w:r>
        <w:rPr>
          <w:rFonts w:ascii="Times New Roman" w:cs="Times New Roman" w:eastAsia="Times New Roman" w:hAnsi="Times New Roman"/>
          <w:sz w:val="28"/>
          <w:szCs w:val="28"/>
        </w:rPr>
        <w:t xml:space="preserve">5. ФГОС ВО 10.03.01 «Информационная безопасность» (бакалавриат, приказ Минобрнауки России от 17.11.2020 №1427) — https://fgos.ru/fgos/fgos-10-03-01-informacionnaya-bezopasnost-1427/</w:t>
      </w:r>
    </w:p>
    <w:p>
      <w:pPr>
        <w:spacing w:after="60" w:before="0" w:line="360" w:lineRule="auto"/>
        <w:jc w:val="both"/>
      </w:pPr>
      <w:r>
        <w:rPr>
          <w:rFonts w:ascii="Times New Roman" w:cs="Times New Roman" w:eastAsia="Times New Roman" w:hAnsi="Times New Roman"/>
          <w:sz w:val="28"/>
          <w:szCs w:val="28"/>
        </w:rPr>
        <w:t xml:space="preserve">6. ФГОС ВО 10.04.01 «Информационная безопасность» (магистратура, приказ Минобрнауки России от 26.11.2020 №1455) — https://fgos.ru/fgos/fgos-10-04-01-informacionnaya-bezopasnost-1455/</w:t>
      </w:r>
    </w:p>
    <w:p>
      <w:pPr>
        <w:spacing w:after="60" w:before="0" w:line="360" w:lineRule="auto"/>
        <w:jc w:val="both"/>
      </w:pPr>
      <w:r>
        <w:rPr>
          <w:rFonts w:ascii="Times New Roman" w:cs="Times New Roman" w:eastAsia="Times New Roman" w:hAnsi="Times New Roman"/>
          <w:sz w:val="28"/>
          <w:szCs w:val="28"/>
        </w:rPr>
        <w:t xml:space="preserve">7. ФГОС ВО 10.05.01 «Компьютерная безопасность» (специалитет, приказ Минобрнауки России от 26.11.2020 №1459) — https://fgos.ru/fgos/fgos-10-05-01-kompyuternaya-bezopasnost-1459/</w:t>
      </w:r>
    </w:p>
    <w:p>
      <w:pPr>
        <w:pBdr>
          <w:bottom w:val="single" w:color="999999" w:sz="6" w:space="4"/>
        </w:pBdr>
        <w:spacing w:after="160" w:before="400"/>
        <w:jc w:val="left"/>
      </w:pPr>
      <w:r>
        <w:rPr>
          <w:rFonts w:ascii="Times New Roman" w:cs="Times New Roman" w:eastAsia="Times New Roman" w:hAnsi="Times New Roman"/>
          <w:b/>
          <w:bCs/>
          <w:sz w:val="30"/>
          <w:szCs w:val="30"/>
        </w:rPr>
        <w:t xml:space="preserve">Занятие 1. Ресурсы фирмы</w:t>
      </w:r>
    </w:p>
    <w:p>
      <w:pPr>
        <w:spacing w:after="100" w:before="200"/>
        <w:jc w:val="left"/>
      </w:pPr>
      <w:r>
        <w:rPr>
          <w:rFonts w:ascii="Times New Roman" w:cs="Times New Roman" w:eastAsia="Times New Roman" w:hAnsi="Times New Roman"/>
          <w:b/>
          <w:bCs/>
          <w:i/>
          <w:iCs/>
          <w:sz w:val="28"/>
          <w:szCs w:val="28"/>
        </w:rPr>
        <w:t xml:space="preserve">Цель занятия</w:t>
      </w:r>
    </w:p>
    <w:p>
      <w:pPr>
        <w:spacing w:after="0" w:before="0" w:line="360" w:lineRule="auto"/>
        <w:ind w:firstLine="709"/>
        <w:jc w:val="both"/>
      </w:pPr>
      <w:r>
        <w:rPr>
          <w:rFonts w:ascii="Times New Roman" w:cs="Times New Roman" w:eastAsia="Times New Roman" w:hAnsi="Times New Roman"/>
          <w:sz w:val="28"/>
          <w:szCs w:val="28"/>
        </w:rPr>
        <w:t xml:space="preserve">Компетентностная рамка занятия та же, что и на Старте 0 — ОПК-12 и УК-9 по направлению 10.03.01 (технико-экономическое обоснование и обоснованные экономические решения), — но здесь она дополнена УК-2 специальности 10.05.01 («способен управлять проектом на всех этапах его жизненного цикла»): разделение CAPEX/OPEX и запуск первого этапа задач относятся именно к самому первому из этих этапов. Штатный персонал фирмы уже отобран и зафиксирован на Старте 0 (порог ошибочности подбора — не более 25%) и здесь заново не пересматривается. Прикладная задача занятия: обосновать состав ресурсов фирмы (CAPEX/OPEX), реально необходимых для выполнения проекта выпавшего типа, и приступить к подготовительному этапу — распределить уже отобранный персонал по первым задачам проекта.</w:t>
      </w:r>
    </w:p>
    <w:p>
      <w:pPr>
        <w:spacing w:after="100" w:before="200"/>
        <w:jc w:val="left"/>
      </w:pPr>
      <w:r>
        <w:rPr>
          <w:rFonts w:ascii="Times New Roman" w:cs="Times New Roman" w:eastAsia="Times New Roman" w:hAnsi="Times New Roman"/>
          <w:b/>
          <w:bCs/>
          <w:i/>
          <w:iCs/>
          <w:sz w:val="28"/>
          <w:szCs w:val="28"/>
        </w:rPr>
        <w:t xml:space="preserve">Задачи</w:t>
      </w:r>
    </w:p>
    <w:p>
      <w:pPr>
        <w:spacing w:after="60" w:before="0" w:line="360" w:lineRule="auto"/>
        <w:jc w:val="both"/>
      </w:pPr>
      <w:r>
        <w:rPr>
          <w:rFonts w:ascii="Times New Roman" w:cs="Times New Roman" w:eastAsia="Times New Roman" w:hAnsi="Times New Roman"/>
          <w:sz w:val="28"/>
          <w:szCs w:val="28"/>
        </w:rPr>
        <w:t xml:space="preserve">1. Разделить потребности фирмы на капитальные (CAPEX) и операционные (OPEX) затраты и обосновать это разделение.</w:t>
      </w:r>
    </w:p>
    <w:p>
      <w:pPr>
        <w:spacing w:after="60" w:before="0" w:line="360" w:lineRule="auto"/>
        <w:jc w:val="both"/>
      </w:pPr>
      <w:r>
        <w:rPr>
          <w:rFonts w:ascii="Times New Roman" w:cs="Times New Roman" w:eastAsia="Times New Roman" w:hAnsi="Times New Roman"/>
          <w:sz w:val="28"/>
          <w:szCs w:val="28"/>
        </w:rPr>
        <w:t xml:space="preserve">2. Отличить ресурсы, действительно нужные текущему типу проекта, от заведомо избыточных или относящихся к другим портфелям.</w:t>
      </w:r>
    </w:p>
    <w:p>
      <w:pPr>
        <w:spacing w:after="60" w:before="0" w:line="360" w:lineRule="auto"/>
        <w:jc w:val="both"/>
      </w:pPr>
      <w:r>
        <w:rPr>
          <w:rFonts w:ascii="Times New Roman" w:cs="Times New Roman" w:eastAsia="Times New Roman" w:hAnsi="Times New Roman"/>
          <w:sz w:val="28"/>
          <w:szCs w:val="28"/>
        </w:rPr>
        <w:t xml:space="preserve">3. Назначить исполнителей (из уже зафиксированного на Старте 0 состава) на задачи подготовительного этапа I и рассчитать стоимость труда по каждой задаче.</w:t>
      </w:r>
    </w:p>
    <w:p>
      <w:pPr>
        <w:spacing w:after="60" w:before="0" w:line="360" w:lineRule="auto"/>
        <w:jc w:val="both"/>
      </w:pPr>
      <w:r>
        <w:rPr>
          <w:rFonts w:ascii="Times New Roman" w:cs="Times New Roman" w:eastAsia="Times New Roman" w:hAnsi="Times New Roman"/>
          <w:sz w:val="28"/>
          <w:szCs w:val="28"/>
        </w:rPr>
        <w:t xml:space="preserve">4. Определить предшественников задач подготовительного этапа, чтобы корректно построить дальнейший календарный план (занятие 3).</w:t>
      </w:r>
    </w:p>
    <w:p>
      <w:pPr>
        <w:spacing w:after="100" w:before="200"/>
        <w:jc w:val="left"/>
      </w:pPr>
      <w:r>
        <w:rPr>
          <w:rFonts w:ascii="Times New Roman" w:cs="Times New Roman" w:eastAsia="Times New Roman" w:hAnsi="Times New Roman"/>
          <w:b/>
          <w:bCs/>
          <w:i/>
          <w:iCs/>
          <w:sz w:val="28"/>
          <w:szCs w:val="28"/>
        </w:rPr>
        <w:t xml:space="preserve">Теория</w:t>
      </w:r>
    </w:p>
    <w:p>
      <w:pPr>
        <w:spacing w:after="0" w:before="0" w:line="360" w:lineRule="auto"/>
        <w:ind w:firstLine="709"/>
        <w:jc w:val="both"/>
      </w:pPr>
      <w:r>
        <w:rPr>
          <w:rFonts w:ascii="Times New Roman" w:cs="Times New Roman" w:eastAsia="Times New Roman" w:hAnsi="Times New Roman"/>
          <w:sz w:val="28"/>
          <w:szCs w:val="28"/>
        </w:rPr>
        <w:t xml:space="preserve">Фонд оплаты труда (ФОТ) сотрудника, отмеченного для проекта, считается по формуле (1).</w:t>
      </w:r>
    </w:p>
    <w:p>
      <w:pPr>
        <w:tabs>
          <w:tab w:val="right" w:pos="9026"/>
        </w:tabs>
        <w:spacing w:after="160" w:before="160"/>
      </w:pPr>
      <m:oMathPara xmlns:m="http://schemas.openxmlformats.org/officeDocument/2006/math">
        <m:oMath>
          <m:r>
            <m:rPr>
              <m:sty m:val="i"/>
            </m:rPr>
            <m:t xml:space="preserve">ФОТ</m:t>
          </m:r>
          <m:r>
            <m:t xml:space="preserve"> = </m:t>
          </m:r>
          <m:sSub>
            <m:e>
              <m:r>
                <m:rPr>
                  <m:sty m:val="i"/>
                </m:rPr>
                <m:t xml:space="preserve">C</m:t>
              </m:r>
            </m:e>
            <m:sub>
              <m:r>
                <m:rPr>
                  <m:sty m:val="i"/>
                </m:rPr>
                <m:t xml:space="preserve">ч</m:t>
              </m:r>
            </m:sub>
          </m:sSub>
          <m:r>
            <m:t xml:space="preserve"> × 160 × </m:t>
          </m:r>
          <m:r>
            <m:rPr>
              <m:sty m:val="i"/>
            </m:rPr>
            <m:t xml:space="preserve">k</m:t>
          </m:r>
        </m:oMath>
      </m:oMathPara>
      <w:r>
        <w:rPr>
          <w:rFonts w:ascii="Times New Roman" w:cs="Times New Roman" w:eastAsia="Times New Roman" w:hAnsi="Times New Roman"/>
          <w:sz w:val="28"/>
          <w:szCs w:val="28"/>
        </w:rPr>
        <w:t xml:space="preserve">	(1)</w:t>
      </w:r>
    </w:p>
    <w:p>
      <w:pPr>
        <w:spacing w:after="120" w:before="0" w:line="276" w:lineRule="auto"/>
        <w:ind w:firstLine="709"/>
        <w:jc w:val="both"/>
      </w:pPr>
      <w:r>
        <w:rPr>
          <w:rFonts w:ascii="Times New Roman" w:cs="Times New Roman" w:eastAsia="Times New Roman" w:hAnsi="Times New Roman"/>
          <w:i/>
          <w:iCs/>
          <w:sz w:val="22"/>
          <w:szCs w:val="22"/>
        </w:rPr>
        <w:t xml:space="preserve">где Cч — часовая ставка сотрудника, ₽/ч; 160 — учебная норма часов в месяц (полная ставка); k — коэффициент загрузки сотрудника на проекте, доля от полной ставки (0-1).</w:t>
      </w:r>
    </w:p>
    <w:p>
      <w:pPr>
        <w:spacing w:after="0" w:before="0" w:line="360" w:lineRule="auto"/>
        <w:ind w:firstLine="709"/>
        <w:jc w:val="both"/>
      </w:pPr>
      <w:r>
        <w:rPr>
          <w:rFonts w:ascii="Times New Roman" w:cs="Times New Roman" w:eastAsia="Times New Roman" w:hAnsi="Times New Roman"/>
          <w:sz w:val="28"/>
          <w:szCs w:val="28"/>
        </w:rPr>
        <w:t xml:space="preserve">Деление ресурсов фирмы на CAPEX и OPEX — не бухгалтерская формальность, а основа последующей аналитики затрат: капитальные вложения (компьютеры, оборудование, транспорт) ставятся на баланс и окупаются серией проектов через амортизацию (учебная норма — 36 месяцев полезного использования), тогда как операционные расходы (аренда, связь, договоры ГПХ) должны покрываться выручкой каждого конкретного проекта. Ошибка в эту сторону — частая причина расхождения плановой и фактической себестоимости, которое станет заметно уже на занятии 5 «Бюджет проекта для фирмы».</w:t>
      </w:r>
    </w:p>
    <w:p>
      <w:pPr>
        <w:spacing w:after="100" w:before="200"/>
        <w:jc w:val="left"/>
      </w:pPr>
      <w:r>
        <w:rPr>
          <w:rFonts w:ascii="Times New Roman" w:cs="Times New Roman" w:eastAsia="Times New Roman" w:hAnsi="Times New Roman"/>
          <w:b/>
          <w:bCs/>
          <w:i/>
          <w:iCs/>
          <w:sz w:val="28"/>
          <w:szCs w:val="28"/>
        </w:rPr>
        <w:t xml:space="preserve">Вопросы для самоконтроля</w:t>
      </w:r>
    </w:p>
    <w:p>
      <w:pPr>
        <w:spacing w:after="60" w:before="0" w:line="360" w:lineRule="auto"/>
        <w:jc w:val="both"/>
      </w:pPr>
      <w:r>
        <w:rPr>
          <w:rFonts w:ascii="Times New Roman" w:cs="Times New Roman" w:eastAsia="Times New Roman" w:hAnsi="Times New Roman"/>
          <w:sz w:val="28"/>
          <w:szCs w:val="28"/>
        </w:rPr>
        <w:t xml:space="preserve">1. Из каких трёх множителей складывается ФОТ сотрудника на проекте и что показывает каждый из них?</w:t>
      </w:r>
    </w:p>
    <w:p>
      <w:pPr>
        <w:spacing w:after="60" w:before="0" w:line="360" w:lineRule="auto"/>
        <w:jc w:val="both"/>
      </w:pPr>
      <w:r>
        <w:rPr>
          <w:rFonts w:ascii="Times New Roman" w:cs="Times New Roman" w:eastAsia="Times New Roman" w:hAnsi="Times New Roman"/>
          <w:sz w:val="28"/>
          <w:szCs w:val="28"/>
        </w:rPr>
        <w:t xml:space="preserve">2. Чем капитальные вложения (CAPEX) отличаются от операционных расходов (OPEX) по способу окупаемости?</w:t>
      </w:r>
    </w:p>
    <w:p>
      <w:pPr>
        <w:spacing w:after="60" w:before="0" w:line="360" w:lineRule="auto"/>
        <w:jc w:val="both"/>
      </w:pPr>
      <w:r>
        <w:rPr>
          <w:rFonts w:ascii="Times New Roman" w:cs="Times New Roman" w:eastAsia="Times New Roman" w:hAnsi="Times New Roman"/>
          <w:sz w:val="28"/>
          <w:szCs w:val="28"/>
        </w:rPr>
        <w:t xml:space="preserve">3. Почему порог ошибочности подбора персонала и ресурсов установлен именно в 25%, а не в 0%?</w:t>
      </w:r>
    </w:p>
    <w:p>
      <w:pPr>
        <w:spacing w:after="60" w:before="0" w:line="360" w:lineRule="auto"/>
        <w:jc w:val="both"/>
      </w:pPr>
      <w:r>
        <w:rPr>
          <w:rFonts w:ascii="Times New Roman" w:cs="Times New Roman" w:eastAsia="Times New Roman" w:hAnsi="Times New Roman"/>
          <w:sz w:val="28"/>
          <w:szCs w:val="28"/>
        </w:rPr>
        <w:t xml:space="preserve">4. Что произойдёт с плановой себестоимостью проекта, если в состав ресурсов ошибочно попадёт лишнее основное средство (например, изношенный автомобиль)?</w:t>
      </w:r>
    </w:p>
    <w:p>
      <w:pPr>
        <w:spacing w:after="100" w:before="200"/>
        <w:jc w:val="left"/>
      </w:pPr>
      <w:r>
        <w:rPr>
          <w:rFonts w:ascii="Times New Roman" w:cs="Times New Roman" w:eastAsia="Times New Roman" w:hAnsi="Times New Roman"/>
          <w:b/>
          <w:bCs/>
          <w:i/>
          <w:iCs/>
          <w:sz w:val="28"/>
          <w:szCs w:val="28"/>
        </w:rPr>
        <w:t xml:space="preserve">Источники</w:t>
      </w:r>
    </w:p>
    <w:p>
      <w:pPr>
        <w:spacing w:after="60" w:before="0" w:line="360" w:lineRule="auto"/>
        <w:jc w:val="both"/>
      </w:pPr>
      <w:r>
        <w:rPr>
          <w:rFonts w:ascii="Times New Roman" w:cs="Times New Roman" w:eastAsia="Times New Roman" w:hAnsi="Times New Roman"/>
          <w:sz w:val="28"/>
          <w:szCs w:val="28"/>
        </w:rPr>
        <w:t xml:space="preserve">1. НК РФ, ст. 425 «Тарифы страховых взносов» — https://www.consultant.ru/document/cons_doc_LAW_28165/a3f603ffd57b1431ed51e1693ba710093347235d/</w:t>
      </w:r>
    </w:p>
    <w:p>
      <w:pPr>
        <w:spacing w:after="60" w:before="0" w:line="360" w:lineRule="auto"/>
        <w:jc w:val="both"/>
      </w:pPr>
      <w:r>
        <w:rPr>
          <w:rFonts w:ascii="Times New Roman" w:cs="Times New Roman" w:eastAsia="Times New Roman" w:hAnsi="Times New Roman"/>
          <w:sz w:val="28"/>
          <w:szCs w:val="28"/>
        </w:rPr>
        <w:t xml:space="preserve">2. ФСБУ 6/2020 «Основные средства» (Приказ Минфина России от 17.09.2020 №204н) — https://www.consultant.ru/document/cons_doc_LAW_365338/76123180f1200d66eb1102dd61173d0f8d64d569/</w:t>
      </w:r>
    </w:p>
    <w:p>
      <w:pPr>
        <w:spacing w:after="60" w:before="0" w:line="360" w:lineRule="auto"/>
        <w:jc w:val="both"/>
      </w:pPr>
      <w:r>
        <w:rPr>
          <w:rFonts w:ascii="Times New Roman" w:cs="Times New Roman" w:eastAsia="Times New Roman" w:hAnsi="Times New Roman"/>
          <w:sz w:val="28"/>
          <w:szCs w:val="28"/>
        </w:rPr>
        <w:t xml:space="preserve">3. Единый квалификационный справочник должностей (ЕКС) — https://profstandart.rosmintrud.ru/obshchiy-informatsionnyy-blok/spravochniki-i-klassifikatory-i-bazy-dannykh/eksd/</w:t>
      </w:r>
    </w:p>
    <w:p>
      <w:pPr>
        <w:spacing w:after="60" w:before="0" w:line="360" w:lineRule="auto"/>
        <w:jc w:val="both"/>
      </w:pPr>
      <w:r>
        <w:rPr>
          <w:rFonts w:ascii="Times New Roman" w:cs="Times New Roman" w:eastAsia="Times New Roman" w:hAnsi="Times New Roman"/>
          <w:sz w:val="28"/>
          <w:szCs w:val="28"/>
        </w:rPr>
        <w:t xml:space="preserve">4. ГОСТ Р 54869-2011 «Проектный менеджмент. Требования к управлению проектом» — http://docs.cntd.ru/document/1200089604</w:t>
      </w:r>
    </w:p>
    <w:p>
      <w:pPr>
        <w:pBdr>
          <w:bottom w:val="single" w:color="999999" w:sz="6" w:space="4"/>
        </w:pBdr>
        <w:spacing w:after="160" w:before="400"/>
        <w:jc w:val="left"/>
      </w:pPr>
      <w:r>
        <w:rPr>
          <w:rFonts w:ascii="Times New Roman" w:cs="Times New Roman" w:eastAsia="Times New Roman" w:hAnsi="Times New Roman"/>
          <w:b/>
          <w:bCs/>
          <w:sz w:val="30"/>
          <w:szCs w:val="30"/>
        </w:rPr>
        <w:t xml:space="preserve">Занятие 2. Вид работ по проекту и комплектующие</w:t>
      </w:r>
    </w:p>
    <w:p>
      <w:pPr>
        <w:spacing w:after="100" w:before="200"/>
        <w:jc w:val="left"/>
      </w:pPr>
      <w:r>
        <w:rPr>
          <w:rFonts w:ascii="Times New Roman" w:cs="Times New Roman" w:eastAsia="Times New Roman" w:hAnsi="Times New Roman"/>
          <w:b/>
          <w:bCs/>
          <w:i/>
          <w:iCs/>
          <w:sz w:val="28"/>
          <w:szCs w:val="28"/>
        </w:rPr>
        <w:t xml:space="preserve">Цель занятия</w:t>
      </w:r>
    </w:p>
    <w:p>
      <w:pPr>
        <w:spacing w:after="0" w:before="0" w:line="360" w:lineRule="auto"/>
        <w:ind w:firstLine="709"/>
        <w:jc w:val="both"/>
      </w:pPr>
      <w:r>
        <w:rPr>
          <w:rFonts w:ascii="Times New Roman" w:cs="Times New Roman" w:eastAsia="Times New Roman" w:hAnsi="Times New Roman"/>
          <w:sz w:val="28"/>
          <w:szCs w:val="28"/>
        </w:rPr>
        <w:t xml:space="preserve">На этом занятии в первую очередь формируется ОПК-2.1 профиля «Организация и технологии защиты информации» направления 10.03.01 — способность анализировать функциональный процесс объекта защиты и выявлять источники информационных угроз; сама процедура декомпозиции проекта на задачи опирается на УК-2 того же направления («определять круг задач в рамках поставленной цели»). Ради этой компетенции отрабатывается частная задача: собрать полную структуру задач проекта с привязкой к выходным документам и методам технического контроля, и подобрать комплектующие по реальным рыночным ценам для трёх ценовых уровней.</w:t>
      </w:r>
    </w:p>
    <w:p>
      <w:pPr>
        <w:spacing w:after="100" w:before="200"/>
        <w:jc w:val="left"/>
      </w:pPr>
      <w:r>
        <w:rPr>
          <w:rFonts w:ascii="Times New Roman" w:cs="Times New Roman" w:eastAsia="Times New Roman" w:hAnsi="Times New Roman"/>
          <w:b/>
          <w:bCs/>
          <w:i/>
          <w:iCs/>
          <w:sz w:val="28"/>
          <w:szCs w:val="28"/>
        </w:rPr>
        <w:t xml:space="preserve">Задачи</w:t>
      </w:r>
    </w:p>
    <w:p>
      <w:pPr>
        <w:spacing w:after="60" w:before="0" w:line="360" w:lineRule="auto"/>
        <w:jc w:val="both"/>
      </w:pPr>
      <w:r>
        <w:rPr>
          <w:rFonts w:ascii="Times New Roman" w:cs="Times New Roman" w:eastAsia="Times New Roman" w:hAnsi="Times New Roman"/>
          <w:sz w:val="28"/>
          <w:szCs w:val="28"/>
        </w:rPr>
        <w:t xml:space="preserve">1. Сопоставить каждой задаче её фактический выходной документ, отличив его от правдоподобных документов других задач.</w:t>
      </w:r>
    </w:p>
    <w:p>
      <w:pPr>
        <w:spacing w:after="60" w:before="0" w:line="360" w:lineRule="auto"/>
        <w:jc w:val="both"/>
      </w:pPr>
      <w:r>
        <w:rPr>
          <w:rFonts w:ascii="Times New Roman" w:cs="Times New Roman" w:eastAsia="Times New Roman" w:hAnsi="Times New Roman"/>
          <w:sz w:val="28"/>
          <w:szCs w:val="28"/>
        </w:rPr>
        <w:t xml:space="preserve">2. Определить корректный метод технического контроля (верификации) для задач монтажа, наладки, испытаний и приёмки.</w:t>
      </w:r>
    </w:p>
    <w:p>
      <w:pPr>
        <w:spacing w:after="60" w:before="0" w:line="360" w:lineRule="auto"/>
        <w:jc w:val="both"/>
      </w:pPr>
      <w:r>
        <w:rPr>
          <w:rFonts w:ascii="Times New Roman" w:cs="Times New Roman" w:eastAsia="Times New Roman" w:hAnsi="Times New Roman"/>
          <w:sz w:val="28"/>
          <w:szCs w:val="28"/>
        </w:rPr>
        <w:t xml:space="preserve">3. Рассчитать стоимость труда по задаче с учётом обязательных страховых взносов работодателя.</w:t>
      </w:r>
    </w:p>
    <w:p>
      <w:pPr>
        <w:spacing w:after="60" w:before="0" w:line="360" w:lineRule="auto"/>
        <w:jc w:val="both"/>
      </w:pPr>
      <w:r>
        <w:rPr>
          <w:rFonts w:ascii="Times New Roman" w:cs="Times New Roman" w:eastAsia="Times New Roman" w:hAnsi="Times New Roman"/>
          <w:sz w:val="28"/>
          <w:szCs w:val="28"/>
        </w:rPr>
        <w:t xml:space="preserve">4. Подобрать комплектующие проекта по одному из трёх уровней цены и связать эту сумму со сметой (занятие 4).</w:t>
      </w:r>
    </w:p>
    <w:p>
      <w:pPr>
        <w:spacing w:after="100" w:before="200"/>
        <w:jc w:val="left"/>
      </w:pPr>
      <w:r>
        <w:rPr>
          <w:rFonts w:ascii="Times New Roman" w:cs="Times New Roman" w:eastAsia="Times New Roman" w:hAnsi="Times New Roman"/>
          <w:b/>
          <w:bCs/>
          <w:i/>
          <w:iCs/>
          <w:sz w:val="28"/>
          <w:szCs w:val="28"/>
        </w:rPr>
        <w:t xml:space="preserve">Теория</w:t>
      </w:r>
    </w:p>
    <w:p>
      <w:pPr>
        <w:spacing w:after="0" w:before="0" w:line="360" w:lineRule="auto"/>
        <w:ind w:firstLine="709"/>
        <w:jc w:val="both"/>
      </w:pPr>
      <w:r>
        <w:rPr>
          <w:rFonts w:ascii="Times New Roman" w:cs="Times New Roman" w:eastAsia="Times New Roman" w:hAnsi="Times New Roman"/>
          <w:sz w:val="28"/>
          <w:szCs w:val="28"/>
        </w:rPr>
        <w:t xml:space="preserve">Стоимость труда по задаче — не произведение ставки на часы, а более полная величина, учитывающая обязательные страховые взносы работодателя. Формула (2).</w:t>
      </w:r>
    </w:p>
    <w:p>
      <w:pPr>
        <w:tabs>
          <w:tab w:val="right" w:pos="9026"/>
        </w:tabs>
        <w:spacing w:after="160" w:before="160"/>
      </w:pPr>
      <m:oMathPara xmlns:m="http://schemas.openxmlformats.org/officeDocument/2006/math">
        <m:oMath>
          <m:sSub>
            <m:e>
              <m:r>
                <m:rPr>
                  <m:sty m:val="i"/>
                </m:rPr>
                <m:t xml:space="preserve">C</m:t>
              </m:r>
            </m:e>
            <m:sub>
              <m:r>
                <m:rPr>
                  <m:sty m:val="i"/>
                </m:rPr>
                <m:t xml:space="preserve">з</m:t>
              </m:r>
            </m:sub>
          </m:sSub>
          <m:r>
            <m:t xml:space="preserve"> = </m:t>
          </m:r>
          <m:sSub>
            <m:e>
              <m:r>
                <m:rPr>
                  <m:sty m:val="i"/>
                </m:rPr>
                <m:t xml:space="preserve">C</m:t>
              </m:r>
            </m:e>
            <m:sub>
              <m:r>
                <m:rPr>
                  <m:sty m:val="i"/>
                </m:rPr>
                <m:t xml:space="preserve">ч</m:t>
              </m:r>
            </m:sub>
          </m:sSub>
          <m:r>
            <m:t xml:space="preserve"> × </m:t>
          </m:r>
          <m:r>
            <m:rPr>
              <m:sty m:val="i"/>
            </m:rPr>
            <m:t xml:space="preserve">H</m:t>
          </m:r>
          <m:r>
            <m:t xml:space="preserve"> × 1,302</m:t>
          </m:r>
        </m:oMath>
      </m:oMathPara>
      <w:r>
        <w:rPr>
          <w:rFonts w:ascii="Times New Roman" w:cs="Times New Roman" w:eastAsia="Times New Roman" w:hAnsi="Times New Roman"/>
          <w:sz w:val="28"/>
          <w:szCs w:val="28"/>
        </w:rPr>
        <w:t xml:space="preserve">	(2)</w:t>
      </w:r>
    </w:p>
    <w:p>
      <w:pPr>
        <w:spacing w:after="120" w:before="0" w:line="276" w:lineRule="auto"/>
        <w:ind w:firstLine="709"/>
        <w:jc w:val="both"/>
      </w:pPr>
      <w:r>
        <w:rPr>
          <w:rFonts w:ascii="Times New Roman" w:cs="Times New Roman" w:eastAsia="Times New Roman" w:hAnsi="Times New Roman"/>
          <w:i/>
          <w:iCs/>
          <w:sz w:val="22"/>
          <w:szCs w:val="22"/>
        </w:rPr>
        <w:t xml:space="preserve">где Cз — стоимость труда по задаче, ₽; Cч — часовая ставка исполнителя (сумма ставок, если исполнителей несколько), ₽/ч; H — трудоёмкость задачи, ч; 1,302 — коэффициент, учитывающий единый тариф страховых взносов 30% (НК РФ, ст. 425) и взносы на травматизм ≈0,2% (ФЗ №125-ФЗ от 24.07.1998).</w:t>
      </w:r>
    </w:p>
    <w:p>
      <w:pPr>
        <w:spacing w:after="0" w:before="0" w:line="360" w:lineRule="auto"/>
        <w:ind w:firstLine="709"/>
        <w:jc w:val="both"/>
      </w:pPr>
      <w:r>
        <w:rPr>
          <w:rFonts w:ascii="Times New Roman" w:cs="Times New Roman" w:eastAsia="Times New Roman" w:hAnsi="Times New Roman"/>
          <w:sz w:val="28"/>
          <w:szCs w:val="28"/>
        </w:rPr>
        <w:t xml:space="preserve">Управление проектом здесь проверяется не по факту «работа выполнена», а по наличию конкретного документа на выходе задачи — общий принцип процессного подхода, где каждый процесс должен иметь измеримый результат. Метод технического контроля тоже не универсален: у каждой операции есть корректный способ проверки (например, сопротивление изоляции проверяется иначе, чем сопротивление контура заземления), и подмена метода — типичная ошибка неопытного исполнителя, а не мелкая формальность.</w:t>
      </w:r>
    </w:p>
    <w:p>
      <w:pPr>
        <w:spacing w:after="100" w:before="200"/>
        <w:jc w:val="left"/>
      </w:pPr>
      <w:r>
        <w:rPr>
          <w:rFonts w:ascii="Times New Roman" w:cs="Times New Roman" w:eastAsia="Times New Roman" w:hAnsi="Times New Roman"/>
          <w:b/>
          <w:bCs/>
          <w:i/>
          <w:iCs/>
          <w:sz w:val="28"/>
          <w:szCs w:val="28"/>
        </w:rPr>
        <w:t xml:space="preserve">Вопросы для самоконтроля</w:t>
      </w:r>
    </w:p>
    <w:p>
      <w:pPr>
        <w:spacing w:after="60" w:before="0" w:line="360" w:lineRule="auto"/>
        <w:jc w:val="both"/>
      </w:pPr>
      <w:r>
        <w:rPr>
          <w:rFonts w:ascii="Times New Roman" w:cs="Times New Roman" w:eastAsia="Times New Roman" w:hAnsi="Times New Roman"/>
          <w:sz w:val="28"/>
          <w:szCs w:val="28"/>
        </w:rPr>
        <w:t xml:space="preserve">1. Почему стоимость труда по задаче умножается на коэффициент 1,302, а не считается просто «ставка × часы»?</w:t>
      </w:r>
    </w:p>
    <w:p>
      <w:pPr>
        <w:spacing w:after="60" w:before="0" w:line="360" w:lineRule="auto"/>
        <w:jc w:val="both"/>
      </w:pPr>
      <w:r>
        <w:rPr>
          <w:rFonts w:ascii="Times New Roman" w:cs="Times New Roman" w:eastAsia="Times New Roman" w:hAnsi="Times New Roman"/>
          <w:sz w:val="28"/>
          <w:szCs w:val="28"/>
        </w:rPr>
        <w:t xml:space="preserve">2. Чем «Примечание» (выходной документ) отличается от простого статуса «задача выполнена»?</w:t>
      </w:r>
    </w:p>
    <w:p>
      <w:pPr>
        <w:spacing w:after="60" w:before="0" w:line="360" w:lineRule="auto"/>
        <w:jc w:val="both"/>
      </w:pPr>
      <w:r>
        <w:rPr>
          <w:rFonts w:ascii="Times New Roman" w:cs="Times New Roman" w:eastAsia="Times New Roman" w:hAnsi="Times New Roman"/>
          <w:sz w:val="28"/>
          <w:szCs w:val="28"/>
        </w:rPr>
        <w:t xml:space="preserve">3. Приведите пример пары похожих, но разных методов технического контроля, которые нельзя путать между собой.</w:t>
      </w:r>
    </w:p>
    <w:p>
      <w:pPr>
        <w:spacing w:after="60" w:before="0" w:line="360" w:lineRule="auto"/>
        <w:jc w:val="both"/>
      </w:pPr>
      <w:r>
        <w:rPr>
          <w:rFonts w:ascii="Times New Roman" w:cs="Times New Roman" w:eastAsia="Times New Roman" w:hAnsi="Times New Roman"/>
          <w:sz w:val="28"/>
          <w:szCs w:val="28"/>
        </w:rPr>
        <w:t xml:space="preserve">4. Как выбранный уровень цены комплектующих (Бюджет/Мидл/VIP) связан со сметой проекта на занятии 4?</w:t>
      </w:r>
    </w:p>
    <w:p>
      <w:pPr>
        <w:spacing w:after="100" w:before="200"/>
        <w:jc w:val="left"/>
      </w:pPr>
      <w:r>
        <w:rPr>
          <w:rFonts w:ascii="Times New Roman" w:cs="Times New Roman" w:eastAsia="Times New Roman" w:hAnsi="Times New Roman"/>
          <w:b/>
          <w:bCs/>
          <w:i/>
          <w:iCs/>
          <w:sz w:val="28"/>
          <w:szCs w:val="28"/>
        </w:rPr>
        <w:t xml:space="preserve">Источники</w:t>
      </w:r>
    </w:p>
    <w:p>
      <w:pPr>
        <w:spacing w:after="60" w:before="0" w:line="360" w:lineRule="auto"/>
        <w:jc w:val="both"/>
      </w:pPr>
      <w:r>
        <w:rPr>
          <w:rFonts w:ascii="Times New Roman" w:cs="Times New Roman" w:eastAsia="Times New Roman" w:hAnsi="Times New Roman"/>
          <w:sz w:val="28"/>
          <w:szCs w:val="28"/>
        </w:rPr>
        <w:t xml:space="preserve">1. ФЗ №125-ФЗ от 24.07.1998 «Об обязательном социальном страховании от несчастных случаев на производстве» — https://base.garant.ru/12112505/</w:t>
      </w:r>
    </w:p>
    <w:p>
      <w:pPr>
        <w:spacing w:after="60" w:before="0" w:line="360" w:lineRule="auto"/>
        <w:jc w:val="both"/>
      </w:pPr>
      <w:r>
        <w:rPr>
          <w:rFonts w:ascii="Times New Roman" w:cs="Times New Roman" w:eastAsia="Times New Roman" w:hAnsi="Times New Roman"/>
          <w:sz w:val="28"/>
          <w:szCs w:val="28"/>
        </w:rPr>
        <w:t xml:space="preserve">2. ГОСТ Р ИСО 21500-2014 «Руководство по проектному менеджменту» — http://docs.cntd.ru/document/1200118020</w:t>
      </w:r>
    </w:p>
    <w:p>
      <w:pPr>
        <w:spacing w:after="60" w:before="0" w:line="360" w:lineRule="auto"/>
        <w:jc w:val="both"/>
      </w:pPr>
      <w:r>
        <w:rPr>
          <w:rFonts w:ascii="Times New Roman" w:cs="Times New Roman" w:eastAsia="Times New Roman" w:hAnsi="Times New Roman"/>
          <w:sz w:val="28"/>
          <w:szCs w:val="28"/>
        </w:rPr>
        <w:t xml:space="preserve">3. СП 76.13330.2016 «Электротехнические устройства» (испытания, пусконаладочные работы) — http://docs.cntd.ru/document/456050591</w:t>
      </w:r>
    </w:p>
    <w:p>
      <w:pPr>
        <w:spacing w:after="60" w:before="0" w:line="360" w:lineRule="auto"/>
        <w:jc w:val="both"/>
      </w:pPr>
      <w:r>
        <w:rPr>
          <w:rFonts w:ascii="Times New Roman" w:cs="Times New Roman" w:eastAsia="Times New Roman" w:hAnsi="Times New Roman"/>
          <w:sz w:val="28"/>
          <w:szCs w:val="28"/>
        </w:rPr>
        <w:t xml:space="preserve">4. Википедия — «Пусконаладочные работы» — https://ru.wikipedia.org/wiki/Пусконаладочные_работы</w:t>
      </w:r>
    </w:p>
    <w:p>
      <w:pPr>
        <w:pBdr>
          <w:bottom w:val="single" w:color="999999" w:sz="6" w:space="4"/>
        </w:pBdr>
        <w:spacing w:after="160" w:before="400"/>
        <w:jc w:val="left"/>
      </w:pPr>
      <w:r>
        <w:rPr>
          <w:rFonts w:ascii="Times New Roman" w:cs="Times New Roman" w:eastAsia="Times New Roman" w:hAnsi="Times New Roman"/>
          <w:b/>
          <w:bCs/>
          <w:sz w:val="30"/>
          <w:szCs w:val="30"/>
        </w:rPr>
        <w:t xml:space="preserve">Занятие 3. Календарь работ по Ганту</w:t>
      </w:r>
    </w:p>
    <w:p>
      <w:pPr>
        <w:spacing w:after="100" w:before="200"/>
        <w:jc w:val="left"/>
      </w:pPr>
      <w:r>
        <w:rPr>
          <w:rFonts w:ascii="Times New Roman" w:cs="Times New Roman" w:eastAsia="Times New Roman" w:hAnsi="Times New Roman"/>
          <w:b/>
          <w:bCs/>
          <w:i/>
          <w:iCs/>
          <w:sz w:val="28"/>
          <w:szCs w:val="28"/>
        </w:rPr>
        <w:t xml:space="preserve">Цель занятия</w:t>
      </w:r>
    </w:p>
    <w:p>
      <w:pPr>
        <w:spacing w:after="0" w:before="0" w:line="360" w:lineRule="auto"/>
        <w:ind w:firstLine="709"/>
        <w:jc w:val="both"/>
      </w:pPr>
      <w:r>
        <w:rPr>
          <w:rFonts w:ascii="Times New Roman" w:cs="Times New Roman" w:eastAsia="Times New Roman" w:hAnsi="Times New Roman"/>
          <w:sz w:val="28"/>
          <w:szCs w:val="28"/>
        </w:rPr>
        <w:t xml:space="preserve">Формируемая компетенция здесь звучит в двух старших уровнях подготовки почти дословно одинаково — УК-2 и по 10.04.01, и по 10.05.01: «способен управлять проектом на всех этапах его жизненного цикла», а построение календарного графика и есть тот этап жизненного цикла, на котором эта способность проверяется предметно, а не декларативно. Конкретная задача занятия: построить календарный график проекта методом диаграммы Ганта и объяснить, почему учёт занятости персонала может увеличивать реалистичный срок относительно идеального критического пути.</w:t>
      </w:r>
    </w:p>
    <w:p>
      <w:pPr>
        <w:spacing w:after="100" w:before="200"/>
        <w:jc w:val="left"/>
      </w:pPr>
      <w:r>
        <w:rPr>
          <w:rFonts w:ascii="Times New Roman" w:cs="Times New Roman" w:eastAsia="Times New Roman" w:hAnsi="Times New Roman"/>
          <w:b/>
          <w:bCs/>
          <w:i/>
          <w:iCs/>
          <w:sz w:val="28"/>
          <w:szCs w:val="28"/>
        </w:rPr>
        <w:t xml:space="preserve">Задачи</w:t>
      </w:r>
    </w:p>
    <w:p>
      <w:pPr>
        <w:spacing w:after="60" w:before="0" w:line="360" w:lineRule="auto"/>
        <w:jc w:val="both"/>
      </w:pPr>
      <w:r>
        <w:rPr>
          <w:rFonts w:ascii="Times New Roman" w:cs="Times New Roman" w:eastAsia="Times New Roman" w:hAnsi="Times New Roman"/>
          <w:sz w:val="28"/>
          <w:szCs w:val="28"/>
        </w:rPr>
        <w:t xml:space="preserve">1. Построить диаграмму Ганта с учётом предшественников задач и определить идеальный критический путь.</w:t>
      </w:r>
    </w:p>
    <w:p>
      <w:pPr>
        <w:spacing w:after="60" w:before="0" w:line="360" w:lineRule="auto"/>
        <w:jc w:val="both"/>
      </w:pPr>
      <w:r>
        <w:rPr>
          <w:rFonts w:ascii="Times New Roman" w:cs="Times New Roman" w:eastAsia="Times New Roman" w:hAnsi="Times New Roman"/>
          <w:sz w:val="28"/>
          <w:szCs w:val="28"/>
        </w:rPr>
        <w:t xml:space="preserve">2. Сравнить идеальный критический путь с реалистичным сроком, учитывающим невозможность одного сотрудника выполнять две задачи одновременно.</w:t>
      </w:r>
    </w:p>
    <w:p>
      <w:pPr>
        <w:spacing w:after="60" w:before="0" w:line="360" w:lineRule="auto"/>
        <w:jc w:val="both"/>
      </w:pPr>
      <w:r>
        <w:rPr>
          <w:rFonts w:ascii="Times New Roman" w:cs="Times New Roman" w:eastAsia="Times New Roman" w:hAnsi="Times New Roman"/>
          <w:sz w:val="28"/>
          <w:szCs w:val="28"/>
        </w:rPr>
        <w:t xml:space="preserve">3. Применить параллелизацию задач (передачу задачи свободному коллеге той же специальности) для сокращения узкого места.</w:t>
      </w:r>
    </w:p>
    <w:p>
      <w:pPr>
        <w:spacing w:after="60" w:before="0" w:line="360" w:lineRule="auto"/>
        <w:jc w:val="both"/>
      </w:pPr>
      <w:r>
        <w:rPr>
          <w:rFonts w:ascii="Times New Roman" w:cs="Times New Roman" w:eastAsia="Times New Roman" w:hAnsi="Times New Roman"/>
          <w:sz w:val="28"/>
          <w:szCs w:val="28"/>
        </w:rPr>
        <w:t xml:space="preserve">4. Оценить экономический эффект оптимизации — снижение накладных расходов против роста трудозатрат.</w:t>
      </w:r>
    </w:p>
    <w:p>
      <w:pPr>
        <w:spacing w:after="100" w:before="200"/>
        <w:jc w:val="left"/>
      </w:pPr>
      <w:r>
        <w:rPr>
          <w:rFonts w:ascii="Times New Roman" w:cs="Times New Roman" w:eastAsia="Times New Roman" w:hAnsi="Times New Roman"/>
          <w:b/>
          <w:bCs/>
          <w:i/>
          <w:iCs/>
          <w:sz w:val="28"/>
          <w:szCs w:val="28"/>
        </w:rPr>
        <w:t xml:space="preserve">Теория</w:t>
      </w:r>
    </w:p>
    <w:p>
      <w:pPr>
        <w:spacing w:after="0" w:before="0" w:line="360" w:lineRule="auto"/>
        <w:ind w:firstLine="709"/>
        <w:jc w:val="both"/>
      </w:pPr>
      <w:r>
        <w:rPr>
          <w:rFonts w:ascii="Times New Roman" w:cs="Times New Roman" w:eastAsia="Times New Roman" w:hAnsi="Times New Roman"/>
          <w:sz w:val="28"/>
          <w:szCs w:val="28"/>
        </w:rPr>
        <w:t xml:space="preserve">Задачи без общего предшественника стартуют на диаграмме Ганта в одну дату — то есть реально идут параллельно, а календарный срок проекта определяется не суммой длительностей всех задач подряд, а критическим путём — самой длинной цепочкой взаимозависимых задач. Но критический путь, посчитанный только по предшественникам, — идеализация: он предполагает, что у каждой специальности неограниченный резерв сотрудников. На практике один и тот же исполнитель не может делать две свои задачи одновременно, и это может сдвинуть реалистичный срок относительно идеального. Разница между ними считается по формуле (3).</w:t>
      </w:r>
    </w:p>
    <w:p>
      <w:pPr>
        <w:tabs>
          <w:tab w:val="right" w:pos="9026"/>
        </w:tabs>
        <w:spacing w:after="160" w:before="160"/>
      </w:pPr>
      <m:oMathPara xmlns:m="http://schemas.openxmlformats.org/officeDocument/2006/math">
        <m:oMath>
          <m:sSub>
            <m:e>
              <m:r>
                <m:rPr>
                  <m:sty m:val="i"/>
                </m:rPr>
                <m:t xml:space="preserve">ΔT</m:t>
              </m:r>
            </m:e>
            <m:sub>
              <m:r>
                <m:rPr>
                  <m:sty m:val="i"/>
                </m:rPr>
                <m:t xml:space="preserve">потери</m:t>
              </m:r>
            </m:sub>
          </m:sSub>
          <m:r>
            <m:t xml:space="preserve"> = </m:t>
          </m:r>
          <m:sSub>
            <m:e>
              <m:r>
                <m:rPr>
                  <m:sty m:val="i"/>
                </m:rPr>
                <m:t xml:space="preserve">T</m:t>
              </m:r>
            </m:e>
            <m:sub>
              <m:r>
                <m:rPr>
                  <m:sty m:val="i"/>
                </m:rPr>
                <m:t xml:space="preserve">реал</m:t>
              </m:r>
            </m:sub>
          </m:sSub>
          <m:r>
            <m:t xml:space="preserve"> − </m:t>
          </m:r>
          <m:sSub>
            <m:e>
              <m:r>
                <m:rPr>
                  <m:sty m:val="i"/>
                </m:rPr>
                <m:t xml:space="preserve">T</m:t>
              </m:r>
            </m:e>
            <m:sub>
              <m:r>
                <m:rPr>
                  <m:sty m:val="i"/>
                </m:rPr>
                <m:t xml:space="preserve">кп</m:t>
              </m:r>
            </m:sub>
          </m:sSub>
        </m:oMath>
      </m:oMathPara>
      <w:r>
        <w:rPr>
          <w:rFonts w:ascii="Times New Roman" w:cs="Times New Roman" w:eastAsia="Times New Roman" w:hAnsi="Times New Roman"/>
          <w:sz w:val="28"/>
          <w:szCs w:val="28"/>
        </w:rPr>
        <w:t xml:space="preserve">	(3)</w:t>
      </w:r>
    </w:p>
    <w:p>
      <w:pPr>
        <w:spacing w:after="120" w:before="0" w:line="276" w:lineRule="auto"/>
        <w:ind w:firstLine="709"/>
        <w:jc w:val="both"/>
      </w:pPr>
      <w:r>
        <w:rPr>
          <w:rFonts w:ascii="Times New Roman" w:cs="Times New Roman" w:eastAsia="Times New Roman" w:hAnsi="Times New Roman"/>
          <w:i/>
          <w:iCs/>
          <w:sz w:val="22"/>
          <w:szCs w:val="22"/>
        </w:rPr>
        <w:t xml:space="preserve">где ΔTпотери — потери времени из-за занятости одного и того же исполнителя, дн.; Tреал — реалистичный срок с учётом фактической загрузки персонала (оценка жадным алгоритмом); Tкп — идеальный критический путь без учёта ресурсных ограничений.</w:t>
      </w:r>
    </w:p>
    <w:p>
      <w:pPr>
        <w:spacing w:after="0" w:before="0" w:line="360" w:lineRule="auto"/>
        <w:ind w:firstLine="709"/>
        <w:jc w:val="both"/>
      </w:pPr>
      <w:r>
        <w:rPr>
          <w:rFonts w:ascii="Times New Roman" w:cs="Times New Roman" w:eastAsia="Times New Roman" w:hAnsi="Times New Roman"/>
          <w:sz w:val="28"/>
          <w:szCs w:val="28"/>
        </w:rPr>
        <w:t xml:space="preserve">Кнопка «Распараллелить задачи» устраняет именно эту разницу: задачу, стоящую в очереди из-за занятости своего исполнителя, можно передать свободному коллеге той же специальности — тогда обе задачи идут параллельно. Обязательное условие — такой коллега должен быть заранее отмечен в штатном расписании (Старт 0); без этого разрывать очередь физически некем.</w:t>
      </w:r>
    </w:p>
    <w:p>
      <w:pPr>
        <w:spacing w:after="100" w:before="200"/>
        <w:jc w:val="left"/>
      </w:pPr>
      <w:r>
        <w:rPr>
          <w:rFonts w:ascii="Times New Roman" w:cs="Times New Roman" w:eastAsia="Times New Roman" w:hAnsi="Times New Roman"/>
          <w:b/>
          <w:bCs/>
          <w:i/>
          <w:iCs/>
          <w:sz w:val="28"/>
          <w:szCs w:val="28"/>
        </w:rPr>
        <w:t xml:space="preserve">Вопросы для самоконтроля</w:t>
      </w:r>
    </w:p>
    <w:p>
      <w:pPr>
        <w:spacing w:after="60" w:before="0" w:line="360" w:lineRule="auto"/>
        <w:jc w:val="both"/>
      </w:pPr>
      <w:r>
        <w:rPr>
          <w:rFonts w:ascii="Times New Roman" w:cs="Times New Roman" w:eastAsia="Times New Roman" w:hAnsi="Times New Roman"/>
          <w:sz w:val="28"/>
          <w:szCs w:val="28"/>
        </w:rPr>
        <w:t xml:space="preserve">1. Почему задачи без общего предшественника показываются на диаграмме Ганта стартующими в одну дату?</w:t>
      </w:r>
    </w:p>
    <w:p>
      <w:pPr>
        <w:spacing w:after="60" w:before="0" w:line="360" w:lineRule="auto"/>
        <w:jc w:val="both"/>
      </w:pPr>
      <w:r>
        <w:rPr>
          <w:rFonts w:ascii="Times New Roman" w:cs="Times New Roman" w:eastAsia="Times New Roman" w:hAnsi="Times New Roman"/>
          <w:sz w:val="28"/>
          <w:szCs w:val="28"/>
        </w:rPr>
        <w:t xml:space="preserve">2. Чем идеальный критический путь отличается от реалистичного срока с учётом занятости персонала?</w:t>
      </w:r>
    </w:p>
    <w:p>
      <w:pPr>
        <w:spacing w:after="60" w:before="0" w:line="360" w:lineRule="auto"/>
        <w:jc w:val="both"/>
      </w:pPr>
      <w:r>
        <w:rPr>
          <w:rFonts w:ascii="Times New Roman" w:cs="Times New Roman" w:eastAsia="Times New Roman" w:hAnsi="Times New Roman"/>
          <w:sz w:val="28"/>
          <w:szCs w:val="28"/>
        </w:rPr>
        <w:t xml:space="preserve">3. При каком условии кнопка «Распараллелить задачи» способна сократить реалистичный срок?</w:t>
      </w:r>
    </w:p>
    <w:p>
      <w:pPr>
        <w:spacing w:after="60" w:before="0" w:line="360" w:lineRule="auto"/>
        <w:jc w:val="both"/>
      </w:pPr>
      <w:r>
        <w:rPr>
          <w:rFonts w:ascii="Times New Roman" w:cs="Times New Roman" w:eastAsia="Times New Roman" w:hAnsi="Times New Roman"/>
          <w:sz w:val="28"/>
          <w:szCs w:val="28"/>
        </w:rPr>
        <w:t xml:space="preserve">4. За счёт чего сокращение срока проекта снижает накладные расходы, даже если трудозатраты по переназначенным задачам растут?</w:t>
      </w:r>
    </w:p>
    <w:p>
      <w:pPr>
        <w:spacing w:after="100" w:before="200"/>
        <w:jc w:val="left"/>
      </w:pPr>
      <w:r>
        <w:rPr>
          <w:rFonts w:ascii="Times New Roman" w:cs="Times New Roman" w:eastAsia="Times New Roman" w:hAnsi="Times New Roman"/>
          <w:b/>
          <w:bCs/>
          <w:i/>
          <w:iCs/>
          <w:sz w:val="28"/>
          <w:szCs w:val="28"/>
        </w:rPr>
        <w:t xml:space="preserve">Источники</w:t>
      </w:r>
    </w:p>
    <w:p>
      <w:pPr>
        <w:spacing w:after="60" w:before="0" w:line="360" w:lineRule="auto"/>
        <w:jc w:val="both"/>
      </w:pPr>
      <w:r>
        <w:rPr>
          <w:rFonts w:ascii="Times New Roman" w:cs="Times New Roman" w:eastAsia="Times New Roman" w:hAnsi="Times New Roman"/>
          <w:sz w:val="28"/>
          <w:szCs w:val="28"/>
        </w:rPr>
        <w:t xml:space="preserve">1. Википедия — «Диаграмма Ганта» — https://ru.wikipedia.org/wiki/Диаграмма_Ганта</w:t>
      </w:r>
    </w:p>
    <w:p>
      <w:pPr>
        <w:spacing w:after="60" w:before="0" w:line="360" w:lineRule="auto"/>
        <w:jc w:val="both"/>
      </w:pPr>
      <w:r>
        <w:rPr>
          <w:rFonts w:ascii="Times New Roman" w:cs="Times New Roman" w:eastAsia="Times New Roman" w:hAnsi="Times New Roman"/>
          <w:sz w:val="28"/>
          <w:szCs w:val="28"/>
        </w:rPr>
        <w:t xml:space="preserve">2. Википедия — «Метод критического пути» — https://ru.wikipedia.org/wiki/Метод_критического_пути</w:t>
      </w:r>
    </w:p>
    <w:p>
      <w:pPr>
        <w:spacing w:after="60" w:before="0" w:line="360" w:lineRule="auto"/>
        <w:jc w:val="both"/>
      </w:pPr>
      <w:r>
        <w:rPr>
          <w:rFonts w:ascii="Times New Roman" w:cs="Times New Roman" w:eastAsia="Times New Roman" w:hAnsi="Times New Roman"/>
          <w:sz w:val="28"/>
          <w:szCs w:val="28"/>
        </w:rPr>
        <w:t xml:space="preserve">3. elma365.com — «Диаграмма Ганта для проекта: что это, как сделать, примеры» — https://elma365.com/ru/baza-znaniy/diagramma-ganta/</w:t>
      </w:r>
    </w:p>
    <w:p>
      <w:pPr>
        <w:spacing w:after="60" w:before="0" w:line="360" w:lineRule="auto"/>
        <w:jc w:val="both"/>
      </w:pPr>
      <w:r>
        <w:rPr>
          <w:rFonts w:ascii="Times New Roman" w:cs="Times New Roman" w:eastAsia="Times New Roman" w:hAnsi="Times New Roman"/>
          <w:sz w:val="28"/>
          <w:szCs w:val="28"/>
        </w:rPr>
        <w:t xml:space="preserve">4. ГОСТ Р 54869-2011 «Проектный менеджмент. Требования к управлению проектом» — http://docs.cntd.ru/document/1200089604</w:t>
      </w:r>
    </w:p>
    <w:p>
      <w:pPr>
        <w:pBdr>
          <w:bottom w:val="single" w:color="999999" w:sz="6" w:space="4"/>
        </w:pBdr>
        <w:spacing w:after="160" w:before="400"/>
        <w:jc w:val="left"/>
      </w:pPr>
      <w:r>
        <w:rPr>
          <w:rFonts w:ascii="Times New Roman" w:cs="Times New Roman" w:eastAsia="Times New Roman" w:hAnsi="Times New Roman"/>
          <w:b/>
          <w:bCs/>
          <w:sz w:val="30"/>
          <w:szCs w:val="30"/>
        </w:rPr>
        <w:t xml:space="preserve">Занятие 4. Смета и Договор на проект</w:t>
      </w:r>
    </w:p>
    <w:p>
      <w:pPr>
        <w:spacing w:after="100" w:before="200"/>
        <w:jc w:val="left"/>
      </w:pPr>
      <w:r>
        <w:rPr>
          <w:rFonts w:ascii="Times New Roman" w:cs="Times New Roman" w:eastAsia="Times New Roman" w:hAnsi="Times New Roman"/>
          <w:b/>
          <w:bCs/>
          <w:i/>
          <w:iCs/>
          <w:sz w:val="28"/>
          <w:szCs w:val="28"/>
        </w:rPr>
        <w:t xml:space="preserve">Цель занятия</w:t>
      </w:r>
    </w:p>
    <w:p>
      <w:pPr>
        <w:spacing w:after="0" w:before="0" w:line="360" w:lineRule="auto"/>
        <w:ind w:firstLine="709"/>
        <w:jc w:val="both"/>
      </w:pPr>
      <w:r>
        <w:rPr>
          <w:rFonts w:ascii="Times New Roman" w:cs="Times New Roman" w:eastAsia="Times New Roman" w:hAnsi="Times New Roman"/>
          <w:sz w:val="28"/>
          <w:szCs w:val="28"/>
        </w:rPr>
        <w:t xml:space="preserve">Договор — организационно-распорядительный документ в чистом виде, поэтому на этом занятии впервые в практикуме на первый план выходит ОПК-3 магистратуры по направлению 10.04.01 («способен разрабатывать проекты организационно-распорядительных документов по обеспечению информационной безопасности»); расчёт цены остаётся тем же ОПК-12 бакалавриата 10.03.01, что и раньше. Подцель занятия: рассчитать плановую себестоимость проекта и оформить условия Договора с заказчиком, включая НДС и порядок оплаты, на основе уже собранных данных о задачах, комплектующих и персонале.</w:t>
      </w:r>
    </w:p>
    <w:p>
      <w:pPr>
        <w:spacing w:after="100" w:before="200"/>
        <w:jc w:val="left"/>
      </w:pPr>
      <w:r>
        <w:rPr>
          <w:rFonts w:ascii="Times New Roman" w:cs="Times New Roman" w:eastAsia="Times New Roman" w:hAnsi="Times New Roman"/>
          <w:b/>
          <w:bCs/>
          <w:i/>
          <w:iCs/>
          <w:sz w:val="28"/>
          <w:szCs w:val="28"/>
        </w:rPr>
        <w:t xml:space="preserve">Задачи</w:t>
      </w:r>
    </w:p>
    <w:p>
      <w:pPr>
        <w:spacing w:after="60" w:before="0" w:line="360" w:lineRule="auto"/>
        <w:jc w:val="both"/>
      </w:pPr>
      <w:r>
        <w:rPr>
          <w:rFonts w:ascii="Times New Roman" w:cs="Times New Roman" w:eastAsia="Times New Roman" w:hAnsi="Times New Roman"/>
          <w:sz w:val="28"/>
          <w:szCs w:val="28"/>
        </w:rPr>
        <w:t xml:space="preserve">1. Рассчитать плановую себестоимость проекта как сумму материалов, оплаты труда и реальных накладных расходов офиса.</w:t>
      </w:r>
    </w:p>
    <w:p>
      <w:pPr>
        <w:spacing w:after="60" w:before="0" w:line="360" w:lineRule="auto"/>
        <w:jc w:val="both"/>
      </w:pPr>
      <w:r>
        <w:rPr>
          <w:rFonts w:ascii="Times New Roman" w:cs="Times New Roman" w:eastAsia="Times New Roman" w:hAnsi="Times New Roman"/>
          <w:sz w:val="28"/>
          <w:szCs w:val="28"/>
        </w:rPr>
        <w:t xml:space="preserve">2. Установить условия оплаты по Договору — размер аванса и порядок окончательного расчёта.</w:t>
      </w:r>
    </w:p>
    <w:p>
      <w:pPr>
        <w:spacing w:after="60" w:before="0" w:line="360" w:lineRule="auto"/>
        <w:jc w:val="both"/>
      </w:pPr>
      <w:r>
        <w:rPr>
          <w:rFonts w:ascii="Times New Roman" w:cs="Times New Roman" w:eastAsia="Times New Roman" w:hAnsi="Times New Roman"/>
          <w:sz w:val="28"/>
          <w:szCs w:val="28"/>
        </w:rPr>
        <w:t xml:space="preserve">3. Определить цену Договора с учётом НДС и сопоставить её с суммой из сметы.</w:t>
      </w:r>
    </w:p>
    <w:p>
      <w:pPr>
        <w:spacing w:after="60" w:before="0" w:line="360" w:lineRule="auto"/>
        <w:jc w:val="both"/>
      </w:pPr>
      <w:r>
        <w:rPr>
          <w:rFonts w:ascii="Times New Roman" w:cs="Times New Roman" w:eastAsia="Times New Roman" w:hAnsi="Times New Roman"/>
          <w:sz w:val="28"/>
          <w:szCs w:val="28"/>
        </w:rPr>
        <w:t xml:space="preserve">4. Обосновать долю плановых накоплений фирмы как процент от прибыли, а не от всей цены Договора.</w:t>
      </w:r>
    </w:p>
    <w:p>
      <w:pPr>
        <w:spacing w:after="100" w:before="200"/>
        <w:jc w:val="left"/>
      </w:pPr>
      <w:r>
        <w:rPr>
          <w:rFonts w:ascii="Times New Roman" w:cs="Times New Roman" w:eastAsia="Times New Roman" w:hAnsi="Times New Roman"/>
          <w:b/>
          <w:bCs/>
          <w:i/>
          <w:iCs/>
          <w:sz w:val="28"/>
          <w:szCs w:val="28"/>
        </w:rPr>
        <w:t xml:space="preserve">Теория</w:t>
      </w:r>
    </w:p>
    <w:p>
      <w:pPr>
        <w:spacing w:after="0" w:before="0" w:line="360" w:lineRule="auto"/>
        <w:ind w:firstLine="709"/>
        <w:jc w:val="both"/>
      </w:pPr>
      <w:r>
        <w:rPr>
          <w:rFonts w:ascii="Times New Roman" w:cs="Times New Roman" w:eastAsia="Times New Roman" w:hAnsi="Times New Roman"/>
          <w:sz w:val="28"/>
          <w:szCs w:val="28"/>
        </w:rPr>
        <w:t xml:space="preserve">Цена Договора складывается из плановой себестоимости и заложенной маржи фирмы, с начислением налога на добавленную стоимость. Формула (4).</w:t>
      </w:r>
    </w:p>
    <w:p>
      <w:pPr>
        <w:tabs>
          <w:tab w:val="right" w:pos="9026"/>
        </w:tabs>
        <w:spacing w:after="160" w:before="160"/>
      </w:pPr>
      <m:oMathPara xmlns:m="http://schemas.openxmlformats.org/officeDocument/2006/math">
        <m:oMath>
          <m:r>
            <m:rPr>
              <m:sty m:val="i"/>
            </m:rPr>
            <m:t xml:space="preserve">Ц</m:t>
          </m:r>
          <m:r>
            <m:t xml:space="preserve"> = (</m:t>
          </m:r>
          <m:sSub>
            <m:e>
              <m:r>
                <m:rPr>
                  <m:sty m:val="i"/>
                </m:rPr>
                <m:t xml:space="preserve">C</m:t>
              </m:r>
            </m:e>
            <m:sub>
              <m:r>
                <m:rPr>
                  <m:sty m:val="i"/>
                </m:rPr>
                <m:t xml:space="preserve">себ</m:t>
              </m:r>
            </m:sub>
          </m:sSub>
          <m:r>
            <m:t xml:space="preserve"> + </m:t>
          </m:r>
          <m:r>
            <m:rPr>
              <m:sty m:val="i"/>
            </m:rPr>
            <m:t xml:space="preserve">M</m:t>
          </m:r>
          <m:r>
            <m:t xml:space="preserve">) × (1 + </m:t>
          </m:r>
          <m:sSub>
            <m:e>
              <m:r>
                <m:rPr>
                  <m:sty m:val="i"/>
                </m:rPr>
                <m:t xml:space="preserve">C</m:t>
              </m:r>
            </m:e>
            <m:sub>
              <m:r>
                <m:rPr>
                  <m:sty m:val="i"/>
                </m:rPr>
                <m:t xml:space="preserve">ндс</m:t>
              </m:r>
            </m:sub>
          </m:sSub>
          <m:r>
            <m:t xml:space="preserve">)</m:t>
          </m:r>
        </m:oMath>
      </m:oMathPara>
      <w:r>
        <w:rPr>
          <w:rFonts w:ascii="Times New Roman" w:cs="Times New Roman" w:eastAsia="Times New Roman" w:hAnsi="Times New Roman"/>
          <w:sz w:val="28"/>
          <w:szCs w:val="28"/>
        </w:rPr>
        <w:t xml:space="preserve">	(4)</w:t>
      </w:r>
    </w:p>
    <w:p>
      <w:pPr>
        <w:spacing w:after="120" w:before="0" w:line="276" w:lineRule="auto"/>
        <w:ind w:firstLine="709"/>
        <w:jc w:val="both"/>
      </w:pPr>
      <w:r>
        <w:rPr>
          <w:rFonts w:ascii="Times New Roman" w:cs="Times New Roman" w:eastAsia="Times New Roman" w:hAnsi="Times New Roman"/>
          <w:i/>
          <w:iCs/>
          <w:sz w:val="22"/>
          <w:szCs w:val="22"/>
        </w:rPr>
        <w:t xml:space="preserve">где Ц — цена Договора с заказчиком, ₽; Cсеб — плановая себестоимость проекта (материалы + труд по занятию 2 + реальные накладные расходы офиса); M — плановая маржа (прибыль) фирмы, ₽; Cндс — ставка НДС по ст. 164 НК РФ (с 1 января 2026 года — 22%, ранее было 20%).</w:t>
      </w:r>
    </w:p>
    <w:p>
      <w:pPr>
        <w:spacing w:after="0" w:before="0" w:line="360" w:lineRule="auto"/>
        <w:ind w:firstLine="709"/>
        <w:jc w:val="both"/>
      </w:pPr>
      <w:r>
        <w:rPr>
          <w:rFonts w:ascii="Times New Roman" w:cs="Times New Roman" w:eastAsia="Times New Roman" w:hAnsi="Times New Roman"/>
          <w:sz w:val="28"/>
          <w:szCs w:val="28"/>
        </w:rPr>
        <w:t xml:space="preserve">Ключевая методическая правка практикума: накладные расходы в смете — не условная плоская ставка (например, «10% от прямых затрат»), а реальная сумма расходов офиса из ресурсов занятия 1, а основные средства (CAPEX) входят в себестоимость не полной стоимостью покупки, а только долей амортизации за срок именно этого проекта — иначе один короткий проект «принимал бы на себя» стоимость автомобиля или компьютеров целиком. Договор подряда как правовая форма таких отношений регулируется главой 37 ГК РФ.</w:t>
      </w:r>
    </w:p>
    <w:p>
      <w:pPr>
        <w:spacing w:after="100" w:before="200"/>
        <w:jc w:val="left"/>
      </w:pPr>
      <w:r>
        <w:rPr>
          <w:rFonts w:ascii="Times New Roman" w:cs="Times New Roman" w:eastAsia="Times New Roman" w:hAnsi="Times New Roman"/>
          <w:b/>
          <w:bCs/>
          <w:i/>
          <w:iCs/>
          <w:sz w:val="28"/>
          <w:szCs w:val="28"/>
        </w:rPr>
        <w:t xml:space="preserve">Вопросы для самоконтроля</w:t>
      </w:r>
    </w:p>
    <w:p>
      <w:pPr>
        <w:spacing w:after="60" w:before="0" w:line="360" w:lineRule="auto"/>
        <w:jc w:val="both"/>
      </w:pPr>
      <w:r>
        <w:rPr>
          <w:rFonts w:ascii="Times New Roman" w:cs="Times New Roman" w:eastAsia="Times New Roman" w:hAnsi="Times New Roman"/>
          <w:sz w:val="28"/>
          <w:szCs w:val="28"/>
        </w:rPr>
        <w:t xml:space="preserve">1. Почему накладные расходы в смете должны быть реальной суммой, а не условной процентной ставкой от прямых затрат?</w:t>
      </w:r>
    </w:p>
    <w:p>
      <w:pPr>
        <w:spacing w:after="60" w:before="0" w:line="360" w:lineRule="auto"/>
        <w:jc w:val="both"/>
      </w:pPr>
      <w:r>
        <w:rPr>
          <w:rFonts w:ascii="Times New Roman" w:cs="Times New Roman" w:eastAsia="Times New Roman" w:hAnsi="Times New Roman"/>
          <w:sz w:val="28"/>
          <w:szCs w:val="28"/>
        </w:rPr>
        <w:t xml:space="preserve">2. Чем доля амортизации основных средств за срок проекта отличается от полной стоимости их покупки?</w:t>
      </w:r>
    </w:p>
    <w:p>
      <w:pPr>
        <w:spacing w:after="60" w:before="0" w:line="360" w:lineRule="auto"/>
        <w:jc w:val="both"/>
      </w:pPr>
      <w:r>
        <w:rPr>
          <w:rFonts w:ascii="Times New Roman" w:cs="Times New Roman" w:eastAsia="Times New Roman" w:hAnsi="Times New Roman"/>
          <w:sz w:val="28"/>
          <w:szCs w:val="28"/>
        </w:rPr>
        <w:t xml:space="preserve">3. От какой величины считаются плановые накопления фирмы — от цены Договора или от прибыли — и почему это принципиально?</w:t>
      </w:r>
    </w:p>
    <w:p>
      <w:pPr>
        <w:spacing w:after="60" w:before="0" w:line="360" w:lineRule="auto"/>
        <w:jc w:val="both"/>
      </w:pPr>
      <w:r>
        <w:rPr>
          <w:rFonts w:ascii="Times New Roman" w:cs="Times New Roman" w:eastAsia="Times New Roman" w:hAnsi="Times New Roman"/>
          <w:sz w:val="28"/>
          <w:szCs w:val="28"/>
        </w:rPr>
        <w:t xml:space="preserve">4. Что должно совпасть между строкой «Оплата труда исполнителей» в смете и итогом занятия 2?</w:t>
      </w:r>
    </w:p>
    <w:p>
      <w:pPr>
        <w:spacing w:after="100" w:before="200"/>
        <w:jc w:val="left"/>
      </w:pPr>
      <w:r>
        <w:rPr>
          <w:rFonts w:ascii="Times New Roman" w:cs="Times New Roman" w:eastAsia="Times New Roman" w:hAnsi="Times New Roman"/>
          <w:b/>
          <w:bCs/>
          <w:i/>
          <w:iCs/>
          <w:sz w:val="28"/>
          <w:szCs w:val="28"/>
        </w:rPr>
        <w:t xml:space="preserve">Источники</w:t>
      </w:r>
    </w:p>
    <w:p>
      <w:pPr>
        <w:spacing w:after="60" w:before="0" w:line="360" w:lineRule="auto"/>
        <w:jc w:val="both"/>
      </w:pPr>
      <w:r>
        <w:rPr>
          <w:rFonts w:ascii="Times New Roman" w:cs="Times New Roman" w:eastAsia="Times New Roman" w:hAnsi="Times New Roman"/>
          <w:sz w:val="28"/>
          <w:szCs w:val="28"/>
        </w:rPr>
        <w:t xml:space="preserve">1. ГК РФ, глава 37 «Подряд» (ст. 702 и далее) — https://www.consultant.ru/document/cons_doc_LAW_9027/760de322fa0e694a3018c59709b5f484a85e4a24/</w:t>
      </w:r>
    </w:p>
    <w:p>
      <w:pPr>
        <w:spacing w:after="60" w:before="0" w:line="360" w:lineRule="auto"/>
        <w:jc w:val="both"/>
      </w:pPr>
      <w:r>
        <w:rPr>
          <w:rFonts w:ascii="Times New Roman" w:cs="Times New Roman" w:eastAsia="Times New Roman" w:hAnsi="Times New Roman"/>
          <w:sz w:val="28"/>
          <w:szCs w:val="28"/>
        </w:rPr>
        <w:t xml:space="preserve">2. НК РФ, ст. 164 «Налоговые ставки» (НДС) — https://www.consultant.ru/document/cons_doc_LAW_28165/35cc6698564adc4507baa31c9cfdbb4f2516d068/</w:t>
      </w:r>
    </w:p>
    <w:p>
      <w:pPr>
        <w:spacing w:after="60" w:before="0" w:line="360" w:lineRule="auto"/>
        <w:jc w:val="both"/>
      </w:pPr>
      <w:r>
        <w:rPr>
          <w:rFonts w:ascii="Times New Roman" w:cs="Times New Roman" w:eastAsia="Times New Roman" w:hAnsi="Times New Roman"/>
          <w:sz w:val="28"/>
          <w:szCs w:val="28"/>
        </w:rPr>
        <w:t xml:space="preserve">3. МДС 81-35.2004 «Методика определения стоимости строительной продукции на территории РФ» — http://docs.cntd.ru/document/1200035529</w:t>
      </w:r>
    </w:p>
    <w:p>
      <w:pPr>
        <w:spacing w:after="60" w:before="0" w:line="360" w:lineRule="auto"/>
        <w:jc w:val="both"/>
      </w:pPr>
      <w:r>
        <w:rPr>
          <w:rFonts w:ascii="Times New Roman" w:cs="Times New Roman" w:eastAsia="Times New Roman" w:hAnsi="Times New Roman"/>
          <w:sz w:val="28"/>
          <w:szCs w:val="28"/>
        </w:rPr>
        <w:t xml:space="preserve">4. ФСБУ 6/2020 «Основные средства» (амортизация в себестоимости проекта) — https://www.consultant.ru/document/cons_doc_LAW_365338/76123180f1200d66eb1102dd61173d0f8d64d569/</w:t>
      </w:r>
    </w:p>
    <w:p>
      <w:pPr>
        <w:pBdr>
          <w:bottom w:val="single" w:color="999999" w:sz="6" w:space="4"/>
        </w:pBdr>
        <w:spacing w:after="160" w:before="400"/>
        <w:jc w:val="left"/>
      </w:pPr>
      <w:r>
        <w:rPr>
          <w:rFonts w:ascii="Times New Roman" w:cs="Times New Roman" w:eastAsia="Times New Roman" w:hAnsi="Times New Roman"/>
          <w:b/>
          <w:bCs/>
          <w:sz w:val="30"/>
          <w:szCs w:val="30"/>
        </w:rPr>
        <w:t xml:space="preserve">Занятие 5. Бюджет проекта для фирмы</w:t>
      </w:r>
    </w:p>
    <w:p>
      <w:pPr>
        <w:spacing w:after="100" w:before="200"/>
        <w:jc w:val="left"/>
      </w:pPr>
      <w:r>
        <w:rPr>
          <w:rFonts w:ascii="Times New Roman" w:cs="Times New Roman" w:eastAsia="Times New Roman" w:hAnsi="Times New Roman"/>
          <w:b/>
          <w:bCs/>
          <w:i/>
          <w:iCs/>
          <w:sz w:val="28"/>
          <w:szCs w:val="28"/>
        </w:rPr>
        <w:t xml:space="preserve">Цель занятия</w:t>
      </w:r>
    </w:p>
    <w:p>
      <w:pPr>
        <w:spacing w:after="0" w:before="0" w:line="360" w:lineRule="auto"/>
        <w:ind w:firstLine="709"/>
        <w:jc w:val="both"/>
      </w:pPr>
      <w:r>
        <w:rPr>
          <w:rFonts w:ascii="Times New Roman" w:cs="Times New Roman" w:eastAsia="Times New Roman" w:hAnsi="Times New Roman"/>
          <w:sz w:val="28"/>
          <w:szCs w:val="28"/>
        </w:rPr>
        <w:t xml:space="preserve">Бюджет фирмы — тот же расчёт себестоимости, доведённый до движения денег во времени, поэтому компетентностная рамка не меняется: УК-9 и ОПК-12 по направлению 10.03.01 (экономические решения и технико-экономическое обоснование), дополненные тем же УК-2 специальности 10.05.01 и направления 10.04.01 («управление проектом на всех этапах жизненного цикла») — бюджетирование остаётся частью этого цикла, а не отдельной от него процедурой. Задача занятия: собрать плановый бюджет фирмы-исполнителя по текущему проекту, корректно пропорционировав накладные расходы офиса по фактическому сроку, и оценить маржинальность относительно цены Договора.</w:t>
      </w:r>
    </w:p>
    <w:p>
      <w:pPr>
        <w:spacing w:after="100" w:before="200"/>
        <w:jc w:val="left"/>
      </w:pPr>
      <w:r>
        <w:rPr>
          <w:rFonts w:ascii="Times New Roman" w:cs="Times New Roman" w:eastAsia="Times New Roman" w:hAnsi="Times New Roman"/>
          <w:b/>
          <w:bCs/>
          <w:i/>
          <w:iCs/>
          <w:sz w:val="28"/>
          <w:szCs w:val="28"/>
        </w:rPr>
        <w:t xml:space="preserve">Задачи</w:t>
      </w:r>
    </w:p>
    <w:p>
      <w:pPr>
        <w:spacing w:after="60" w:before="0" w:line="360" w:lineRule="auto"/>
        <w:jc w:val="both"/>
      </w:pPr>
      <w:r>
        <w:rPr>
          <w:rFonts w:ascii="Times New Roman" w:cs="Times New Roman" w:eastAsia="Times New Roman" w:hAnsi="Times New Roman"/>
          <w:sz w:val="28"/>
          <w:szCs w:val="28"/>
        </w:rPr>
        <w:t xml:space="preserve">1. Собрать плановый бюджет фирмы по проекту: комплектующие, труд по этапам, накладные расходы офиса.</w:t>
      </w:r>
    </w:p>
    <w:p>
      <w:pPr>
        <w:spacing w:after="60" w:before="0" w:line="360" w:lineRule="auto"/>
        <w:jc w:val="both"/>
      </w:pPr>
      <w:r>
        <w:rPr>
          <w:rFonts w:ascii="Times New Roman" w:cs="Times New Roman" w:eastAsia="Times New Roman" w:hAnsi="Times New Roman"/>
          <w:sz w:val="28"/>
          <w:szCs w:val="28"/>
        </w:rPr>
        <w:t xml:space="preserve">2. Пропорционировать месячные накладные расходы фирмы по фактическому сроку проекта, а не засчитывать их полным месяцем.</w:t>
      </w:r>
    </w:p>
    <w:p>
      <w:pPr>
        <w:spacing w:after="60" w:before="0" w:line="360" w:lineRule="auto"/>
        <w:jc w:val="both"/>
      </w:pPr>
      <w:r>
        <w:rPr>
          <w:rFonts w:ascii="Times New Roman" w:cs="Times New Roman" w:eastAsia="Times New Roman" w:hAnsi="Times New Roman"/>
          <w:sz w:val="28"/>
          <w:szCs w:val="28"/>
        </w:rPr>
        <w:t xml:space="preserve">3. Сопоставить плановую себестоимость с ценой Договора и рассчитать маржинальность проекта.</w:t>
      </w:r>
    </w:p>
    <w:p>
      <w:pPr>
        <w:spacing w:after="60" w:before="0" w:line="360" w:lineRule="auto"/>
        <w:jc w:val="both"/>
      </w:pPr>
      <w:r>
        <w:rPr>
          <w:rFonts w:ascii="Times New Roman" w:cs="Times New Roman" w:eastAsia="Times New Roman" w:hAnsi="Times New Roman"/>
          <w:sz w:val="28"/>
          <w:szCs w:val="28"/>
        </w:rPr>
        <w:t xml:space="preserve">4. Сверить реальные накладные расходы с ориентиром для выбранного уровня цены и объяснить отклонение.</w:t>
      </w:r>
    </w:p>
    <w:p>
      <w:pPr>
        <w:spacing w:after="100" w:before="200"/>
        <w:jc w:val="left"/>
      </w:pPr>
      <w:r>
        <w:rPr>
          <w:rFonts w:ascii="Times New Roman" w:cs="Times New Roman" w:eastAsia="Times New Roman" w:hAnsi="Times New Roman"/>
          <w:b/>
          <w:bCs/>
          <w:i/>
          <w:iCs/>
          <w:sz w:val="28"/>
          <w:szCs w:val="28"/>
        </w:rPr>
        <w:t xml:space="preserve">Теория</w:t>
      </w:r>
    </w:p>
    <w:p>
      <w:pPr>
        <w:spacing w:after="0" w:before="0" w:line="360" w:lineRule="auto"/>
        <w:ind w:firstLine="709"/>
        <w:jc w:val="both"/>
      </w:pPr>
      <w:r>
        <w:rPr>
          <w:rFonts w:ascii="Times New Roman" w:cs="Times New Roman" w:eastAsia="Times New Roman" w:hAnsi="Times New Roman"/>
          <w:sz w:val="28"/>
          <w:szCs w:val="28"/>
        </w:rPr>
        <w:t xml:space="preserve">Регулярные (месячные) статьи накладных расходов фирмы — аренда, связь, содержание офиса — нельзя засчитывать проекту полной месячной суммой, если сам проект короче месяца: иначе короткий проект «принимал бы на себя» расходы целого месяца офиса. Доля накладных, приходящаяся на проект, считается по формуле (5).</w:t>
      </w:r>
    </w:p>
    <w:p>
      <w:pPr>
        <w:tabs>
          <w:tab w:val="right" w:pos="9026"/>
        </w:tabs>
        <w:spacing w:after="160" w:before="160"/>
      </w:pPr>
      <m:oMathPara xmlns:m="http://schemas.openxmlformats.org/officeDocument/2006/math">
        <m:oMath>
          <m:sSub>
            <m:e>
              <m:r>
                <m:rPr>
                  <m:sty m:val="i"/>
                </m:rPr>
                <m:t xml:space="preserve">Н</m:t>
              </m:r>
            </m:e>
            <m:sub>
              <m:r>
                <m:rPr>
                  <m:sty m:val="i"/>
                </m:rPr>
                <m:t xml:space="preserve">пр</m:t>
              </m:r>
            </m:sub>
          </m:sSub>
          <m:r>
            <m:t xml:space="preserve"> = </m:t>
          </m:r>
          <m:sSub>
            <m:e>
              <m:r>
                <m:rPr>
                  <m:sty m:val="i"/>
                </m:rPr>
                <m:t xml:space="preserve">Н</m:t>
              </m:r>
            </m:e>
            <m:sub>
              <m:r>
                <m:rPr>
                  <m:sty m:val="i"/>
                </m:rPr>
                <m:t xml:space="preserve">мес</m:t>
              </m:r>
            </m:sub>
          </m:sSub>
          <m:r>
            <m:t xml:space="preserve"> × (</m:t>
          </m:r>
          <m:sSub>
            <m:e>
              <m:r>
                <m:rPr>
                  <m:sty m:val="i"/>
                </m:rPr>
                <m:t xml:space="preserve">T</m:t>
              </m:r>
            </m:e>
            <m:sub>
              <m:r>
                <m:rPr>
                  <m:sty m:val="i"/>
                </m:rPr>
                <m:t xml:space="preserve">пр</m:t>
              </m:r>
            </m:sub>
          </m:sSub>
          <m:r>
            <m:t xml:space="preserve"> / 30)</m:t>
          </m:r>
        </m:oMath>
      </m:oMathPara>
      <w:r>
        <w:rPr>
          <w:rFonts w:ascii="Times New Roman" w:cs="Times New Roman" w:eastAsia="Times New Roman" w:hAnsi="Times New Roman"/>
          <w:sz w:val="28"/>
          <w:szCs w:val="28"/>
        </w:rPr>
        <w:t xml:space="preserve">	(5)</w:t>
      </w:r>
    </w:p>
    <w:p>
      <w:pPr>
        <w:spacing w:after="120" w:before="0" w:line="276" w:lineRule="auto"/>
        <w:ind w:firstLine="709"/>
        <w:jc w:val="both"/>
      </w:pPr>
      <w:r>
        <w:rPr>
          <w:rFonts w:ascii="Times New Roman" w:cs="Times New Roman" w:eastAsia="Times New Roman" w:hAnsi="Times New Roman"/>
          <w:i/>
          <w:iCs/>
          <w:sz w:val="22"/>
          <w:szCs w:val="22"/>
        </w:rPr>
        <w:t xml:space="preserve">где Нпр — доля месячных накладных расходов офиса, приходящаяся на проект, ₽; Нмес — суммарные месячные накладные расходы фирмы (аренда, связь, амортизация ОС и т.п.), ₽/мес; Tпр — фактический срок проекта по календарному графику, дн.; 30 — учебная база дней в месяце.</w:t>
      </w:r>
    </w:p>
    <w:p>
      <w:pPr>
        <w:spacing w:after="0" w:before="0" w:line="360" w:lineRule="auto"/>
        <w:ind w:firstLine="709"/>
        <w:jc w:val="both"/>
      </w:pPr>
      <w:r>
        <w:rPr>
          <w:rFonts w:ascii="Times New Roman" w:cs="Times New Roman" w:eastAsia="Times New Roman" w:hAnsi="Times New Roman"/>
          <w:sz w:val="28"/>
          <w:szCs w:val="28"/>
        </w:rPr>
        <w:t xml:space="preserve">Капитальные вложения (CAPEX — автомобили, компьютеры) в накладные расходы проекта входят иначе: не месячной суммой, а долей амортизации за срок именно этого проекта (учебная норма — 36 месяцев полезного использования), пропорционально тому же сроку Tпр. Маржинальность проекта — разница между ценой Договора и плановой себестоимостью, отнесённая к цене Договора; отклонение реальных накладных от ориентира для выбранного уровня цены обычно означает, что в занятии 1 отмечены лишние или уже сильно изношенные основные средства.</w:t>
      </w:r>
    </w:p>
    <w:p>
      <w:pPr>
        <w:spacing w:after="100" w:before="200"/>
        <w:jc w:val="left"/>
      </w:pPr>
      <w:r>
        <w:rPr>
          <w:rFonts w:ascii="Times New Roman" w:cs="Times New Roman" w:eastAsia="Times New Roman" w:hAnsi="Times New Roman"/>
          <w:b/>
          <w:bCs/>
          <w:i/>
          <w:iCs/>
          <w:sz w:val="28"/>
          <w:szCs w:val="28"/>
        </w:rPr>
        <w:t xml:space="preserve">Вопросы для самоконтроля</w:t>
      </w:r>
    </w:p>
    <w:p>
      <w:pPr>
        <w:spacing w:after="60" w:before="0" w:line="360" w:lineRule="auto"/>
        <w:jc w:val="both"/>
      </w:pPr>
      <w:r>
        <w:rPr>
          <w:rFonts w:ascii="Times New Roman" w:cs="Times New Roman" w:eastAsia="Times New Roman" w:hAnsi="Times New Roman"/>
          <w:sz w:val="28"/>
          <w:szCs w:val="28"/>
        </w:rPr>
        <w:t xml:space="preserve">1. Почему регулярные (месячные) статьи накладных расходов пересчитываются пропорционально сроку проекта, а не берутся полной месячной суммой?</w:t>
      </w:r>
    </w:p>
    <w:p>
      <w:pPr>
        <w:spacing w:after="60" w:before="0" w:line="360" w:lineRule="auto"/>
        <w:jc w:val="both"/>
      </w:pPr>
      <w:r>
        <w:rPr>
          <w:rFonts w:ascii="Times New Roman" w:cs="Times New Roman" w:eastAsia="Times New Roman" w:hAnsi="Times New Roman"/>
          <w:sz w:val="28"/>
          <w:szCs w:val="28"/>
        </w:rPr>
        <w:t xml:space="preserve">2. Чем отличается способ включения в бюджет капитальных (CAPEX) и операционных (OPEX) статей накладных расходов?</w:t>
      </w:r>
    </w:p>
    <w:p>
      <w:pPr>
        <w:spacing w:after="60" w:before="0" w:line="360" w:lineRule="auto"/>
        <w:jc w:val="both"/>
      </w:pPr>
      <w:r>
        <w:rPr>
          <w:rFonts w:ascii="Times New Roman" w:cs="Times New Roman" w:eastAsia="Times New Roman" w:hAnsi="Times New Roman"/>
          <w:sz w:val="28"/>
          <w:szCs w:val="28"/>
        </w:rPr>
        <w:t xml:space="preserve">3. От чего считаются плановые накопления фирмы на этой странице — от цены Договора или от маржи?</w:t>
      </w:r>
    </w:p>
    <w:p>
      <w:pPr>
        <w:spacing w:after="60" w:before="0" w:line="360" w:lineRule="auto"/>
        <w:jc w:val="both"/>
      </w:pPr>
      <w:r>
        <w:rPr>
          <w:rFonts w:ascii="Times New Roman" w:cs="Times New Roman" w:eastAsia="Times New Roman" w:hAnsi="Times New Roman"/>
          <w:sz w:val="28"/>
          <w:szCs w:val="28"/>
        </w:rPr>
        <w:t xml:space="preserve">4. Что означает превышение реальных накладных расходов над ориентиром для выбранного уровня цены — и куда нужно вернуться, чтобы это исправить?</w:t>
      </w:r>
    </w:p>
    <w:p>
      <w:pPr>
        <w:spacing w:after="100" w:before="200"/>
        <w:jc w:val="left"/>
      </w:pPr>
      <w:r>
        <w:rPr>
          <w:rFonts w:ascii="Times New Roman" w:cs="Times New Roman" w:eastAsia="Times New Roman" w:hAnsi="Times New Roman"/>
          <w:b/>
          <w:bCs/>
          <w:i/>
          <w:iCs/>
          <w:sz w:val="28"/>
          <w:szCs w:val="28"/>
        </w:rPr>
        <w:t xml:space="preserve">Источники</w:t>
      </w:r>
    </w:p>
    <w:p>
      <w:pPr>
        <w:spacing w:after="60" w:before="0" w:line="360" w:lineRule="auto"/>
        <w:jc w:val="both"/>
      </w:pPr>
      <w:r>
        <w:rPr>
          <w:rFonts w:ascii="Times New Roman" w:cs="Times New Roman" w:eastAsia="Times New Roman" w:hAnsi="Times New Roman"/>
          <w:sz w:val="28"/>
          <w:szCs w:val="28"/>
        </w:rPr>
        <w:t xml:space="preserve">1. НК РФ, глава 25 «Налог на прибыль организаций» — https://www.consultant.ru/document/cons_doc_LAW_28165/043b3ec883ce309e856dd0c833f5b8b817c276e9/</w:t>
      </w:r>
    </w:p>
    <w:p>
      <w:pPr>
        <w:spacing w:after="60" w:before="0" w:line="360" w:lineRule="auto"/>
        <w:jc w:val="both"/>
      </w:pPr>
      <w:r>
        <w:rPr>
          <w:rFonts w:ascii="Times New Roman" w:cs="Times New Roman" w:eastAsia="Times New Roman" w:hAnsi="Times New Roman"/>
          <w:sz w:val="28"/>
          <w:szCs w:val="28"/>
        </w:rPr>
        <w:t xml:space="preserve">2. ГОСТ Р ИСО 21500-2014 «Руководство по проектному менеджменту» (процессы управления стоимостью) — http://docs.cntd.ru/document/1200118020</w:t>
      </w:r>
    </w:p>
    <w:p>
      <w:pPr>
        <w:spacing w:after="60" w:before="0" w:line="360" w:lineRule="auto"/>
        <w:jc w:val="both"/>
      </w:pPr>
      <w:r>
        <w:rPr>
          <w:rFonts w:ascii="Times New Roman" w:cs="Times New Roman" w:eastAsia="Times New Roman" w:hAnsi="Times New Roman"/>
          <w:sz w:val="28"/>
          <w:szCs w:val="28"/>
        </w:rPr>
        <w:t xml:space="preserve">3. Bitrix24 — «Маржинальность: формула, расчёт и «хороший» процент» — https://www.bitrix24.ru/journal/marzinalnost/</w:t>
      </w:r>
    </w:p>
    <w:p>
      <w:pPr>
        <w:spacing w:after="60" w:before="0" w:line="360" w:lineRule="auto"/>
        <w:jc w:val="both"/>
      </w:pPr>
      <w:r>
        <w:rPr>
          <w:rFonts w:ascii="Times New Roman" w:cs="Times New Roman" w:eastAsia="Times New Roman" w:hAnsi="Times New Roman"/>
          <w:sz w:val="28"/>
          <w:szCs w:val="28"/>
        </w:rPr>
        <w:t xml:space="preserve">4. Нескучные финансы — «Маржа и прибыль: в чём разница, как посчитать, формулы» — https://noboring-finance.ru/gazeta/chem-marzha-otlichaetsya-ot-pribyli/</w:t>
      </w:r>
    </w:p>
    <w:p>
      <w:pPr>
        <w:pBdr>
          <w:bottom w:val="single" w:color="999999" w:sz="6" w:space="4"/>
        </w:pBdr>
        <w:spacing w:after="160" w:before="400"/>
        <w:jc w:val="left"/>
      </w:pPr>
      <w:r>
        <w:rPr>
          <w:rFonts w:ascii="Times New Roman" w:cs="Times New Roman" w:eastAsia="Times New Roman" w:hAnsi="Times New Roman"/>
          <w:b/>
          <w:bCs/>
          <w:sz w:val="30"/>
          <w:szCs w:val="30"/>
        </w:rPr>
        <w:t xml:space="preserve">Занятие 6. Дефицит</w:t>
      </w:r>
    </w:p>
    <w:p>
      <w:pPr>
        <w:spacing w:after="100" w:before="200"/>
        <w:jc w:val="left"/>
      </w:pPr>
      <w:r>
        <w:rPr>
          <w:rFonts w:ascii="Times New Roman" w:cs="Times New Roman" w:eastAsia="Times New Roman" w:hAnsi="Times New Roman"/>
          <w:b/>
          <w:bCs/>
          <w:i/>
          <w:iCs/>
          <w:sz w:val="28"/>
          <w:szCs w:val="28"/>
        </w:rPr>
        <w:t xml:space="preserve">Цель занятия</w:t>
      </w:r>
    </w:p>
    <w:p>
      <w:pPr>
        <w:spacing w:after="0" w:before="0" w:line="360" w:lineRule="auto"/>
        <w:ind w:firstLine="709"/>
        <w:jc w:val="both"/>
      </w:pPr>
      <w:r>
        <w:rPr>
          <w:rFonts w:ascii="Times New Roman" w:cs="Times New Roman" w:eastAsia="Times New Roman" w:hAnsi="Times New Roman"/>
          <w:sz w:val="28"/>
          <w:szCs w:val="28"/>
        </w:rPr>
        <w:t xml:space="preserve">Управление дефицитом ресурса — в равной мере организационная и командная работа, поэтому здесь впервые в практикуме на первый план выходит не экономическая, а управленческая компетенция: УК-3 и по 10.04.01, и по 10.05.01 («способен организовывать и руководить работой команды»), а её зеркало на уровне бакалавриата 10.03.01 — ОПК-10 («...организовывать и поддерживать выполнение комплекса мер по обеспечению информационной безопасности, управлять процессом их реализации на объекте защиты»): назначение дублёра перегруженному сотруднику именно об этом. Освоить различие между дефицитом ресурса (человеко-часов конкретного исполнителя в сутки) и дефицитом срока проекта, и научиться распознавать перегрузку персонала по количественному показателю, а не «на глаз».</w:t>
      </w:r>
    </w:p>
    <w:p>
      <w:pPr>
        <w:spacing w:after="100" w:before="200"/>
        <w:jc w:val="left"/>
      </w:pPr>
      <w:r>
        <w:rPr>
          <w:rFonts w:ascii="Times New Roman" w:cs="Times New Roman" w:eastAsia="Times New Roman" w:hAnsi="Times New Roman"/>
          <w:b/>
          <w:bCs/>
          <w:i/>
          <w:iCs/>
          <w:sz w:val="28"/>
          <w:szCs w:val="28"/>
        </w:rPr>
        <w:t xml:space="preserve">Задачи</w:t>
      </w:r>
    </w:p>
    <w:p>
      <w:pPr>
        <w:spacing w:after="60" w:before="0" w:line="360" w:lineRule="auto"/>
        <w:jc w:val="both"/>
      </w:pPr>
      <w:r>
        <w:rPr>
          <w:rFonts w:ascii="Times New Roman" w:cs="Times New Roman" w:eastAsia="Times New Roman" w:hAnsi="Times New Roman"/>
          <w:sz w:val="28"/>
          <w:szCs w:val="28"/>
        </w:rPr>
        <w:t xml:space="preserve">1. Рассчитать среднюю нагрузку каждого назначенного исполнителя за период его фактической занятости на проекте, а не за весь календарный срок.</w:t>
      </w:r>
    </w:p>
    <w:p>
      <w:pPr>
        <w:spacing w:after="60" w:before="0" w:line="360" w:lineRule="auto"/>
        <w:jc w:val="both"/>
      </w:pPr>
      <w:r>
        <w:rPr>
          <w:rFonts w:ascii="Times New Roman" w:cs="Times New Roman" w:eastAsia="Times New Roman" w:hAnsi="Times New Roman"/>
          <w:sz w:val="28"/>
          <w:szCs w:val="28"/>
        </w:rPr>
        <w:t xml:space="preserve">2. Отличить перегрузку, вызванную ошибкой подбора исполнителя (задача не по его квалификации — занятие 3), от перегрузки по объёму работ его же специальности.</w:t>
      </w:r>
    </w:p>
    <w:p>
      <w:pPr>
        <w:spacing w:after="60" w:before="0" w:line="360" w:lineRule="auto"/>
        <w:jc w:val="both"/>
      </w:pPr>
      <w:r>
        <w:rPr>
          <w:rFonts w:ascii="Times New Roman" w:cs="Times New Roman" w:eastAsia="Times New Roman" w:hAnsi="Times New Roman"/>
          <w:sz w:val="28"/>
          <w:szCs w:val="28"/>
        </w:rPr>
        <w:t xml:space="preserve">3. Обосновать назначение «дублёра» — резервного исполнителя, принимающего часть нагрузки перегруженного сотрудника или занятого на проекте более 100 часов.</w:t>
      </w:r>
    </w:p>
    <w:p>
      <w:pPr>
        <w:spacing w:after="60" w:before="0" w:line="360" w:lineRule="auto"/>
        <w:jc w:val="both"/>
      </w:pPr>
      <w:r>
        <w:rPr>
          <w:rFonts w:ascii="Times New Roman" w:cs="Times New Roman" w:eastAsia="Times New Roman" w:hAnsi="Times New Roman"/>
          <w:sz w:val="28"/>
          <w:szCs w:val="28"/>
        </w:rPr>
        <w:t xml:space="preserve">4. Сопоставить два управленческих ответа на дефицит ресурса — resource leveling и crashing — и выбрать применимый по ситуации.</w:t>
      </w:r>
    </w:p>
    <w:p>
      <w:pPr>
        <w:spacing w:after="100" w:before="200"/>
        <w:jc w:val="left"/>
      </w:pPr>
      <w:r>
        <w:rPr>
          <w:rFonts w:ascii="Times New Roman" w:cs="Times New Roman" w:eastAsia="Times New Roman" w:hAnsi="Times New Roman"/>
          <w:b/>
          <w:bCs/>
          <w:i/>
          <w:iCs/>
          <w:sz w:val="28"/>
          <w:szCs w:val="28"/>
        </w:rPr>
        <w:t xml:space="preserve">Теория</w:t>
      </w:r>
    </w:p>
    <w:p>
      <w:pPr>
        <w:spacing w:after="0" w:before="0" w:line="360" w:lineRule="auto"/>
        <w:ind w:firstLine="709"/>
        <w:jc w:val="both"/>
      </w:pPr>
      <w:r>
        <w:rPr>
          <w:rFonts w:ascii="Times New Roman" w:cs="Times New Roman" w:eastAsia="Times New Roman" w:hAnsi="Times New Roman"/>
          <w:sz w:val="28"/>
          <w:szCs w:val="28"/>
        </w:rPr>
        <w:t xml:space="preserve">Дефицит в проектном менеджменте — это не абстрактная нехватка времени, а конкретная нехватка ресурса: человек физически не может отработать больше нормы. Трудовой кодекс РФ фиксирует эту норму прямо: нормальная продолжительность рабочего времени не превышает 40 часов в неделю (ст. 91), то есть в среднем 8 часов в день при пятидневной неделе — именно поэтому в таблице загрузки красным помечается нагрузка выше 8 ч/день. Средняя нагрузка сотрудника считается по формуле (6).</w:t>
      </w:r>
    </w:p>
    <w:p>
      <w:pPr>
        <w:tabs>
          <w:tab w:val="right" w:pos="9026"/>
        </w:tabs>
        <w:spacing w:after="160" w:before="160"/>
      </w:pPr>
      <m:oMathPara xmlns:m="http://schemas.openxmlformats.org/officeDocument/2006/math">
        <m:oMath>
          <m:r>
            <m:rPr>
              <m:sty m:val="i"/>
            </m:rPr>
            <m:t xml:space="preserve">L</m:t>
          </m:r>
          <m:r>
            <m:t xml:space="preserve"> = </m:t>
          </m:r>
          <m:r>
            <m:rPr>
              <m:sty m:val="i"/>
            </m:rPr>
            <m:t xml:space="preserve">H</m:t>
          </m:r>
          <m:r>
            <m:t xml:space="preserve"> / </m:t>
          </m:r>
          <m:r>
            <m:rPr>
              <m:sty m:val="i"/>
            </m:rPr>
            <m:t xml:space="preserve">T</m:t>
          </m:r>
        </m:oMath>
      </m:oMathPara>
      <w:r>
        <w:rPr>
          <w:rFonts w:ascii="Times New Roman" w:cs="Times New Roman" w:eastAsia="Times New Roman" w:hAnsi="Times New Roman"/>
          <w:sz w:val="28"/>
          <w:szCs w:val="28"/>
        </w:rPr>
        <w:t xml:space="preserve">	(6)</w:t>
      </w:r>
    </w:p>
    <w:p>
      <w:pPr>
        <w:spacing w:after="120" w:before="0" w:line="276" w:lineRule="auto"/>
        <w:ind w:firstLine="709"/>
        <w:jc w:val="both"/>
      </w:pPr>
      <w:r>
        <w:rPr>
          <w:rFonts w:ascii="Times New Roman" w:cs="Times New Roman" w:eastAsia="Times New Roman" w:hAnsi="Times New Roman"/>
          <w:i/>
          <w:iCs/>
          <w:sz w:val="22"/>
          <w:szCs w:val="22"/>
        </w:rPr>
        <w:t xml:space="preserve">где L — средняя нагрузка сотрудника, ч/день; H — суммарные часы сотрудника по всем его задачам проекта; T — период его фактической занятости, дн. (от старта первой задачи до финиша последней по календарному графику, а не весь срок проекта).</w:t>
      </w:r>
    </w:p>
    <w:p>
      <w:pPr>
        <w:spacing w:after="0" w:before="0" w:line="360" w:lineRule="auto"/>
        <w:ind w:firstLine="709"/>
        <w:jc w:val="both"/>
      </w:pPr>
      <w:r>
        <w:rPr>
          <w:rFonts w:ascii="Times New Roman" w:cs="Times New Roman" w:eastAsia="Times New Roman" w:hAnsi="Times New Roman"/>
          <w:sz w:val="28"/>
          <w:szCs w:val="28"/>
        </w:rPr>
        <w:t xml:space="preserve">Два классических ответа на выявленный дефицит расходятся по цене: resource leveling сдвигает задачи по времени под реальную мощность исполнителя без изменения состава персонала, но часто ценой увеличения общего срока; crashing подключает дополнительного исполнителя — «дублёра» — ценой роста расходов на оплату труда. Выбор между ними фиксируется в таблице ниже и войдёт в итоговый отчёт по проекту.</w:t>
      </w:r>
    </w:p>
    <w:p>
      <w:pPr>
        <w:spacing w:after="100" w:before="200"/>
        <w:jc w:val="left"/>
      </w:pPr>
      <w:r>
        <w:rPr>
          <w:rFonts w:ascii="Times New Roman" w:cs="Times New Roman" w:eastAsia="Times New Roman" w:hAnsi="Times New Roman"/>
          <w:b/>
          <w:bCs/>
          <w:i/>
          <w:iCs/>
          <w:sz w:val="28"/>
          <w:szCs w:val="28"/>
        </w:rPr>
        <w:t xml:space="preserve">Вопросы для самоконтроля</w:t>
      </w:r>
    </w:p>
    <w:p>
      <w:pPr>
        <w:spacing w:after="60" w:before="0" w:line="360" w:lineRule="auto"/>
        <w:jc w:val="both"/>
      </w:pPr>
      <w:r>
        <w:rPr>
          <w:rFonts w:ascii="Times New Roman" w:cs="Times New Roman" w:eastAsia="Times New Roman" w:hAnsi="Times New Roman"/>
          <w:sz w:val="28"/>
          <w:szCs w:val="28"/>
        </w:rPr>
        <w:t xml:space="preserve">1. Чем дефицит ресурса отличается от дефицита срока проекта?</w:t>
      </w:r>
    </w:p>
    <w:p>
      <w:pPr>
        <w:spacing w:after="60" w:before="0" w:line="360" w:lineRule="auto"/>
        <w:jc w:val="both"/>
      </w:pPr>
      <w:r>
        <w:rPr>
          <w:rFonts w:ascii="Times New Roman" w:cs="Times New Roman" w:eastAsia="Times New Roman" w:hAnsi="Times New Roman"/>
          <w:sz w:val="28"/>
          <w:szCs w:val="28"/>
        </w:rPr>
        <w:t xml:space="preserve">2. Почему среднюю нагрузку сотрудника нельзя корректно считать делением его часов на весь календарный срок проекта?</w:t>
      </w:r>
    </w:p>
    <w:p>
      <w:pPr>
        <w:spacing w:after="60" w:before="0" w:line="360" w:lineRule="auto"/>
        <w:jc w:val="both"/>
      </w:pPr>
      <w:r>
        <w:rPr>
          <w:rFonts w:ascii="Times New Roman" w:cs="Times New Roman" w:eastAsia="Times New Roman" w:hAnsi="Times New Roman"/>
          <w:sz w:val="28"/>
          <w:szCs w:val="28"/>
        </w:rPr>
        <w:t xml:space="preserve">3. В чём разница между resource leveling и crashing — и какой ценой достигается каждый из них?</w:t>
      </w:r>
    </w:p>
    <w:p>
      <w:pPr>
        <w:spacing w:after="60" w:before="0" w:line="360" w:lineRule="auto"/>
        <w:jc w:val="both"/>
      </w:pPr>
      <w:r>
        <w:rPr>
          <w:rFonts w:ascii="Times New Roman" w:cs="Times New Roman" w:eastAsia="Times New Roman" w:hAnsi="Times New Roman"/>
          <w:sz w:val="28"/>
          <w:szCs w:val="28"/>
        </w:rPr>
        <w:t xml:space="preserve">4. Может ли перегруженный сотрудник получить дублёра, если на его должности в штате нет второго специалиста? Почему?</w:t>
      </w:r>
    </w:p>
    <w:p>
      <w:pPr>
        <w:spacing w:after="100" w:before="200"/>
        <w:jc w:val="left"/>
      </w:pPr>
      <w:r>
        <w:rPr>
          <w:rFonts w:ascii="Times New Roman" w:cs="Times New Roman" w:eastAsia="Times New Roman" w:hAnsi="Times New Roman"/>
          <w:b/>
          <w:bCs/>
          <w:i/>
          <w:iCs/>
          <w:sz w:val="28"/>
          <w:szCs w:val="28"/>
        </w:rPr>
        <w:t xml:space="preserve">Источники</w:t>
      </w:r>
    </w:p>
    <w:p>
      <w:pPr>
        <w:spacing w:after="60" w:before="0" w:line="360" w:lineRule="auto"/>
        <w:jc w:val="both"/>
      </w:pPr>
      <w:r>
        <w:rPr>
          <w:rFonts w:ascii="Times New Roman" w:cs="Times New Roman" w:eastAsia="Times New Roman" w:hAnsi="Times New Roman"/>
          <w:sz w:val="28"/>
          <w:szCs w:val="28"/>
        </w:rPr>
        <w:t xml:space="preserve">1. ГОСТ Р 54869-2011 «Проектный менеджмент. Требования к управлению проектом» — http://docs.cntd.ru/document/1200089604</w:t>
      </w:r>
    </w:p>
    <w:p>
      <w:pPr>
        <w:spacing w:after="60" w:before="0" w:line="360" w:lineRule="auto"/>
        <w:jc w:val="both"/>
      </w:pPr>
      <w:r>
        <w:rPr>
          <w:rFonts w:ascii="Times New Roman" w:cs="Times New Roman" w:eastAsia="Times New Roman" w:hAnsi="Times New Roman"/>
          <w:sz w:val="28"/>
          <w:szCs w:val="28"/>
        </w:rPr>
        <w:t xml:space="preserve">2. Трудовой кодекс РФ, ст. 91 «Нормальная продолжительность рабочего времени» — https://www.consultant.ru/document/cons_doc_LAW_34683/bd14cccf0a1f074ef104e82522f7e2dea04d651f/</w:t>
      </w:r>
    </w:p>
    <w:p>
      <w:pPr>
        <w:spacing w:after="60" w:before="0" w:line="360" w:lineRule="auto"/>
        <w:jc w:val="both"/>
      </w:pPr>
      <w:r>
        <w:rPr>
          <w:rFonts w:ascii="Times New Roman" w:cs="Times New Roman" w:eastAsia="Times New Roman" w:hAnsi="Times New Roman"/>
          <w:sz w:val="28"/>
          <w:szCs w:val="28"/>
        </w:rPr>
        <w:t xml:space="preserve">3. pmpractice.ru — «Выравнивание ресурсов (Resource Leveling)» — https://pmpractice.ru/knowledgebase/gloss/detail/524.php</w:t>
      </w:r>
    </w:p>
    <w:p>
      <w:pPr>
        <w:spacing w:after="60" w:before="0" w:line="360" w:lineRule="auto"/>
        <w:jc w:val="both"/>
      </w:pPr>
      <w:r>
        <w:rPr>
          <w:rFonts w:ascii="Times New Roman" w:cs="Times New Roman" w:eastAsia="Times New Roman" w:hAnsi="Times New Roman"/>
          <w:sz w:val="28"/>
          <w:szCs w:val="28"/>
        </w:rPr>
        <w:t xml:space="preserve">4. elma365.com — «Управление ресурсами проекта: виды, процессы, пример плана» — https://elma365.com/ru/articles/resource-management/</w:t>
      </w:r>
    </w:p>
    <w:p>
      <w:pPr>
        <w:pBdr>
          <w:bottom w:val="single" w:color="999999" w:sz="6" w:space="4"/>
        </w:pBdr>
        <w:spacing w:after="160" w:before="400"/>
        <w:jc w:val="left"/>
      </w:pPr>
      <w:r>
        <w:rPr>
          <w:rFonts w:ascii="Times New Roman" w:cs="Times New Roman" w:eastAsia="Times New Roman" w:hAnsi="Times New Roman"/>
          <w:b/>
          <w:bCs/>
          <w:sz w:val="30"/>
          <w:szCs w:val="30"/>
        </w:rPr>
        <w:t xml:space="preserve">Занятие 7. Оптимизация</w:t>
      </w:r>
    </w:p>
    <w:p>
      <w:pPr>
        <w:spacing w:after="100" w:before="200"/>
        <w:jc w:val="left"/>
      </w:pPr>
      <w:r>
        <w:rPr>
          <w:rFonts w:ascii="Times New Roman" w:cs="Times New Roman" w:eastAsia="Times New Roman" w:hAnsi="Times New Roman"/>
          <w:b/>
          <w:bCs/>
          <w:i/>
          <w:iCs/>
          <w:sz w:val="28"/>
          <w:szCs w:val="28"/>
        </w:rPr>
        <w:t xml:space="preserve">Цель занятия</w:t>
      </w:r>
    </w:p>
    <w:p>
      <w:pPr>
        <w:spacing w:after="0" w:before="0" w:line="360" w:lineRule="auto"/>
        <w:ind w:firstLine="709"/>
        <w:jc w:val="both"/>
      </w:pPr>
      <w:r>
        <w:rPr>
          <w:rFonts w:ascii="Times New Roman" w:cs="Times New Roman" w:eastAsia="Times New Roman" w:hAnsi="Times New Roman"/>
          <w:sz w:val="28"/>
          <w:szCs w:val="28"/>
        </w:rPr>
        <w:t xml:space="preserve">Слово «оптимизация» в названии занятия не случайно совпадает с формулировкой ОПК-2.2 профиля «Организация и технологии защиты информации» направления 10.03.01 («способен формировать предложения по оптимизации структуры и функциональных процессов объекта защиты... с целью повышения их устойчивости») — именно эта компетенция здесь и отрабатывается, вместе с УК-1, общим для 10.03.01 и 10.05.01 («критический анализ проблемных ситуаций..., выработка стратегии действий»): сжатие расписания и есть такая стратегия. Понять, почему сокращение проектного расписания возможно только за счёт работ критического пути, и научиться применять параллелизацию задач как инструмент сжатия срока без потери задач из плана.</w:t>
      </w:r>
    </w:p>
    <w:p>
      <w:pPr>
        <w:spacing w:after="100" w:before="200"/>
        <w:jc w:val="left"/>
      </w:pPr>
      <w:r>
        <w:rPr>
          <w:rFonts w:ascii="Times New Roman" w:cs="Times New Roman" w:eastAsia="Times New Roman" w:hAnsi="Times New Roman"/>
          <w:b/>
          <w:bCs/>
          <w:i/>
          <w:iCs/>
          <w:sz w:val="28"/>
          <w:szCs w:val="28"/>
        </w:rPr>
        <w:t xml:space="preserve">Задачи</w:t>
      </w:r>
    </w:p>
    <w:p>
      <w:pPr>
        <w:spacing w:after="60" w:before="0" w:line="360" w:lineRule="auto"/>
        <w:jc w:val="both"/>
      </w:pPr>
      <w:r>
        <w:rPr>
          <w:rFonts w:ascii="Times New Roman" w:cs="Times New Roman" w:eastAsia="Times New Roman" w:hAnsi="Times New Roman"/>
          <w:sz w:val="28"/>
          <w:szCs w:val="28"/>
        </w:rPr>
        <w:t xml:space="preserve">1. Определить критический путь проекта и объяснить, почему задачи вне него имеют резерв времени (float), не влияющий на итоговый срок.</w:t>
      </w:r>
    </w:p>
    <w:p>
      <w:pPr>
        <w:spacing w:after="60" w:before="0" w:line="360" w:lineRule="auto"/>
        <w:jc w:val="both"/>
      </w:pPr>
      <w:r>
        <w:rPr>
          <w:rFonts w:ascii="Times New Roman" w:cs="Times New Roman" w:eastAsia="Times New Roman" w:hAnsi="Times New Roman"/>
          <w:sz w:val="28"/>
          <w:szCs w:val="28"/>
        </w:rPr>
        <w:t xml:space="preserve">2. Различить два способа сжатия расписания — fast-tracking (распараллеливание независимых задач) и crashing (добавление ресурсов на задачи критического пути).</w:t>
      </w:r>
    </w:p>
    <w:p>
      <w:pPr>
        <w:spacing w:after="60" w:before="0" w:line="360" w:lineRule="auto"/>
        <w:jc w:val="both"/>
      </w:pPr>
      <w:r>
        <w:rPr>
          <w:rFonts w:ascii="Times New Roman" w:cs="Times New Roman" w:eastAsia="Times New Roman" w:hAnsi="Times New Roman"/>
          <w:sz w:val="28"/>
          <w:szCs w:val="28"/>
        </w:rPr>
        <w:t xml:space="preserve">3. Применить кнопку «Распараллелить задачи» к перегруженному сотруднику той же специальности и оценить итоговую экономию срока.</w:t>
      </w:r>
    </w:p>
    <w:p>
      <w:pPr>
        <w:spacing w:after="60" w:before="0" w:line="360" w:lineRule="auto"/>
        <w:jc w:val="both"/>
      </w:pPr>
      <w:r>
        <w:rPr>
          <w:rFonts w:ascii="Times New Roman" w:cs="Times New Roman" w:eastAsia="Times New Roman" w:hAnsi="Times New Roman"/>
          <w:sz w:val="28"/>
          <w:szCs w:val="28"/>
        </w:rPr>
        <w:t xml:space="preserve">4. Сопоставить итоговый срок после оптимизации с исходной «наивной суммой» длительностей всех задач подряд.</w:t>
      </w:r>
    </w:p>
    <w:p>
      <w:pPr>
        <w:spacing w:after="100" w:before="200"/>
        <w:jc w:val="left"/>
      </w:pPr>
      <w:r>
        <w:rPr>
          <w:rFonts w:ascii="Times New Roman" w:cs="Times New Roman" w:eastAsia="Times New Roman" w:hAnsi="Times New Roman"/>
          <w:b/>
          <w:bCs/>
          <w:i/>
          <w:iCs/>
          <w:sz w:val="28"/>
          <w:szCs w:val="28"/>
        </w:rPr>
        <w:t xml:space="preserve">Теория</w:t>
      </w:r>
    </w:p>
    <w:p>
      <w:pPr>
        <w:spacing w:after="0" w:before="0" w:line="360" w:lineRule="auto"/>
        <w:ind w:firstLine="709"/>
        <w:jc w:val="both"/>
      </w:pPr>
      <w:r>
        <w:rPr>
          <w:rFonts w:ascii="Times New Roman" w:cs="Times New Roman" w:eastAsia="Times New Roman" w:hAnsi="Times New Roman"/>
          <w:sz w:val="28"/>
          <w:szCs w:val="28"/>
        </w:rPr>
        <w:t xml:space="preserve">Критический путь — самая длинная по суммарной длительности цепочка взаимозависимых задач от начала проекта до его завершения. Любая задержка задачи на этом пути напрямую сдвигает срок сдачи объекта, тогда как задачи вне критического пути имеют резерв (float) и могут сдвигаться без последствий для итогового срока. Выигрыш от оптимизации расписания считается по формуле (7).</w:t>
      </w:r>
    </w:p>
    <w:p>
      <w:pPr>
        <w:tabs>
          <w:tab w:val="right" w:pos="9026"/>
        </w:tabs>
        <w:spacing w:after="160" w:before="160"/>
      </w:pPr>
      <m:oMathPara xmlns:m="http://schemas.openxmlformats.org/officeDocument/2006/math">
        <m:oMath>
          <m:r>
            <m:rPr>
              <m:sty m:val="i"/>
            </m:rPr>
            <m:t xml:space="preserve">ΔT</m:t>
          </m:r>
          <m:r>
            <m:t xml:space="preserve"> = </m:t>
          </m:r>
          <m:sSub>
            <m:e>
              <m:r>
                <m:rPr>
                  <m:sty m:val="i"/>
                </m:rPr>
                <m:t xml:space="preserve">S</m:t>
              </m:r>
            </m:e>
            <m:sub>
              <m:r>
                <m:rPr>
                  <m:sty m:val="i"/>
                </m:rPr>
                <m:t xml:space="preserve">наивн.</m:t>
              </m:r>
            </m:sub>
          </m:sSub>
          <m:r>
            <m:t xml:space="preserve"> − </m:t>
          </m:r>
          <m:sSub>
            <m:e>
              <m:r>
                <m:rPr>
                  <m:sty m:val="i"/>
                </m:rPr>
                <m:t xml:space="preserve">T</m:t>
              </m:r>
            </m:e>
            <m:sub>
              <m:r>
                <m:rPr>
                  <m:sty m:val="i"/>
                </m:rPr>
                <m:t xml:space="preserve">кп</m:t>
              </m:r>
            </m:sub>
          </m:sSub>
        </m:oMath>
      </m:oMathPara>
      <w:r>
        <w:rPr>
          <w:rFonts w:ascii="Times New Roman" w:cs="Times New Roman" w:eastAsia="Times New Roman" w:hAnsi="Times New Roman"/>
          <w:sz w:val="28"/>
          <w:szCs w:val="28"/>
        </w:rPr>
        <w:t xml:space="preserve">	(7)</w:t>
      </w:r>
    </w:p>
    <w:p>
      <w:pPr>
        <w:spacing w:after="120" w:before="0" w:line="276" w:lineRule="auto"/>
        <w:ind w:firstLine="709"/>
        <w:jc w:val="both"/>
      </w:pPr>
      <w:r>
        <w:rPr>
          <w:rFonts w:ascii="Times New Roman" w:cs="Times New Roman" w:eastAsia="Times New Roman" w:hAnsi="Times New Roman"/>
          <w:i/>
          <w:iCs/>
          <w:sz w:val="22"/>
          <w:szCs w:val="22"/>
        </w:rPr>
        <w:t xml:space="preserve">где ΔT — выигрыш во времени, дн.; Sнаивн. — «наивная» сумма длительностей всех задач подряд без учёта параллельности; Tкп — фактическая длина критического пути с учётом параллельно идущих цепочек.</w:t>
      </w:r>
    </w:p>
    <w:p>
      <w:pPr>
        <w:spacing w:after="0" w:before="0" w:line="360" w:lineRule="auto"/>
        <w:ind w:firstLine="709"/>
        <w:jc w:val="both"/>
      </w:pPr>
      <w:r>
        <w:rPr>
          <w:rFonts w:ascii="Times New Roman" w:cs="Times New Roman" w:eastAsia="Times New Roman" w:hAnsi="Times New Roman"/>
          <w:sz w:val="28"/>
          <w:szCs w:val="28"/>
        </w:rPr>
        <w:t xml:space="preserve">Практикум различает два инструмента сжатия расписания: fast-tracking — задачи, не связанные отношением предшествования, запускаются одновременно (на диаграмме Ганта это видно как совпадающий старт нескольких полос); и crashing — на задачу критического пути назначается дополнительный исполнитель той же специальности, что сокращает её длительность ценой роста трудозатрат. Кнопка «Распараллелить задачи» реализует именно crashing: она передаёт часть часов перегруженного сотрудника свободному коллеге той же должности, если такой отмечен в штатном расписании (Старт 0).</w:t>
      </w:r>
    </w:p>
    <w:p>
      <w:pPr>
        <w:spacing w:after="100" w:before="200"/>
        <w:jc w:val="left"/>
      </w:pPr>
      <w:r>
        <w:rPr>
          <w:rFonts w:ascii="Times New Roman" w:cs="Times New Roman" w:eastAsia="Times New Roman" w:hAnsi="Times New Roman"/>
          <w:b/>
          <w:bCs/>
          <w:i/>
          <w:iCs/>
          <w:sz w:val="28"/>
          <w:szCs w:val="28"/>
        </w:rPr>
        <w:t xml:space="preserve">Вопросы для самоконтроля</w:t>
      </w:r>
    </w:p>
    <w:p>
      <w:pPr>
        <w:spacing w:after="60" w:before="0" w:line="360" w:lineRule="auto"/>
        <w:jc w:val="both"/>
      </w:pPr>
      <w:r>
        <w:rPr>
          <w:rFonts w:ascii="Times New Roman" w:cs="Times New Roman" w:eastAsia="Times New Roman" w:hAnsi="Times New Roman"/>
          <w:sz w:val="28"/>
          <w:szCs w:val="28"/>
        </w:rPr>
        <w:t xml:space="preserve">1. Почему изменение длительности задачи вне критического пути может не повлиять на срок сдачи проекта?</w:t>
      </w:r>
    </w:p>
    <w:p>
      <w:pPr>
        <w:spacing w:after="60" w:before="0" w:line="360" w:lineRule="auto"/>
        <w:jc w:val="both"/>
      </w:pPr>
      <w:r>
        <w:rPr>
          <w:rFonts w:ascii="Times New Roman" w:cs="Times New Roman" w:eastAsia="Times New Roman" w:hAnsi="Times New Roman"/>
          <w:sz w:val="28"/>
          <w:szCs w:val="28"/>
        </w:rPr>
        <w:t xml:space="preserve">2. Чем fast-tracking отличается от crashing по используемому ресурсу и по цене?</w:t>
      </w:r>
    </w:p>
    <w:p>
      <w:pPr>
        <w:spacing w:after="60" w:before="0" w:line="360" w:lineRule="auto"/>
        <w:jc w:val="both"/>
      </w:pPr>
      <w:r>
        <w:rPr>
          <w:rFonts w:ascii="Times New Roman" w:cs="Times New Roman" w:eastAsia="Times New Roman" w:hAnsi="Times New Roman"/>
          <w:sz w:val="28"/>
          <w:szCs w:val="28"/>
        </w:rPr>
        <w:t xml:space="preserve">3. Что показывает разница между «наивной суммой» длительностей и длиной критического пути?</w:t>
      </w:r>
    </w:p>
    <w:p>
      <w:pPr>
        <w:spacing w:after="60" w:before="0" w:line="360" w:lineRule="auto"/>
        <w:jc w:val="both"/>
      </w:pPr>
      <w:r>
        <w:rPr>
          <w:rFonts w:ascii="Times New Roman" w:cs="Times New Roman" w:eastAsia="Times New Roman" w:hAnsi="Times New Roman"/>
          <w:sz w:val="28"/>
          <w:szCs w:val="28"/>
        </w:rPr>
        <w:t xml:space="preserve">4. При каком условии кнопка «Распараллелить задачи» вообще может сработать — и почему без выполнения этого условия она бессильна?</w:t>
      </w:r>
    </w:p>
    <w:p>
      <w:pPr>
        <w:spacing w:after="100" w:before="200"/>
        <w:jc w:val="left"/>
      </w:pPr>
      <w:r>
        <w:rPr>
          <w:rFonts w:ascii="Times New Roman" w:cs="Times New Roman" w:eastAsia="Times New Roman" w:hAnsi="Times New Roman"/>
          <w:b/>
          <w:bCs/>
          <w:i/>
          <w:iCs/>
          <w:sz w:val="28"/>
          <w:szCs w:val="28"/>
        </w:rPr>
        <w:t xml:space="preserve">Источники</w:t>
      </w:r>
    </w:p>
    <w:p>
      <w:pPr>
        <w:spacing w:after="60" w:before="0" w:line="360" w:lineRule="auto"/>
        <w:jc w:val="both"/>
      </w:pPr>
      <w:r>
        <w:rPr>
          <w:rFonts w:ascii="Times New Roman" w:cs="Times New Roman" w:eastAsia="Times New Roman" w:hAnsi="Times New Roman"/>
          <w:sz w:val="28"/>
          <w:szCs w:val="28"/>
        </w:rPr>
        <w:t xml:space="preserve">1. ГОСТ Р ИСО 21500-2014 «Руководство по проектному менеджменту» — http://docs.cntd.ru/document/1200118020</w:t>
      </w:r>
    </w:p>
    <w:p>
      <w:pPr>
        <w:spacing w:after="60" w:before="0" w:line="360" w:lineRule="auto"/>
        <w:jc w:val="both"/>
      </w:pPr>
      <w:r>
        <w:rPr>
          <w:rFonts w:ascii="Times New Roman" w:cs="Times New Roman" w:eastAsia="Times New Roman" w:hAnsi="Times New Roman"/>
          <w:sz w:val="28"/>
          <w:szCs w:val="28"/>
        </w:rPr>
        <w:t xml:space="preserve">2. Википедия — «Метод критического пути» — https://ru.wikipedia.org/wiki/Метод_критического_пути</w:t>
      </w:r>
    </w:p>
    <w:p>
      <w:pPr>
        <w:spacing w:after="60" w:before="0" w:line="360" w:lineRule="auto"/>
        <w:jc w:val="both"/>
      </w:pPr>
      <w:r>
        <w:rPr>
          <w:rFonts w:ascii="Times New Roman" w:cs="Times New Roman" w:eastAsia="Times New Roman" w:hAnsi="Times New Roman"/>
          <w:sz w:val="28"/>
          <w:szCs w:val="28"/>
        </w:rPr>
        <w:t xml:space="preserve">3. Asana — «Как использовать метод критического пути (CPM) в управлении проектами» — https://asana.com/ru/resources/critical-path-method</w:t>
      </w:r>
    </w:p>
    <w:p>
      <w:pPr>
        <w:spacing w:after="60" w:before="0" w:line="360" w:lineRule="auto"/>
        <w:jc w:val="both"/>
      </w:pPr>
      <w:r>
        <w:rPr>
          <w:rFonts w:ascii="Times New Roman" w:cs="Times New Roman" w:eastAsia="Times New Roman" w:hAnsi="Times New Roman"/>
          <w:sz w:val="28"/>
          <w:szCs w:val="28"/>
        </w:rPr>
        <w:t xml:space="preserve">4. Wrike — «Метод критического пути при управлении проектами» — https://www.wrike.com/blog/critical-path-is-easy-as-123/</w:t>
      </w:r>
    </w:p>
    <w:p>
      <w:pPr>
        <w:pBdr>
          <w:bottom w:val="single" w:color="999999" w:sz="6" w:space="4"/>
        </w:pBdr>
        <w:spacing w:after="160" w:before="400"/>
        <w:jc w:val="left"/>
      </w:pPr>
      <w:r>
        <w:rPr>
          <w:rFonts w:ascii="Times New Roman" w:cs="Times New Roman" w:eastAsia="Times New Roman" w:hAnsi="Times New Roman"/>
          <w:b/>
          <w:bCs/>
          <w:sz w:val="30"/>
          <w:szCs w:val="30"/>
        </w:rPr>
        <w:t xml:space="preserve">Занятие 8. Аудит ИБ заказчика</w:t>
      </w:r>
    </w:p>
    <w:p>
      <w:pPr>
        <w:spacing w:after="100" w:before="200"/>
        <w:jc w:val="left"/>
      </w:pPr>
      <w:r>
        <w:rPr>
          <w:rFonts w:ascii="Times New Roman" w:cs="Times New Roman" w:eastAsia="Times New Roman" w:hAnsi="Times New Roman"/>
          <w:b/>
          <w:bCs/>
          <w:i/>
          <w:iCs/>
          <w:sz w:val="28"/>
          <w:szCs w:val="28"/>
        </w:rPr>
        <w:t xml:space="preserve">Цель занятия</w:t>
      </w:r>
    </w:p>
    <w:p>
      <w:pPr>
        <w:spacing w:after="0" w:before="0" w:line="360" w:lineRule="auto"/>
        <w:ind w:firstLine="709"/>
        <w:jc w:val="both"/>
      </w:pPr>
      <w:r>
        <w:rPr>
          <w:rFonts w:ascii="Times New Roman" w:cs="Times New Roman" w:eastAsia="Times New Roman" w:hAnsi="Times New Roman"/>
          <w:sz w:val="28"/>
          <w:szCs w:val="28"/>
        </w:rPr>
        <w:t xml:space="preserve">Формулировка ОПК-2.4 профиля «Организация и технологии защиты информации» направления 10.03.01 совпадает с названием занятия почти буквально: «способен проводить аудит защищённости объекта информатизации в соответствии с нормативными документами». Магистратура по 10.04.01 добавляет исследовательскую сторону той же задачи — ОПК-5 («способен проводить научные исследования, включая экспериментальные, обрабатывать результаты исследований»): метод Дельфи — это и есть небольшое экспериментальное исследование силами нескольких экспертов. Провести аудит актуальности угроз безопасности заказчика до и после реализации проекта и оценить остаточный риск методом экспертных оценок (Дельфи), опираясь на нормативную базу защиты информации, а не на интуитивное впечатление.</w:t>
      </w:r>
    </w:p>
    <w:p>
      <w:pPr>
        <w:spacing w:after="100" w:before="200"/>
        <w:jc w:val="left"/>
      </w:pPr>
      <w:r>
        <w:rPr>
          <w:rFonts w:ascii="Times New Roman" w:cs="Times New Roman" w:eastAsia="Times New Roman" w:hAnsi="Times New Roman"/>
          <w:b/>
          <w:bCs/>
          <w:i/>
          <w:iCs/>
          <w:sz w:val="28"/>
          <w:szCs w:val="28"/>
        </w:rPr>
        <w:t xml:space="preserve">Задачи</w:t>
      </w:r>
    </w:p>
    <w:p>
      <w:pPr>
        <w:spacing w:after="60" w:before="0" w:line="360" w:lineRule="auto"/>
        <w:jc w:val="both"/>
      </w:pPr>
      <w:r>
        <w:rPr>
          <w:rFonts w:ascii="Times New Roman" w:cs="Times New Roman" w:eastAsia="Times New Roman" w:hAnsi="Times New Roman"/>
          <w:sz w:val="28"/>
          <w:szCs w:val="28"/>
        </w:rPr>
        <w:t xml:space="preserve">1. Отобрать из расширенной эталонной базы угроз (БДУ ФСТЭК/MITRE ATT&amp;CK/отчёты профильных компаний) те, что реально актуальны для данного типа проекта и объекта заказчика, отделив их от угроз других портфелей.</w:t>
      </w:r>
    </w:p>
    <w:p>
      <w:pPr>
        <w:spacing w:after="60" w:before="0" w:line="360" w:lineRule="auto"/>
        <w:jc w:val="both"/>
      </w:pPr>
      <w:r>
        <w:rPr>
          <w:rFonts w:ascii="Times New Roman" w:cs="Times New Roman" w:eastAsia="Times New Roman" w:hAnsi="Times New Roman"/>
          <w:sz w:val="28"/>
          <w:szCs w:val="28"/>
        </w:rPr>
        <w:t xml:space="preserve">2. Провести балльную оценку риска (вероятность × тяжесть последствий) минимум тремя независимыми «экспертами» по методике Дельфи.</w:t>
      </w:r>
    </w:p>
    <w:p>
      <w:pPr>
        <w:spacing w:after="60" w:before="0" w:line="360" w:lineRule="auto"/>
        <w:jc w:val="both"/>
      </w:pPr>
      <w:r>
        <w:rPr>
          <w:rFonts w:ascii="Times New Roman" w:cs="Times New Roman" w:eastAsia="Times New Roman" w:hAnsi="Times New Roman"/>
          <w:sz w:val="28"/>
          <w:szCs w:val="28"/>
        </w:rPr>
        <w:t xml:space="preserve">3. Повторить оценку после завершения проекта и рассчитать снижение суммарного балла риска как технико-экономическое обоснование выполненных работ.</w:t>
      </w:r>
    </w:p>
    <w:p>
      <w:pPr>
        <w:spacing w:after="60" w:before="0" w:line="360" w:lineRule="auto"/>
        <w:jc w:val="both"/>
      </w:pPr>
      <w:r>
        <w:rPr>
          <w:rFonts w:ascii="Times New Roman" w:cs="Times New Roman" w:eastAsia="Times New Roman" w:hAnsi="Times New Roman"/>
          <w:sz w:val="28"/>
          <w:szCs w:val="28"/>
        </w:rPr>
        <w:t xml:space="preserve">4. Соотнести структуру аудита с требованиями к системе менеджмента информационной безопасности.</w:t>
      </w:r>
    </w:p>
    <w:p>
      <w:pPr>
        <w:spacing w:after="100" w:before="200"/>
        <w:jc w:val="left"/>
      </w:pPr>
      <w:r>
        <w:rPr>
          <w:rFonts w:ascii="Times New Roman" w:cs="Times New Roman" w:eastAsia="Times New Roman" w:hAnsi="Times New Roman"/>
          <w:b/>
          <w:bCs/>
          <w:i/>
          <w:iCs/>
          <w:sz w:val="28"/>
          <w:szCs w:val="28"/>
        </w:rPr>
        <w:t xml:space="preserve">Теория</w:t>
      </w:r>
    </w:p>
    <w:p>
      <w:pPr>
        <w:spacing w:after="0" w:before="0" w:line="360" w:lineRule="auto"/>
        <w:ind w:firstLine="709"/>
        <w:jc w:val="both"/>
      </w:pPr>
      <w:r>
        <w:rPr>
          <w:rFonts w:ascii="Times New Roman" w:cs="Times New Roman" w:eastAsia="Times New Roman" w:hAnsi="Times New Roman"/>
          <w:sz w:val="28"/>
          <w:szCs w:val="28"/>
        </w:rPr>
        <w:t xml:space="preserve">Оценка риска методом Дельфи строится на независимых суждениях нескольких экспертов, сведённых к согласованному значению через обсуждение расхождений. В классическом варианте это семь и более анонимных экспертов и несколько туров через фасилитатора; здесь применено учебное упрощение — 2-3 очных эксперта, а расхождение в 2 балла и более по шкале 1-5 запускает «раунд 2», то есть повторное обсуждение и согласование. Балл риска угрозы вычисляется по формуле (8).</w:t>
      </w:r>
    </w:p>
    <w:p>
      <w:pPr>
        <w:tabs>
          <w:tab w:val="right" w:pos="9026"/>
        </w:tabs>
        <w:spacing w:after="160" w:before="160"/>
      </w:pPr>
      <m:oMathPara xmlns:m="http://schemas.openxmlformats.org/officeDocument/2006/math">
        <m:oMath>
          <m:r>
            <m:rPr>
              <m:sty m:val="i"/>
            </m:rPr>
            <m:t xml:space="preserve">R</m:t>
          </m:r>
          <m:r>
            <m:t xml:space="preserve"> = </m:t>
          </m:r>
          <m:r>
            <m:rPr>
              <m:sty m:val="i"/>
            </m:rPr>
            <m:t xml:space="preserve">P</m:t>
          </m:r>
          <m:r>
            <m:t xml:space="preserve"> × </m:t>
          </m:r>
          <m:r>
            <m:rPr>
              <m:sty m:val="i"/>
            </m:rPr>
            <m:t xml:space="preserve">I</m:t>
          </m:r>
        </m:oMath>
      </m:oMathPara>
      <w:r>
        <w:rPr>
          <w:rFonts w:ascii="Times New Roman" w:cs="Times New Roman" w:eastAsia="Times New Roman" w:hAnsi="Times New Roman"/>
          <w:sz w:val="28"/>
          <w:szCs w:val="28"/>
        </w:rPr>
        <w:t xml:space="preserve">	(8)</w:t>
      </w:r>
    </w:p>
    <w:p>
      <w:pPr>
        <w:spacing w:after="120" w:before="0" w:line="276" w:lineRule="auto"/>
        <w:ind w:firstLine="709"/>
        <w:jc w:val="both"/>
      </w:pPr>
      <w:r>
        <w:rPr>
          <w:rFonts w:ascii="Times New Roman" w:cs="Times New Roman" w:eastAsia="Times New Roman" w:hAnsi="Times New Roman"/>
          <w:i/>
          <w:iCs/>
          <w:sz w:val="22"/>
          <w:szCs w:val="22"/>
        </w:rPr>
        <w:t xml:space="preserve">где R — балл риска угрозы (шкала 1-25); P (Probability) — согласованная оценка вероятности реализации угрозы, 1-5; I (Impact) — согласованная оценка тяжести последствий для заказчика, 1-5.</w:t>
      </w:r>
    </w:p>
    <w:p>
      <w:pPr>
        <w:spacing w:after="0" w:before="0" w:line="360" w:lineRule="auto"/>
        <w:ind w:firstLine="709"/>
        <w:jc w:val="both"/>
      </w:pPr>
      <w:r>
        <w:rPr>
          <w:rFonts w:ascii="Times New Roman" w:cs="Times New Roman" w:eastAsia="Times New Roman" w:hAnsi="Times New Roman"/>
          <w:sz w:val="28"/>
          <w:szCs w:val="28"/>
        </w:rPr>
        <w:t xml:space="preserve">Разделение угроз на актуальные и неактуальные для конкретного проекта опирается не на интуицию, а на требования ГОСТ Р ИСО/МЭК 27001-2021 к системе менеджмента информационной безопасности и приказа ФСТЭК России №117 к защите информации в информационных системах — оба документа требуют, чтобы состав мер защиты определялся моделью угроз конкретного объекта, а не универсальным списком «на все случаи». С 1 марта 2026 г. приказ №117 от 11.04.2025 заменил собой прежний приказ №17 от 11.02.2013 (действовавший более 12 лет): аттестаты, полученные до этой даты, остаются в силе, но при любой модернизации информационной системы состав защитных мер нужно приводить в соответствие уже новому приказу, а не старому.</w:t>
      </w:r>
    </w:p>
    <w:p>
      <w:pPr>
        <w:spacing w:after="100" w:before="200"/>
        <w:jc w:val="left"/>
      </w:pPr>
      <w:r>
        <w:rPr>
          <w:rFonts w:ascii="Times New Roman" w:cs="Times New Roman" w:eastAsia="Times New Roman" w:hAnsi="Times New Roman"/>
          <w:b/>
          <w:bCs/>
          <w:i/>
          <w:iCs/>
          <w:sz w:val="28"/>
          <w:szCs w:val="28"/>
        </w:rPr>
        <w:t xml:space="preserve">Вопросы для самоконтроля</w:t>
      </w:r>
    </w:p>
    <w:p>
      <w:pPr>
        <w:spacing w:after="60" w:before="0" w:line="360" w:lineRule="auto"/>
        <w:jc w:val="both"/>
      </w:pPr>
      <w:r>
        <w:rPr>
          <w:rFonts w:ascii="Times New Roman" w:cs="Times New Roman" w:eastAsia="Times New Roman" w:hAnsi="Times New Roman"/>
          <w:sz w:val="28"/>
          <w:szCs w:val="28"/>
        </w:rPr>
        <w:t xml:space="preserve">1. Чем классический метод Дельфи (7+ экспертов, фасилитатор, туры) отличается от учебного упрощения, применённого в этом занятии?</w:t>
      </w:r>
    </w:p>
    <w:p>
      <w:pPr>
        <w:spacing w:after="60" w:before="0" w:line="360" w:lineRule="auto"/>
        <w:jc w:val="both"/>
      </w:pPr>
      <w:r>
        <w:rPr>
          <w:rFonts w:ascii="Times New Roman" w:cs="Times New Roman" w:eastAsia="Times New Roman" w:hAnsi="Times New Roman"/>
          <w:sz w:val="28"/>
          <w:szCs w:val="28"/>
        </w:rPr>
        <w:t xml:space="preserve">2. Что запускает «раунд 2» при оценке одной и той же угрозы разными экспертами?</w:t>
      </w:r>
    </w:p>
    <w:p>
      <w:pPr>
        <w:spacing w:after="60" w:before="0" w:line="360" w:lineRule="auto"/>
        <w:jc w:val="both"/>
      </w:pPr>
      <w:r>
        <w:rPr>
          <w:rFonts w:ascii="Times New Roman" w:cs="Times New Roman" w:eastAsia="Times New Roman" w:hAnsi="Times New Roman"/>
          <w:sz w:val="28"/>
          <w:szCs w:val="28"/>
        </w:rPr>
        <w:t xml:space="preserve">3. Почему индексы P и I нельзя путать — приведите пример угрозы, вероятной, но малозначимой, и наоборот, значимой, но маловероятной.</w:t>
      </w:r>
    </w:p>
    <w:p>
      <w:pPr>
        <w:spacing w:after="60" w:before="0" w:line="360" w:lineRule="auto"/>
        <w:jc w:val="both"/>
      </w:pPr>
      <w:r>
        <w:rPr>
          <w:rFonts w:ascii="Times New Roman" w:cs="Times New Roman" w:eastAsia="Times New Roman" w:hAnsi="Times New Roman"/>
          <w:sz w:val="28"/>
          <w:szCs w:val="28"/>
        </w:rPr>
        <w:t xml:space="preserve">4. Что именно доказывает снижение суммарного балла риска между аудитом ДО и ПОСЛЕ?</w:t>
      </w:r>
    </w:p>
    <w:p>
      <w:pPr>
        <w:spacing w:after="100" w:before="200"/>
        <w:jc w:val="left"/>
      </w:pPr>
      <w:r>
        <w:rPr>
          <w:rFonts w:ascii="Times New Roman" w:cs="Times New Roman" w:eastAsia="Times New Roman" w:hAnsi="Times New Roman"/>
          <w:b/>
          <w:bCs/>
          <w:i/>
          <w:iCs/>
          <w:sz w:val="28"/>
          <w:szCs w:val="28"/>
        </w:rPr>
        <w:t xml:space="preserve">Источники</w:t>
      </w:r>
    </w:p>
    <w:p>
      <w:pPr>
        <w:spacing w:after="60" w:before="0" w:line="360" w:lineRule="auto"/>
        <w:jc w:val="both"/>
      </w:pPr>
      <w:r>
        <w:rPr>
          <w:rFonts w:ascii="Times New Roman" w:cs="Times New Roman" w:eastAsia="Times New Roman" w:hAnsi="Times New Roman"/>
          <w:sz w:val="28"/>
          <w:szCs w:val="28"/>
        </w:rPr>
        <w:t xml:space="preserve">1. ГОСТ Р ИСО/МЭК 27001-2021 «Системы менеджмента информационной безопасности. Требования» — https://base.garant.ru/403510768/</w:t>
      </w:r>
    </w:p>
    <w:p>
      <w:pPr>
        <w:spacing w:after="60" w:before="0" w:line="360" w:lineRule="auto"/>
        <w:jc w:val="both"/>
      </w:pPr>
      <w:r>
        <w:rPr>
          <w:rFonts w:ascii="Times New Roman" w:cs="Times New Roman" w:eastAsia="Times New Roman" w:hAnsi="Times New Roman"/>
          <w:sz w:val="28"/>
          <w:szCs w:val="28"/>
        </w:rPr>
        <w:t xml:space="preserve">2. Приказ ФСТЭК России от 11.04.2025 №117 (действует с 01.03.2026, заменил приказ №17 от 11.02.2013) — https://fstec.ru/dokumenty/vse-dokumenty/spetsialnye-normativnye-dokumenty/trebovaniya-utverzhdeny-prikazom-fstek-rossii-ot-11-aprelya-2025-g-n-117</w:t>
      </w:r>
    </w:p>
    <w:p>
      <w:pPr>
        <w:spacing w:after="60" w:before="0" w:line="360" w:lineRule="auto"/>
        <w:jc w:val="both"/>
      </w:pPr>
      <w:r>
        <w:rPr>
          <w:rFonts w:ascii="Times New Roman" w:cs="Times New Roman" w:eastAsia="Times New Roman" w:hAnsi="Times New Roman"/>
          <w:sz w:val="28"/>
          <w:szCs w:val="28"/>
        </w:rPr>
        <w:t xml:space="preserve">3. БДУ ФСТЭК России — банк данных угроз безопасности информации — https://bdu.fstec.ru</w:t>
      </w:r>
    </w:p>
    <w:p>
      <w:pPr>
        <w:spacing w:after="60" w:before="0" w:line="360" w:lineRule="auto"/>
        <w:jc w:val="both"/>
      </w:pPr>
      <w:r>
        <w:rPr>
          <w:rFonts w:ascii="Times New Roman" w:cs="Times New Roman" w:eastAsia="Times New Roman" w:hAnsi="Times New Roman"/>
          <w:sz w:val="28"/>
          <w:szCs w:val="28"/>
        </w:rPr>
        <w:t xml:space="preserve">4. Википедия — «Метод Дельфи» — https://ru.wikipedia.org/wiki/Метод_Дельфи</w:t>
      </w:r>
    </w:p>
    <w:p>
      <w:pPr>
        <w:pBdr>
          <w:bottom w:val="single" w:color="999999" w:sz="6" w:space="4"/>
        </w:pBdr>
        <w:spacing w:after="160" w:before="400"/>
        <w:jc w:val="left"/>
      </w:pPr>
      <w:r>
        <w:rPr>
          <w:rFonts w:ascii="Times New Roman" w:cs="Times New Roman" w:eastAsia="Times New Roman" w:hAnsi="Times New Roman"/>
          <w:b/>
          <w:bCs/>
          <w:sz w:val="30"/>
          <w:szCs w:val="30"/>
        </w:rPr>
        <w:t xml:space="preserve">Занятие 9. Эффективность бюджета фирмы и проекта ИБ</w:t>
      </w:r>
    </w:p>
    <w:p>
      <w:pPr>
        <w:spacing w:after="100" w:before="200"/>
        <w:jc w:val="left"/>
      </w:pPr>
      <w:r>
        <w:rPr>
          <w:rFonts w:ascii="Times New Roman" w:cs="Times New Roman" w:eastAsia="Times New Roman" w:hAnsi="Times New Roman"/>
          <w:b/>
          <w:bCs/>
          <w:i/>
          <w:iCs/>
          <w:sz w:val="28"/>
          <w:szCs w:val="28"/>
        </w:rPr>
        <w:t xml:space="preserve">Цель занятия</w:t>
      </w:r>
    </w:p>
    <w:p>
      <w:pPr>
        <w:spacing w:after="0" w:before="0" w:line="360" w:lineRule="auto"/>
        <w:ind w:firstLine="709"/>
        <w:jc w:val="both"/>
      </w:pPr>
      <w:r>
        <w:rPr>
          <w:rFonts w:ascii="Times New Roman" w:cs="Times New Roman" w:eastAsia="Times New Roman" w:hAnsi="Times New Roman"/>
          <w:sz w:val="28"/>
          <w:szCs w:val="28"/>
        </w:rPr>
        <w:t xml:space="preserve">Практикум замыкает компетенция, которая прямо называет экономику: УК-9 направления 10.03.01 («способен принимать обоснованные экономические решения»); на стороне специальности 10.05.01 её зеркально дополняет ОПК-16 («способен проводить мониторинг работоспособности и анализ эффективности средств защиты информации») — слово «эффективность» в обеих формулировках не совпадение, а прямое указание на предмет занятия. Оценить экономическую целесообразность реализованного проекта ИБ через соотношение снижения риска и понесённых затрат, используя признанную методику ROSI, а не только фиксацию факта «риск снизился».</w:t>
      </w:r>
    </w:p>
    <w:p>
      <w:pPr>
        <w:spacing w:after="100" w:before="200"/>
        <w:jc w:val="left"/>
      </w:pPr>
      <w:r>
        <w:rPr>
          <w:rFonts w:ascii="Times New Roman" w:cs="Times New Roman" w:eastAsia="Times New Roman" w:hAnsi="Times New Roman"/>
          <w:b/>
          <w:bCs/>
          <w:i/>
          <w:iCs/>
          <w:sz w:val="28"/>
          <w:szCs w:val="28"/>
        </w:rPr>
        <w:t xml:space="preserve">Задачи</w:t>
      </w:r>
    </w:p>
    <w:p>
      <w:pPr>
        <w:spacing w:after="60" w:before="0" w:line="360" w:lineRule="auto"/>
        <w:jc w:val="both"/>
      </w:pPr>
      <w:r>
        <w:rPr>
          <w:rFonts w:ascii="Times New Roman" w:cs="Times New Roman" w:eastAsia="Times New Roman" w:hAnsi="Times New Roman"/>
          <w:sz w:val="28"/>
          <w:szCs w:val="28"/>
        </w:rPr>
        <w:t xml:space="preserve">1. Свести показатели снижения риска (занятие 8), плановой себестоимости и маржи проекта (занятия 4-5) в единую оценку эффективности.</w:t>
      </w:r>
    </w:p>
    <w:p>
      <w:pPr>
        <w:spacing w:after="60" w:before="0" w:line="360" w:lineRule="auto"/>
        <w:jc w:val="both"/>
      </w:pPr>
      <w:r>
        <w:rPr>
          <w:rFonts w:ascii="Times New Roman" w:cs="Times New Roman" w:eastAsia="Times New Roman" w:hAnsi="Times New Roman"/>
          <w:sz w:val="28"/>
          <w:szCs w:val="28"/>
        </w:rPr>
        <w:t xml:space="preserve">2. Рассчитать показатель ROSI и объяснить, что означает его положительное и отрицательное значение.</w:t>
      </w:r>
    </w:p>
    <w:p>
      <w:pPr>
        <w:spacing w:after="60" w:before="0" w:line="360" w:lineRule="auto"/>
        <w:jc w:val="both"/>
      </w:pPr>
      <w:r>
        <w:rPr>
          <w:rFonts w:ascii="Times New Roman" w:cs="Times New Roman" w:eastAsia="Times New Roman" w:hAnsi="Times New Roman"/>
          <w:sz w:val="28"/>
          <w:szCs w:val="28"/>
        </w:rPr>
        <w:t xml:space="preserve">3. Свести все ошибки подбора персонала, ресурсов и квалификации исполнителей, допущенные за практикум, в единую денежную оценку по статьям OPEX/CAPEX.</w:t>
      </w:r>
    </w:p>
    <w:p>
      <w:pPr>
        <w:spacing w:after="60" w:before="0" w:line="360" w:lineRule="auto"/>
        <w:jc w:val="both"/>
      </w:pPr>
      <w:r>
        <w:rPr>
          <w:rFonts w:ascii="Times New Roman" w:cs="Times New Roman" w:eastAsia="Times New Roman" w:hAnsi="Times New Roman"/>
          <w:sz w:val="28"/>
          <w:szCs w:val="28"/>
        </w:rPr>
        <w:t xml:space="preserve">4. Сформировать итоговый вывод об эффективности проекта для сдачи отчётности заказчику.</w:t>
      </w:r>
    </w:p>
    <w:p>
      <w:pPr>
        <w:spacing w:after="100" w:before="200"/>
        <w:jc w:val="left"/>
      </w:pPr>
      <w:r>
        <w:rPr>
          <w:rFonts w:ascii="Times New Roman" w:cs="Times New Roman" w:eastAsia="Times New Roman" w:hAnsi="Times New Roman"/>
          <w:b/>
          <w:bCs/>
          <w:i/>
          <w:iCs/>
          <w:sz w:val="28"/>
          <w:szCs w:val="28"/>
        </w:rPr>
        <w:t xml:space="preserve">Теория</w:t>
      </w:r>
    </w:p>
    <w:p>
      <w:pPr>
        <w:spacing w:after="0" w:before="0" w:line="360" w:lineRule="auto"/>
        <w:ind w:firstLine="709"/>
        <w:jc w:val="both"/>
      </w:pPr>
      <w:r>
        <w:rPr>
          <w:rFonts w:ascii="Times New Roman" w:cs="Times New Roman" w:eastAsia="Times New Roman" w:hAnsi="Times New Roman"/>
          <w:sz w:val="28"/>
          <w:szCs w:val="28"/>
        </w:rPr>
        <w:t xml:space="preserve">Рентабельность инвестиций в безопасность (ROSI, Return on Security Investment) — методика, предложенная Sonnenreich, Albanese и Stout (2006), которая в отличие от обычного ROI сопоставляет не прибыль, а предотвращённый ущерб с затратами на защитные меры. Показатель рассчитывается по формуле (9).</w:t>
      </w:r>
    </w:p>
    <w:p>
      <w:pPr>
        <w:tabs>
          <w:tab w:val="right" w:pos="9026"/>
        </w:tabs>
        <w:spacing w:after="160" w:before="160"/>
      </w:pPr>
      <m:oMathPara xmlns:m="http://schemas.openxmlformats.org/officeDocument/2006/math">
        <m:oMath>
          <m:r>
            <m:rPr>
              <m:sty m:val="i"/>
            </m:rPr>
            <m:t xml:space="preserve">ROSI</m:t>
          </m:r>
          <m:r>
            <m:t xml:space="preserve"> = </m:t>
          </m:r>
          <m:f>
            <m:fPr/>
            <m:num>
              <m:r>
                <m:t xml:space="preserve">((</m:t>
              </m:r>
              <m:sSub>
                <m:e>
                  <m:r>
                    <m:rPr>
                      <m:sty m:val="i"/>
                    </m:rPr>
                    <m:t xml:space="preserve">R</m:t>
                  </m:r>
                </m:e>
                <m:sub>
                  <m:r>
                    <m:rPr>
                      <m:sty m:val="i"/>
                    </m:rPr>
                    <m:t xml:space="preserve">до</m:t>
                  </m:r>
                </m:sub>
              </m:sSub>
              <m:r>
                <m:t xml:space="preserve"> − </m:t>
              </m:r>
              <m:sSub>
                <m:e>
                  <m:r>
                    <m:rPr>
                      <m:sty m:val="i"/>
                    </m:rPr>
                    <m:t xml:space="preserve">R</m:t>
                  </m:r>
                </m:e>
                <m:sub>
                  <m:r>
                    <m:rPr>
                      <m:sty m:val="i"/>
                    </m:rPr>
                    <m:t xml:space="preserve">после</m:t>
                  </m:r>
                </m:sub>
              </m:sSub>
              <m:r>
                <m:t xml:space="preserve">) − </m:t>
              </m:r>
              <m:r>
                <m:rPr>
                  <m:sty m:val="i"/>
                </m:rPr>
                <m:t xml:space="preserve">C</m:t>
              </m:r>
              <m:r>
                <m:t xml:space="preserve">)</m:t>
              </m:r>
            </m:num>
            <m:den>
              <m:r>
                <m:rPr>
                  <m:sty m:val="i"/>
                </m:rPr>
                <m:t xml:space="preserve">C</m:t>
              </m:r>
            </m:den>
          </m:f>
          <m:r>
            <m:t xml:space="preserve"> × 100%</m:t>
          </m:r>
        </m:oMath>
      </m:oMathPara>
      <w:r>
        <w:rPr>
          <w:rFonts w:ascii="Times New Roman" w:cs="Times New Roman" w:eastAsia="Times New Roman" w:hAnsi="Times New Roman"/>
          <w:sz w:val="28"/>
          <w:szCs w:val="28"/>
        </w:rPr>
        <w:t xml:space="preserve">	(9)</w:t>
      </w:r>
    </w:p>
    <w:p>
      <w:pPr>
        <w:spacing w:after="120" w:before="0" w:line="276" w:lineRule="auto"/>
        <w:ind w:firstLine="709"/>
        <w:jc w:val="both"/>
      </w:pPr>
      <w:r>
        <w:rPr>
          <w:rFonts w:ascii="Times New Roman" w:cs="Times New Roman" w:eastAsia="Times New Roman" w:hAnsi="Times New Roman"/>
          <w:i/>
          <w:iCs/>
          <w:sz w:val="22"/>
          <w:szCs w:val="22"/>
        </w:rPr>
        <w:t xml:space="preserve">где Rдо — суммарный балл риска до реализации проекта (занятие 8, аудит ДО); Rпосле — суммарный балл риска после реализации проекта (занятие 8, аудит ПОСЛЕ); C — затраты фирмы на проект (плановая себестоимость, занятие 5).</w:t>
      </w:r>
    </w:p>
    <w:p>
      <w:pPr>
        <w:spacing w:after="0" w:before="0" w:line="360" w:lineRule="auto"/>
        <w:ind w:firstLine="709"/>
        <w:jc w:val="both"/>
      </w:pPr>
      <w:r>
        <w:rPr>
          <w:rFonts w:ascii="Times New Roman" w:cs="Times New Roman" w:eastAsia="Times New Roman" w:hAnsi="Times New Roman"/>
          <w:sz w:val="28"/>
          <w:szCs w:val="28"/>
        </w:rPr>
        <w:t xml:space="preserve">Положительное значение ROSI означает, что снижение риска, пересчитанное в сопоставимую величину, превышает затраты на его достижение; отрицательное — что проект обошёлся дороже, чем стоило предотвращённое снижение риска, и состав мер защиты требует пересмотра. Мониторинг и измеримая оценка результативности системы менеджмента информационной безопасности в этой логике описаны в ГОСТ Р ИСО/МЭК 27004-2021.</w:t>
      </w:r>
    </w:p>
    <w:p>
      <w:pPr>
        <w:spacing w:after="0" w:before="0" w:line="360" w:lineRule="auto"/>
        <w:ind w:firstLine="709"/>
        <w:jc w:val="both"/>
      </w:pPr>
      <w:r>
        <w:rPr>
          <w:rFonts w:ascii="Times New Roman" w:cs="Times New Roman" w:eastAsia="Times New Roman" w:hAnsi="Times New Roman"/>
          <w:sz w:val="28"/>
          <w:szCs w:val="28"/>
        </w:rPr>
        <w:t xml:space="preserve">Важное методологическое уточнение (позиция кафедры). Название ROSI — «Return on Security Investment» — заимствует терминологию корпоративных финансов США, где инвестиция создаёт актив, приносящий будущий доход. По МСФО (стандарт IAS 38 «Нематериальные активы») именно это — вероятный будущий приток экономических выгод, как правило дохода, — и отличает инвестицию от обычного расхода. Фирма, реализующая проект ИБ, комплектующие не производит, а закупает и монтирует; заказчик в результате реже теряет то, что уже имел, но нового источника дохода не приобретает — предприятие не начинает зарабатывать больше оттого, что установило систему видеонаблюдения. По этой логике вторая методика этого занятия, TDI/BRI, называет деньги заказчика на ИБ затратами, а не инвестициями, — по аналогии с тормозными колодками автомобиля: их покупка не увеличивает мощность двигателя, а лишь снижает вероятность аварии, и колодки при этом никто не считает инвестицией.</w:t>
      </w:r>
    </w:p>
    <w:p>
      <w:pPr>
        <w:spacing w:after="0" w:before="0" w:line="360" w:lineRule="auto"/>
        <w:ind w:firstLine="709"/>
        <w:jc w:val="both"/>
      </w:pPr>
      <w:r>
        <w:rPr>
          <w:rFonts w:ascii="Times New Roman" w:cs="Times New Roman" w:eastAsia="Times New Roman" w:hAnsi="Times New Roman"/>
          <w:sz w:val="28"/>
          <w:szCs w:val="28"/>
        </w:rPr>
        <w:t xml:space="preserve">История вопроса внутри самой кафедры. В более ранней прикладной статье для МСП (методика BRI) структурно та же формула называлась «ROI_IB» и трактовалась как рентабельность инвестиций, сопоставимая со стоимостью капитала. Однако более поздняя, полностью защищённая выпускная квалификационная работа той же кафедры («Индекс Парето как критерий адаптивного бюджетирования информационной безопасности» // Правовая информатика. 2026. №1. С. 16–30. DOI 10.24412/1994-1404-2026-1-00-02) прямо в заключении формулирует итоговый вывод: «расходы на ИБ носят операционный характер, что исключает применение ROSI». Это не два равноправных мнения — это уточнение позиции по мере развития исследования, и практикум следует именно итоговой, более строгой формулировке: показатель называется «Кэз», а не «ROI_IB», а классический ROSI (формула 9 ниже) сохраняется в занятии только как объект критического разбора, а не как второй правильный ответ рядом с первым. Для студента это не менее ценный урок, чем сама экономика ИБ: научная позиция кафедры по конкретному вопросу может уточняться от статьи к статье, и в отчёте заказчику нужно опираться на актуальную, а не на любую из ранее опубликованных формулировок.</w:t>
      </w:r>
    </w:p>
    <w:p>
      <w:pPr>
        <w:spacing w:after="100" w:before="200"/>
        <w:jc w:val="left"/>
      </w:pPr>
      <w:r>
        <w:rPr>
          <w:rFonts w:ascii="Times New Roman" w:cs="Times New Roman" w:eastAsia="Times New Roman" w:hAnsi="Times New Roman"/>
          <w:b/>
          <w:bCs/>
          <w:i/>
          <w:iCs/>
          <w:sz w:val="28"/>
          <w:szCs w:val="28"/>
        </w:rPr>
        <w:t xml:space="preserve">Вопросы для самоконтроля</w:t>
      </w:r>
    </w:p>
    <w:p>
      <w:pPr>
        <w:spacing w:after="60" w:before="0" w:line="360" w:lineRule="auto"/>
        <w:jc w:val="both"/>
      </w:pPr>
      <w:r>
        <w:rPr>
          <w:rFonts w:ascii="Times New Roman" w:cs="Times New Roman" w:eastAsia="Times New Roman" w:hAnsi="Times New Roman"/>
          <w:sz w:val="28"/>
          <w:szCs w:val="28"/>
        </w:rPr>
        <w:t xml:space="preserve">1. Чем ROSI отличается от обычного ROI по экономическому смыслу?</w:t>
      </w:r>
    </w:p>
    <w:p>
      <w:pPr>
        <w:spacing w:after="60" w:before="0" w:line="360" w:lineRule="auto"/>
        <w:jc w:val="both"/>
      </w:pPr>
      <w:r>
        <w:rPr>
          <w:rFonts w:ascii="Times New Roman" w:cs="Times New Roman" w:eastAsia="Times New Roman" w:hAnsi="Times New Roman"/>
          <w:sz w:val="28"/>
          <w:szCs w:val="28"/>
        </w:rPr>
        <w:t xml:space="preserve">2. Что означает отрицательное значение ROSI и какое управленческое решение оно предполагает?</w:t>
      </w:r>
    </w:p>
    <w:p>
      <w:pPr>
        <w:spacing w:after="60" w:before="0" w:line="360" w:lineRule="auto"/>
        <w:jc w:val="both"/>
      </w:pPr>
      <w:r>
        <w:rPr>
          <w:rFonts w:ascii="Times New Roman" w:cs="Times New Roman" w:eastAsia="Times New Roman" w:hAnsi="Times New Roman"/>
          <w:sz w:val="28"/>
          <w:szCs w:val="28"/>
        </w:rPr>
        <w:t xml:space="preserve">3. Почему сумма ошибок подбора персонала и ресурсов делится на статьи OPEX и CAPEX, а не считается одной общей цифрой?</w:t>
      </w:r>
    </w:p>
    <w:p>
      <w:pPr>
        <w:spacing w:after="60" w:before="0" w:line="360" w:lineRule="auto"/>
        <w:jc w:val="both"/>
      </w:pPr>
      <w:r>
        <w:rPr>
          <w:rFonts w:ascii="Times New Roman" w:cs="Times New Roman" w:eastAsia="Times New Roman" w:hAnsi="Times New Roman"/>
          <w:sz w:val="28"/>
          <w:szCs w:val="28"/>
        </w:rPr>
        <w:t xml:space="preserve">4. Какие два показателя из занятия 8 нужны для расчёта числителя формулы ROSI?</w:t>
      </w:r>
    </w:p>
    <w:p>
      <w:pPr>
        <w:spacing w:after="100" w:before="200"/>
        <w:jc w:val="left"/>
      </w:pPr>
      <w:r>
        <w:rPr>
          <w:rFonts w:ascii="Times New Roman" w:cs="Times New Roman" w:eastAsia="Times New Roman" w:hAnsi="Times New Roman"/>
          <w:b/>
          <w:bCs/>
          <w:i/>
          <w:iCs/>
          <w:sz w:val="28"/>
          <w:szCs w:val="28"/>
        </w:rPr>
        <w:t xml:space="preserve">Источники</w:t>
      </w:r>
    </w:p>
    <w:p>
      <w:pPr>
        <w:spacing w:after="60" w:before="0" w:line="360" w:lineRule="auto"/>
        <w:jc w:val="both"/>
      </w:pPr>
      <w:r>
        <w:rPr>
          <w:rFonts w:ascii="Times New Roman" w:cs="Times New Roman" w:eastAsia="Times New Roman" w:hAnsi="Times New Roman"/>
          <w:sz w:val="28"/>
          <w:szCs w:val="28"/>
        </w:rPr>
        <w:t xml:space="preserve">1. ГОСТ Р ИСО/МЭК 27004-2021 «Мониторинг, оценка защищённости, анализ и оценивание» — https://protect.gost.ru/gost/details/263f79cd-423d-425b-9dc6-a0019110f13f</w:t>
      </w:r>
    </w:p>
    <w:p>
      <w:pPr>
        <w:spacing w:after="60" w:before="0" w:line="360" w:lineRule="auto"/>
        <w:jc w:val="both"/>
      </w:pPr>
      <w:r>
        <w:rPr>
          <w:rFonts w:ascii="Times New Roman" w:cs="Times New Roman" w:eastAsia="Times New Roman" w:hAnsi="Times New Roman"/>
          <w:sz w:val="28"/>
          <w:szCs w:val="28"/>
        </w:rPr>
        <w:t xml:space="preserve">2. Sonnenreich W., Albanese J., Stout B. — «Return On Security Investment (ROSI): A Practical Quantitative Model» (2006) — https://www.researchgate.net/publication/221399805_Return_On_Security_Investment_ROSI_A_Practical_Quantitative_Model</w:t>
      </w:r>
    </w:p>
    <w:p>
      <w:pPr>
        <w:spacing w:after="60" w:before="0" w:line="360" w:lineRule="auto"/>
        <w:jc w:val="both"/>
      </w:pPr>
      <w:r>
        <w:rPr>
          <w:rFonts w:ascii="Times New Roman" w:cs="Times New Roman" w:eastAsia="Times New Roman" w:hAnsi="Times New Roman"/>
          <w:sz w:val="28"/>
          <w:szCs w:val="28"/>
        </w:rPr>
        <w:t xml:space="preserve">3. КиберЛенинка — «Оценка эффективности оптимального инвестирования в СМИБ организации» — https://cyberleninka.ru/article/n/otsenka-effektivnosti-optimalnogo-investirovaniya-v-sistemu-menedzhmenta-informatsionnoy-bezopasnosti-organizatsii</w:t>
      </w:r>
    </w:p>
    <w:p>
      <w:pPr>
        <w:spacing w:after="60" w:before="0" w:line="360" w:lineRule="auto"/>
        <w:jc w:val="both"/>
      </w:pPr>
      <w:r>
        <w:rPr>
          <w:rFonts w:ascii="Times New Roman" w:cs="Times New Roman" w:eastAsia="Times New Roman" w:hAnsi="Times New Roman"/>
          <w:sz w:val="28"/>
          <w:szCs w:val="28"/>
        </w:rPr>
        <w:t xml:space="preserve">4. КиберЛенинка — «К вопросу об оценке эффективности затрат на информационную безопасность» — https://cyberleninka.ru/article/n/k-voprosu-ob-otsenke-effektivnosti-zatrat-na-informatsionnuyu-bezopasnost</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2026-08-01T20:45:40.997Z</dcterms:created>
  <dcterms:modified xsi:type="dcterms:W3CDTF">2026-08-01T20:45:40.997Z</dcterms:modified>
</cp:coreProperties>
</file>

<file path=docProps/custom.xml><?xml version="1.0" encoding="utf-8"?>
<Properties xmlns="http://schemas.openxmlformats.org/officeDocument/2006/custom-properties" xmlns:vt="http://schemas.openxmlformats.org/officeDocument/2006/docPropsVTypes"/>
</file>