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Глава 7. Занятие 6: Управление дефицитом ресурса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7.1. Понятие дефицита ресурса и его отличие от дефицита срока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Слово «дефицит» в обиходной речи почти всегда означает нехватку времени: «не успеваем», «сроки горят». Проектный менеджмент разводит эти две вещи гораздо строже. Срок проекта — производная величина, результат календарного расчёта по сети предшествования задач; сам по себе он ничего не потребляет и не может «закончиться» в физическом смысле. Ресурс — это конкретный человек, оборудование или материал с измеримой суточной или месячной нормой отдачи, и именно превышение этой нормы, а не абстрактное «поджимает время», является первопричиной срыва расписания. Трудовой кодекс РФ фиксирует такую норму для труда прямо: нормальная продолжительность рабочего времени не превышает 40 часов в неделю (ст. 91) — восемь часов в день при пятидневной рабочей неделе. Средняя нагрузка сотрудника на проекте считается по формуле (7.1).</w:t>
      </w:r>
    </w:p>
    <w:p>
      <w:pPr>
        <w:tabs>
          <w:tab w:val="right" w:pos="9026"/>
        </w:tabs>
        <w:spacing w:after="60" w:before="120" w:line="360" w:lineRule="auto"/>
      </w:pPr>
      <m:oMath xmlns:m="http://schemas.openxmlformats.org/officeDocument/2006/math">
        <m:sSub>
          <m:sSubPr/>
          <m:e>
            <m:r>
              <m:t>L</m:t>
            </m:r>
          </m:e>
          <m:sub>
            <m:r>
              <m:t>e</m:t>
            </m:r>
          </m:sub>
        </m:sSub>
        <m:r>
          <m:t xml:space="preserve"> = </m:t>
        </m:r>
        <m:f>
          <m:fPr/>
          <m:num>
            <m:sSub>
              <m:sSubPr/>
              <m:e>
                <m:r>
                  <m:t>H</m:t>
                </m:r>
              </m:e>
              <m:sub>
                <m:r>
                  <m:t>e</m:t>
                </m:r>
              </m:sub>
            </m:sSub>
          </m:num>
          <m:den>
            <m:sSub>
              <m:sSubPr/>
              <m:e>
                <m:r>
                  <m:t>T</m:t>
                </m:r>
              </m:e>
              <m:sub>
                <m:r>
                  <m:t>e</m:t>
                </m:r>
              </m:sub>
            </m:sSub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(7.1)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Le — средняя нагрузка сотрудника e, ч/день; He — суммарные часы сотрудника по всем задачам проекта, на которые он назначен; Te — период его собственной фактической занятости на проекте, дн. (от старта первой назначенной ему задачи до финиша последней по календарному графику). Знаменатель здесь принципиален: если поделить часы монтажника на весь срок проекта целиком, а не на период его личной занятости, оценка получится заниженной для любого исполнителя, не участвующего в подготовительном и сдаточном этапах, — а такая ошибка знаменателя маскирует реальный дефицит вместо того, чтобы его показывать.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7.2. Модели ограниченных ресурсов в теории расписаний: от критического пути к RCPSP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Классический метод критического пути (Critical Path Method, CPM), формализованный Дж. Келли в 1961 году, по построению исходит из допущения о неограниченности ресурсов: последовательность и длительность задач определяются исключительно технологическими зависимостями между ними [1]. Пока проект укладывается в это допущение, единственный рычаг сокращения срока — работа с самими задачами критического пути: их «сжатие» (crashing) за счёт дополнительных вложений в темп исполнения. Задачи вне критического пути обладают резервом (float) и на итоговый срок не влияют.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Ограниченность этого допущения обнаружилась быстро: физический мир проекта устроен так, что за одной и той же единицей персонала или оборудования может стоять несколько технологически независимых задач одновременно, и сеть предшествования сама по себе этого конфликта не видит. Эвристическая модель Дж. Уиста (1967) стала одним из первых работоспособных ответов — алгоритм периодического распределения ограниченного ресурса по задачам с учётом доступного резерва времени [2]. Задача, которую Уист решал эвристически, получила два десятилетия спустя строгую теоретическую характеристику: Блажевич, Ленстра и Ринной Кан показали в 1983 году, что задача составления расписания при ограниченных ресурсах (RCPSP — Resource-Constrained Project Scheduling Problem) принадлежит классу NP-трудных задач в сильном смысле [3]. Из этого результата следует практический вывод, прямо касающийся и учебного расчётного движка настоящего практикума: точное оптимальное расписание при ограниченных ресурсах не может быть найдено переборным или аналитическим методом за приемлемое время уже на проектах умеренного размера, и весь дальнейший инструментарий управления дефицитом — не альтернатива точному расчёту, а единственный практически доступный класс методов.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7.3. Два эмпирических типа дефицита: мощность и доступность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Прикладная классификация, используемая в настоящем практикуме, детализирует общую постановку RCPSP до двух различимых по симптомам и по устранению случаев. Первый — дефицит мощности: в отдельные дни исполнителю назначено суммарно больше восьми часов задач, что физически не помещается в рабочие сутки (Le &gt; 8). Второй — дефицит доступности: суммарный объём часов исполнителя на одном проекте достигает или превышает пороговое значение Hпор (формула 7.2), даже если среднесуточная нагрузка не выходит за пределы нормы, — сотрудник растягивает занятость на этом единственном проекте почти на весь рабочий месяц, и увольнение, болезнь или конфликт приоритетов превращают его в единую точку отказа всего расписания.</w:t>
      </w:r>
    </w:p>
    <w:p>
      <w:pPr>
        <w:tabs>
          <w:tab w:val="right" w:pos="9026"/>
        </w:tabs>
        <w:spacing w:after="60" w:before="120" w:line="360" w:lineRule="auto"/>
      </w:pPr>
      <m:oMath xmlns:m="http://schemas.openxmlformats.org/officeDocument/2006/math">
        <m:sSub>
          <m:sSubPr/>
          <m:e>
            <m:r>
              <m:t>H</m:t>
            </m:r>
          </m:e>
          <m:sub>
            <m:r>
              <m:t>e</m:t>
            </m:r>
          </m:sub>
        </m:sSub>
        <m:r>
          <m:t xml:space="preserve"> ≥ </m:t>
        </m:r>
        <m:sSub>
          <m:sSubPr/>
          <m:e>
            <m:r>
              <m:t>H</m:t>
            </m:r>
          </m:e>
          <m:sub>
            <m:r>
              <m:t>пор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(7.2)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Hпор = 100 ч — пороговое значение, синхронизированное в практикуме с учебной месячной нормой рабочего времени (около 160 ч/мес при 8-часовом дне и примерно двадцати рабочих днях по ТК РФ): сто часов — это более двенадцати рабочих дней месяца, растянутых на произвольный по календарю срок одного проекта. Разграничение двух типов дефицита методологически небезразлично: оно фальсифицируемо в строгом смысле критерия Поппера — для любого сотрудника с известными He и Te можно однозначно проверить, какое из двух условий выполняется, и ошибочная классификация обнаруживается пересчётом, а не спором об интерпретации.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7.4. Управленческие ответы: resource leveling, crashing и критическая цепь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Теория расписаний предлагает не решение единственного вида, а вилку из двух разнонаправленных по цене мер. Resource leveling — выравнивание ресурса — сдвигает задачи перегруженного исполнителя во времени, ничего не меняя в составе персонала; цена этого решения выражается в сроке: общая длительность проекта, как правило, увеличивается [2, 4]. Crashing — компрессия — привлекает дополнительного исполнителя («дублёра») на часть нагрузки; цена здесь денежная — рост расходов на оплату труда, а не срока [1]. Ни одна из двух мер не является нейтральной, и выбор между ними — управленческое решение, а не техническая операция, выполняемая автоматически.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Э. Голдратт предложил в 1997 году третий, отличный от обеих классических мер взгляд на проблему — метод критической цепи (Critical Chain): вместо резерва времени внутри каждой отдельной задачи он вводит единый защитный буфер в конце цепочки задач, учитывающей одновременно и технологическую последовательность, и занятость общих ресурсов [4]. Критическая цепь в этом смысле — не альтернатива RCPSP, а его частный управленческий протокол: там, где классический критический путь видит только технологическую сеть, критическая цепь дополнительно видит конкуренцию задач за одного и того же человека или единицу оборудования — то есть именно то различие, из которого в разделе 7.3 выведены дефицит мощности и дефицит доступности.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практикуме crashing реализован не как абстрактное «добавление ресурса», а как конкретное управленческое действие с двумя последовательными шагами. Первый — вернуться к штатному расписанию Старта 0 и снять с него фиксацию (кнопка «Изменить состав»), после чего в перечень отмеченных сотрудников можно внести дополнительные фамилии — то есть буквально расширить штатное расписание фирмы теми специалистами каталога, которых до этого момента студент не отмечал галочкой. Второй шаг — на занятии 6 назначить одного из уже отмеченных (в том числе только что добавленных) сотрудников «дублёром» перегруженного или длительно занятого исполнителя через выпадающий список напротив его строки в таблице загрузки. Ключевое отличие от resource leveling здесь количественно измеримо и наблюдается немедленно: расширение штатного расписания увеличивает фонд оплаты труда фирмы (ФОТ), и приложение показывает это тем же индикатором «Перерасход по бюджету фирмы (OPEX)», что и на занятии 1, — управленческое решение о дефиците ресурса на занятии 6 и решение о допустимом штате фирмы на Старте 0 считаются по одной и той же формуле и обязаны быть согласованы друг с другом, а не приниматься изолированно.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Практическое разграничение дополняется ещё одним диагностическим правилом, важным для воспроизводимости управленческого решения: не всякая перегрузка устраняется расширением штата или переназначением дублёра. Если перегружена штатная единица, не имеющая дублирующей позиции в организационной структуре фирмы (главный инженер, заведующий складом), причина почти всегда не в нехватке рук, а в ошибочно назначенной задаче чужой квалификации (см. занятие 3, «Статус подбора») — и лечится переназначением исполнителя на задаче, а не добавлением новой штатной единицы, которой формально неоткуда взяться в организационной структуре фирмы. Только когда перегружен один из нескольких исполнителей одной и той же специальности, обоснованно и расширение штата, и назначение дублёра.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Источники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Kelley J.E. Critical-Path Planning and Scheduling: Mathematical Basis // Operations Research. — 1961. — Vol. 9, No. 3. — P. 296–320.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Wiest J.D. A Heuristic Model for Scheduling Large Projects with Limited Resources // Management Science. — 1967. — Vol. 13, No. 6. — P. B-359–B-377.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Blazewicz J., Lenstra J.K., Rinnooy Kan A.H.G. Scheduling Subject to Resource Constraints: Classification and Complexity // Discrete Applied Mathematics. — 1983. — Vol. 5. — P. 11–24.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Goldratt E.M. Critical Chain. — Great Barrington, MA: North River Press, 1997.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ГОСТ Р 54869-2011. Проектный менеджмент. Требования к управлению проектом.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Трудовой кодекс Российской Федерации, ст. 91 «Понятие рабочего времени. Нормальная продолжительность рабочего времени».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Выравнивание ресурсов (Resource Leveling) [Электронный ресурс] // PM Practice. URL: https://pmpractice.ru/knowledgebase/gloss/detail/524.php</w:t>
      </w:r>
    </w:p>
    <w:p>
      <w:pPr>
        <w:spacing w:after="6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Управление ресурсами проекта: виды, процессы, пример плана [Электронный ресурс] // ELMA365. URL: https://elma365.com/ru/articles/resource-management/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2026-07-31T09:01:37.040Z</dcterms:created>
  <dcterms:modified xsi:type="dcterms:W3CDTF">2026-07-31T09:01:37.040Z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