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4577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1.png"/><Relationship Id="rId22" Type="http://schemas.openxmlformats.org/officeDocument/2006/relationships/image" Target="media/image17.png"/><Relationship Id="rId10" Type="http://schemas.openxmlformats.org/officeDocument/2006/relationships/image" Target="media/image20.png"/><Relationship Id="rId21" Type="http://schemas.openxmlformats.org/officeDocument/2006/relationships/image" Target="media/image16.png"/><Relationship Id="rId13" Type="http://schemas.openxmlformats.org/officeDocument/2006/relationships/image" Target="media/image32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15" Type="http://schemas.openxmlformats.org/officeDocument/2006/relationships/image" Target="media/image24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33.png"/><Relationship Id="rId5" Type="http://schemas.openxmlformats.org/officeDocument/2006/relationships/image" Target="media/image6.png"/><Relationship Id="rId19" Type="http://schemas.openxmlformats.org/officeDocument/2006/relationships/image" Target="media/image35.png"/><Relationship Id="rId6" Type="http://schemas.openxmlformats.org/officeDocument/2006/relationships/image" Target="media/image36.png"/><Relationship Id="rId18" Type="http://schemas.openxmlformats.org/officeDocument/2006/relationships/image" Target="media/image34.png"/><Relationship Id="rId7" Type="http://schemas.openxmlformats.org/officeDocument/2006/relationships/image" Target="media/image25.png"/><Relationship Id="rId8" Type="http://schemas.openxmlformats.org/officeDocument/2006/relationships/image" Target="media/image19.png"/></Relationships>
</file>