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0"/>
        <w:jc w:val="center"/>
      </w:pPr>
      <w:r>
        <w:rPr>
          <w:rFonts w:ascii="Times New Roman" w:hAnsi="Times New Roman"/>
          <w:b/>
          <w:i w:val="0"/>
          <w:sz w:val="36"/>
        </w:rPr>
        <w:t>ADAPTIVE DEEP NEURAL NETWORK</w:t>
      </w:r>
    </w:p>
    <w:p>
      <w:pPr>
        <w:spacing w:after="0"/>
        <w:jc w:val="center"/>
      </w:pPr>
      <w:r>
        <w:rPr>
          <w:rFonts w:ascii="Times New Roman" w:hAnsi="Times New Roman"/>
          <w:b/>
          <w:i w:val="0"/>
          <w:sz w:val="36"/>
        </w:rPr>
        <w:t>INFERENCE</w:t>
      </w:r>
    </w:p>
    <w:p>
      <w:pPr>
        <w:spacing w:after="0"/>
        <w:jc w:val="center"/>
      </w:pPr>
      <w:r>
        <w:rPr>
          <w:rFonts w:ascii="Times New Roman" w:hAnsi="Times New Roman"/>
          <w:b/>
          <w:i w:val="0"/>
          <w:sz w:val="36"/>
        </w:rPr>
        <w:t>USING CONFIDENCE-BASED EARLY EXITS</w:t>
      </w:r>
    </w:p>
    <w:p>
      <w:pPr>
        <w:spacing w:after="360"/>
      </w:pPr>
    </w:p>
    <w:p>
      <w:pPr>
        <w:spacing w:after="40"/>
        <w:jc w:val="center"/>
      </w:pPr>
      <w:r>
        <w:rPr>
          <w:rFonts w:ascii="Times New Roman" w:hAnsi="Times New Roman"/>
          <w:b/>
          <w:i w:val="0"/>
          <w:sz w:val="24"/>
        </w:rPr>
        <w:t>Interim Report on</w:t>
      </w:r>
    </w:p>
    <w:p>
      <w:pPr>
        <w:spacing w:after="40"/>
        <w:jc w:val="center"/>
      </w:pPr>
      <w:r>
        <w:rPr>
          <w:rFonts w:ascii="Times New Roman" w:hAnsi="Times New Roman"/>
          <w:b/>
          <w:i w:val="0"/>
          <w:sz w:val="24"/>
        </w:rPr>
        <w:t>Deep Learning Project</w:t>
      </w:r>
    </w:p>
    <w:p>
      <w:pPr>
        <w:spacing w:after="40"/>
        <w:jc w:val="center"/>
      </w:pPr>
      <w:r>
        <w:rPr>
          <w:rFonts w:ascii="Times New Roman" w:hAnsi="Times New Roman"/>
          <w:b/>
          <w:i w:val="0"/>
          <w:sz w:val="24"/>
        </w:rPr>
        <w:t>[ICT-4442]</w:t>
      </w:r>
    </w:p>
    <w:p>
      <w:pPr>
        <w:spacing w:after="280"/>
      </w:pPr>
    </w:p>
    <w:p>
      <w:pPr>
        <w:spacing w:after="200"/>
        <w:jc w:val="center"/>
      </w:pPr>
      <w:r>
        <w:rPr>
          <w:rFonts w:ascii="Times New Roman" w:hAnsi="Times New Roman"/>
          <w:b w:val="0"/>
          <w:i w:val="0"/>
          <w:sz w:val="21"/>
        </w:rPr>
        <w:t>Submitted By</w:t>
      </w:r>
    </w:p>
    <w:p>
      <w:pPr>
        <w:spacing w:after="20"/>
        <w:jc w:val="center"/>
      </w:pPr>
      <w:r>
        <w:rPr>
          <w:rFonts w:ascii="Times New Roman" w:hAnsi="Times New Roman"/>
          <w:b/>
          <w:i w:val="0"/>
          <w:sz w:val="20"/>
        </w:rPr>
        <w:t>Aditya Goyal  |  230953554</w:t>
      </w:r>
    </w:p>
    <w:p>
      <w:pPr>
        <w:spacing w:after="20"/>
        <w:jc w:val="center"/>
      </w:pPr>
      <w:r>
        <w:rPr>
          <w:rFonts w:ascii="Times New Roman" w:hAnsi="Times New Roman"/>
          <w:b/>
          <w:i w:val="0"/>
          <w:sz w:val="20"/>
        </w:rPr>
        <w:t>Raunak Panshikar  |  230953326</w:t>
      </w:r>
    </w:p>
    <w:p>
      <w:pPr>
        <w:spacing w:after="20"/>
        <w:jc w:val="center"/>
      </w:pPr>
      <w:r>
        <w:rPr>
          <w:rFonts w:ascii="Times New Roman" w:hAnsi="Times New Roman"/>
          <w:b/>
          <w:i w:val="0"/>
          <w:sz w:val="20"/>
        </w:rPr>
        <w:t>Arth Mishra  |  230911568</w:t>
      </w:r>
    </w:p>
    <w:p>
      <w:pPr>
        <w:spacing w:after="20"/>
        <w:jc w:val="center"/>
      </w:pPr>
      <w:r>
        <w:rPr>
          <w:rFonts w:ascii="Times New Roman" w:hAnsi="Times New Roman"/>
          <w:b/>
          <w:i w:val="0"/>
          <w:sz w:val="20"/>
        </w:rPr>
        <w:t>Kartikey Goyal  |  230911536</w:t>
      </w:r>
    </w:p>
    <w:p>
      <w:pPr>
        <w:spacing w:after="320"/>
      </w:pPr>
    </w:p>
    <w:p>
      <w:pPr>
        <w:jc w:val="center"/>
      </w:pPr>
      <w:r>
        <w:drawing>
          <wp:inline xmlns:a="http://schemas.openxmlformats.org/drawingml/2006/main" xmlns:pic="http://schemas.openxmlformats.org/drawingml/2006/picture">
            <wp:extent cx="3780000" cy="1012656"/>
            <wp:docPr id="1" name="Picture 1"/>
            <wp:cNvGraphicFramePr>
              <a:graphicFrameLocks noChangeAspect="1"/>
            </wp:cNvGraphicFramePr>
            <a:graphic>
              <a:graphicData uri="http://schemas.openxmlformats.org/drawingml/2006/picture">
                <pic:pic>
                  <pic:nvPicPr>
                    <pic:cNvPr id="0" name="mahe_logo.png"/>
                    <pic:cNvPicPr/>
                  </pic:nvPicPr>
                  <pic:blipFill>
                    <a:blip r:embed="rId9"/>
                    <a:stretch>
                      <a:fillRect/>
                    </a:stretch>
                  </pic:blipFill>
                  <pic:spPr>
                    <a:xfrm>
                      <a:off x="0" y="0"/>
                      <a:ext cx="3780000" cy="1012656"/>
                    </a:xfrm>
                    <a:prstGeom prst="rect"/>
                  </pic:spPr>
                </pic:pic>
              </a:graphicData>
            </a:graphic>
          </wp:inline>
        </w:drawing>
      </w:r>
    </w:p>
    <w:p>
      <w:pPr>
        <w:spacing w:after="320"/>
      </w:pPr>
    </w:p>
    <w:p>
      <w:pPr>
        <w:spacing w:after="20"/>
        <w:jc w:val="center"/>
      </w:pPr>
      <w:r>
        <w:rPr>
          <w:rFonts w:ascii="Times New Roman" w:hAnsi="Times New Roman"/>
          <w:b/>
          <w:i w:val="0"/>
          <w:sz w:val="20"/>
        </w:rPr>
        <w:t>SCHOOL OF COMPUTER ENGINEERING</w:t>
      </w:r>
    </w:p>
    <w:p>
      <w:pPr>
        <w:spacing w:after="20"/>
        <w:jc w:val="center"/>
      </w:pPr>
      <w:r>
        <w:rPr>
          <w:rFonts w:ascii="Times New Roman" w:hAnsi="Times New Roman"/>
          <w:b/>
          <w:i w:val="0"/>
          <w:sz w:val="20"/>
        </w:rPr>
        <w:t>MANIPAL INSTITUTE OF TECHNOLOGY</w:t>
      </w:r>
    </w:p>
    <w:p>
      <w:pPr>
        <w:spacing w:after="20"/>
        <w:jc w:val="center"/>
      </w:pPr>
      <w:r>
        <w:rPr>
          <w:rFonts w:ascii="Times New Roman" w:hAnsi="Times New Roman"/>
          <w:b/>
          <w:i w:val="0"/>
          <w:sz w:val="20"/>
        </w:rPr>
        <w:t>MANIPAL ACADEMY OF HIGHER EDUCATION</w:t>
      </w:r>
    </w:p>
    <w:p>
      <w:pPr>
        <w:spacing w:after="200"/>
      </w:pPr>
    </w:p>
    <w:p>
      <w:pPr>
        <w:jc w:val="center"/>
      </w:pPr>
      <w:r>
        <w:rPr>
          <w:rFonts w:ascii="Times New Roman" w:hAnsi="Times New Roman"/>
          <w:b/>
          <w:i w:val="0"/>
          <w:sz w:val="20"/>
        </w:rPr>
        <w:t>OCTOBER 2026</w:t>
      </w:r>
    </w:p>
    <w:p>
      <w:r>
        <w:br w:type="page"/>
      </w:r>
    </w:p>
    <w:p>
      <w:pPr>
        <w:spacing w:after="160"/>
        <w:jc w:val="center"/>
      </w:pPr>
      <w:r>
        <w:rPr>
          <w:rFonts w:ascii="Times New Roman" w:hAnsi="Times New Roman"/>
          <w:b/>
          <w:i w:val="0"/>
          <w:sz w:val="28"/>
        </w:rPr>
        <w:t>PART B: INTERIM REPORT</w:t>
      </w:r>
    </w:p>
    <w:p>
      <w:pPr>
        <w:spacing w:after="40"/>
      </w:pPr>
      <w:r>
        <w:rPr>
          <w:rFonts w:ascii="Times New Roman" w:hAnsi="Times New Roman"/>
          <w:b/>
          <w:i w:val="0"/>
        </w:rPr>
        <w:t>Team No. and Names (with Registration Numbers):</w:t>
      </w:r>
    </w:p>
    <w:p>
      <w:pPr>
        <w:spacing w:after="0"/>
      </w:pPr>
      <w:r>
        <w:rPr>
          <w:rFonts w:ascii="Times New Roman" w:hAnsi="Times New Roman"/>
          <w:b w:val="0"/>
          <w:i w:val="0"/>
        </w:rPr>
        <w:t>Team No.: 15</w:t>
      </w:r>
    </w:p>
    <w:p>
      <w:pPr>
        <w:spacing w:after="0"/>
      </w:pPr>
      <w:r>
        <w:rPr>
          <w:rFonts w:ascii="Times New Roman" w:hAnsi="Times New Roman"/>
          <w:b w:val="0"/>
          <w:i w:val="0"/>
        </w:rPr>
        <w:t>Aditya Goyal (230953554)</w:t>
      </w:r>
    </w:p>
    <w:p>
      <w:pPr>
        <w:spacing w:after="0"/>
      </w:pPr>
      <w:r>
        <w:rPr>
          <w:rFonts w:ascii="Times New Roman" w:hAnsi="Times New Roman"/>
          <w:b w:val="0"/>
          <w:i w:val="0"/>
        </w:rPr>
        <w:t>Raunak Panshikar (230953326)</w:t>
      </w:r>
    </w:p>
    <w:p>
      <w:pPr>
        <w:spacing w:after="0"/>
      </w:pPr>
      <w:r>
        <w:rPr>
          <w:rFonts w:ascii="Times New Roman" w:hAnsi="Times New Roman"/>
          <w:b w:val="0"/>
          <w:i w:val="0"/>
        </w:rPr>
        <w:t>Arth Mishra (230911568)</w:t>
      </w:r>
    </w:p>
    <w:p>
      <w:pPr>
        <w:spacing w:after="0"/>
      </w:pPr>
      <w:r>
        <w:rPr>
          <w:rFonts w:ascii="Times New Roman" w:hAnsi="Times New Roman"/>
          <w:b w:val="0"/>
          <w:i w:val="0"/>
        </w:rPr>
        <w:t>Kartikey Goyal (230911536)</w:t>
      </w:r>
    </w:p>
    <w:p>
      <w:pPr>
        <w:spacing w:after="40" w:before="120"/>
      </w:pPr>
      <w:r>
        <w:rPr>
          <w:rFonts w:ascii="Times New Roman" w:hAnsi="Times New Roman"/>
          <w:b/>
          <w:i w:val="0"/>
        </w:rPr>
        <w:t>Title of the Project:</w:t>
      </w:r>
    </w:p>
    <w:p>
      <w:r>
        <w:rPr>
          <w:rFonts w:ascii="Times New Roman" w:hAnsi="Times New Roman"/>
          <w:b w:val="0"/>
          <w:i w:val="0"/>
        </w:rPr>
        <w:t>Adaptive Deep Neural Network Inference Using Confidence-Based Early Exits</w:t>
      </w:r>
    </w:p>
    <w:p>
      <w:pPr>
        <w:spacing w:after="40" w:before="80"/>
      </w:pPr>
      <w:r>
        <w:rPr>
          <w:rFonts w:ascii="Times New Roman" w:hAnsi="Times New Roman"/>
          <w:b/>
          <w:i w:val="0"/>
        </w:rPr>
        <w:t>Code repository:</w:t>
      </w:r>
    </w:p>
    <w:p>
      <w:r>
        <w:rPr>
          <w:rFonts w:ascii="Times New Roman" w:hAnsi="Times New Roman"/>
          <w:b w:val="0"/>
          <w:i w:val="0"/>
        </w:rPr>
        <w:t>https://github.com/goyaladitya05/adaptive-dnn-inference</w:t>
      </w:r>
    </w:p>
    <w:p>
      <w:pPr>
        <w:keepNext/>
        <w:spacing w:after="80" w:before="200"/>
      </w:pPr>
      <w:r>
        <w:rPr>
          <w:rFonts w:ascii="Times New Roman" w:hAnsi="Times New Roman"/>
          <w:b/>
          <w:i w:val="0"/>
          <w:sz w:val="26"/>
        </w:rPr>
        <w:t>1. Project Overview and Interim Status</w:t>
      </w:r>
    </w:p>
    <w:p>
      <w:pPr>
        <w:jc w:val="both"/>
      </w:pPr>
      <w:r>
        <w:rPr>
          <w:rFonts w:ascii="Times New Roman" w:hAnsi="Times New Roman"/>
          <w:b w:val="0"/>
          <w:i w:val="0"/>
        </w:rPr>
        <w:t>Standard deep networks spend the same computation on every input, although many images can be classified correctly by a fraction of the network. This project builds early-exit networks for CIFAR-100: classifiers are attached at several depths of a backbone, and at inference time an image leaves the network at the first exit whose prediction satisfies a confidence criterion. We compare four models: (1) a standard ResNet-18 with full inference, (2) a confidence-based early-exit ResNet-18 using the maximum softmax probability, (3) a calibrated and entropy-based variant that applies per-exit temperature scaling before thresholding, and (4) an early-exit ViT-Tiny. For each model we measure accuracy, average computation (FLOPs), real batch-1 latency on a GPU and on a CPU, calibration, and the behaviour of the exit policies under noise, blur and contrast corruptions.</w:t>
      </w:r>
    </w:p>
    <w:p>
      <w:pPr>
        <w:jc w:val="both"/>
      </w:pPr>
      <w:r>
        <w:rPr>
          <w:rFonts w:ascii="Times New Roman" w:hAnsi="Times New Roman"/>
          <w:b w:val="0"/>
          <w:i w:val="0"/>
        </w:rPr>
        <w:t>At this interim stage, the data pipeline (including corrupted test sets) and all four models are implemented and trained once with preliminary, untuned settings on Kaggle T4 GPUs. Because Models 2 and 3 deliberately share one trained network and differ only in the exit rule, three training runs cover all four models. Table 1 summarises the status of each deliverable.</w:t>
      </w:r>
    </w:p>
    <w:p>
      <w:pPr>
        <w:keepNext/>
        <w:spacing w:after="60"/>
        <w:jc w:val="center"/>
      </w:pPr>
      <w:r>
        <w:rPr>
          <w:rFonts w:ascii="Times New Roman" w:hAnsi="Times New Roman"/>
          <w:b/>
          <w:sz w:val="19"/>
        </w:rPr>
        <w:t xml:space="preserve">Table 1: </w:t>
      </w:r>
      <w:r>
        <w:rPr>
          <w:rFonts w:ascii="Times New Roman" w:hAnsi="Times New Roman"/>
          <w:i/>
          <w:sz w:val="19"/>
        </w:rPr>
        <w:t>Interim status of project deliverables.</w:t>
      </w:r>
    </w:p>
    <w:tbl>
      <w:tblPr>
        <w:tblStyle w:val="TableGrid"/>
        <w:tblW w:type="auto" w:w="0"/>
        <w:jc w:val="center"/>
        <w:tblLayout w:type="fixed"/>
        <w:tblLook w:firstColumn="1" w:firstRow="1" w:lastColumn="0" w:lastRow="0" w:noHBand="0" w:noVBand="1" w:val="04A0"/>
      </w:tblPr>
      <w:tblGrid>
        <w:gridCol w:w="3628"/>
        <w:gridCol w:w="2608"/>
        <w:gridCol w:w="3175"/>
      </w:tblGrid>
      <w:tr>
        <w:trPr>
          <w:tblHeader w:val="true"/>
        </w:trPr>
        <w:tc>
          <w:tcPr>
            <w:tcW w:type="dxa" w:w="3628"/>
            <w:shd w:val="clear" w:color="auto" w:fill="DCE6F2"/>
          </w:tcPr>
          <w:p>
            <w:pPr>
              <w:spacing w:after="0" w:line="240" w:lineRule="auto"/>
              <w:jc w:val="center"/>
            </w:pPr>
            <w:r/>
            <w:r>
              <w:rPr>
                <w:rFonts w:ascii="Times New Roman" w:hAnsi="Times New Roman"/>
                <w:b/>
                <w:i w:val="0"/>
                <w:sz w:val="18"/>
              </w:rPr>
              <w:t>Deliverable</w:t>
            </w:r>
          </w:p>
        </w:tc>
        <w:tc>
          <w:tcPr>
            <w:tcW w:type="dxa" w:w="2608"/>
            <w:shd w:val="clear" w:color="auto" w:fill="DCE6F2"/>
          </w:tcPr>
          <w:p>
            <w:pPr>
              <w:spacing w:after="0" w:line="240" w:lineRule="auto"/>
              <w:jc w:val="center"/>
            </w:pPr>
            <w:r/>
            <w:r>
              <w:rPr>
                <w:rFonts w:ascii="Times New Roman" w:hAnsi="Times New Roman"/>
                <w:b/>
                <w:i w:val="0"/>
                <w:sz w:val="18"/>
              </w:rPr>
              <w:t>Status</w:t>
            </w:r>
          </w:p>
        </w:tc>
        <w:tc>
          <w:tcPr>
            <w:tcW w:type="dxa" w:w="3175"/>
            <w:shd w:val="clear" w:color="auto" w:fill="DCE6F2"/>
          </w:tcPr>
          <w:p>
            <w:pPr>
              <w:spacing w:after="0" w:line="240" w:lineRule="auto"/>
              <w:jc w:val="center"/>
            </w:pPr>
            <w:r/>
            <w:r>
              <w:rPr>
                <w:rFonts w:ascii="Times New Roman" w:hAnsi="Times New Roman"/>
                <w:b/>
                <w:i w:val="0"/>
                <w:sz w:val="18"/>
              </w:rPr>
              <w:t>Where</w:t>
            </w:r>
          </w:p>
        </w:tc>
      </w:tr>
      <w:tr>
        <w:tc>
          <w:tcPr>
            <w:tcW w:type="dxa" w:w="3628"/>
          </w:tcPr>
          <w:p>
            <w:pPr>
              <w:spacing w:after="0" w:line="240" w:lineRule="auto"/>
            </w:pPr>
            <w:r/>
            <w:r>
              <w:rPr>
                <w:rFonts w:ascii="Times New Roman" w:hAnsi="Times New Roman"/>
                <w:b w:val="0"/>
                <w:i w:val="0"/>
                <w:sz w:val="18"/>
              </w:rPr>
              <w:t>Literature review (10 papers)</w:t>
            </w:r>
          </w:p>
        </w:tc>
        <w:tc>
          <w:tcPr>
            <w:tcW w:type="dxa" w:w="2608"/>
          </w:tcPr>
          <w:p>
            <w:pPr>
              <w:spacing w:after="0" w:line="240" w:lineRule="auto"/>
            </w:pPr>
            <w:r/>
            <w:r>
              <w:rPr>
                <w:rFonts w:ascii="Times New Roman" w:hAnsi="Times New Roman"/>
                <w:b w:val="0"/>
                <w:i w:val="0"/>
                <w:sz w:val="18"/>
              </w:rPr>
              <w:t>Complete</w:t>
            </w:r>
          </w:p>
        </w:tc>
        <w:tc>
          <w:tcPr>
            <w:tcW w:type="dxa" w:w="3175"/>
          </w:tcPr>
          <w:p>
            <w:pPr>
              <w:spacing w:after="0" w:line="240" w:lineRule="auto"/>
            </w:pPr>
            <w:r/>
            <w:r>
              <w:rPr>
                <w:rFonts w:ascii="Times New Roman" w:hAnsi="Times New Roman"/>
                <w:b w:val="0"/>
                <w:i w:val="0"/>
                <w:sz w:val="18"/>
              </w:rPr>
              <w:t>Section 2, Table 2</w:t>
            </w:r>
          </w:p>
        </w:tc>
      </w:tr>
      <w:tr>
        <w:tc>
          <w:tcPr>
            <w:tcW w:type="dxa" w:w="3628"/>
          </w:tcPr>
          <w:p>
            <w:pPr>
              <w:spacing w:after="0" w:line="240" w:lineRule="auto"/>
            </w:pPr>
            <w:r/>
            <w:r>
              <w:rPr>
                <w:rFonts w:ascii="Times New Roman" w:hAnsi="Times New Roman"/>
                <w:b w:val="0"/>
                <w:i w:val="0"/>
                <w:sz w:val="18"/>
              </w:rPr>
              <w:t>Dataset acquisition and preprocessing</w:t>
            </w:r>
          </w:p>
        </w:tc>
        <w:tc>
          <w:tcPr>
            <w:tcW w:type="dxa" w:w="2608"/>
          </w:tcPr>
          <w:p>
            <w:pPr>
              <w:spacing w:after="0" w:line="240" w:lineRule="auto"/>
            </w:pPr>
            <w:r/>
            <w:r>
              <w:rPr>
                <w:rFonts w:ascii="Times New Roman" w:hAnsi="Times New Roman"/>
                <w:b w:val="0"/>
                <w:i w:val="0"/>
                <w:sz w:val="18"/>
              </w:rPr>
              <w:t>Complete</w:t>
            </w:r>
          </w:p>
        </w:tc>
        <w:tc>
          <w:tcPr>
            <w:tcW w:type="dxa" w:w="3175"/>
          </w:tcPr>
          <w:p>
            <w:pPr>
              <w:spacing w:after="0" w:line="240" w:lineRule="auto"/>
            </w:pPr>
            <w:r/>
            <w:r>
              <w:rPr>
                <w:rFonts w:ascii="Times New Roman" w:hAnsi="Times New Roman"/>
                <w:b w:val="0"/>
                <w:i w:val="0"/>
                <w:sz w:val="18"/>
              </w:rPr>
              <w:t>Section 3; src/data.py, src/corruptions.py</w:t>
            </w:r>
          </w:p>
        </w:tc>
      </w:tr>
      <w:tr>
        <w:tc>
          <w:tcPr>
            <w:tcW w:type="dxa" w:w="3628"/>
          </w:tcPr>
          <w:p>
            <w:pPr>
              <w:spacing w:after="0" w:line="240" w:lineRule="auto"/>
            </w:pPr>
            <w:r/>
            <w:r>
              <w:rPr>
                <w:rFonts w:ascii="Times New Roman" w:hAnsi="Times New Roman"/>
                <w:b w:val="0"/>
                <w:i w:val="0"/>
                <w:sz w:val="18"/>
              </w:rPr>
              <w:t>Model 1: ResNet-18 baseline</w:t>
            </w:r>
          </w:p>
        </w:tc>
        <w:tc>
          <w:tcPr>
            <w:tcW w:type="dxa" w:w="2608"/>
          </w:tcPr>
          <w:p>
            <w:pPr>
              <w:spacing w:after="0" w:line="240" w:lineRule="auto"/>
            </w:pPr>
            <w:r/>
            <w:r>
              <w:rPr>
                <w:rFonts w:ascii="Times New Roman" w:hAnsi="Times New Roman"/>
                <w:b w:val="0"/>
                <w:i w:val="0"/>
                <w:sz w:val="18"/>
              </w:rPr>
              <w:t>Implemented, trained</w:t>
            </w:r>
          </w:p>
        </w:tc>
        <w:tc>
          <w:tcPr>
            <w:tcW w:type="dxa" w:w="3175"/>
          </w:tcPr>
          <w:p>
            <w:pPr>
              <w:spacing w:after="0" w:line="240" w:lineRule="auto"/>
            </w:pPr>
            <w:r/>
            <w:r>
              <w:rPr>
                <w:rFonts w:ascii="Times New Roman" w:hAnsi="Times New Roman"/>
                <w:b w:val="0"/>
                <w:i w:val="0"/>
                <w:sz w:val="18"/>
              </w:rPr>
              <w:t>Sections 4.2, 5</w:t>
            </w:r>
          </w:p>
        </w:tc>
      </w:tr>
      <w:tr>
        <w:tc>
          <w:tcPr>
            <w:tcW w:type="dxa" w:w="3628"/>
          </w:tcPr>
          <w:p>
            <w:pPr>
              <w:spacing w:after="0" w:line="240" w:lineRule="auto"/>
            </w:pPr>
            <w:r/>
            <w:r>
              <w:rPr>
                <w:rFonts w:ascii="Times New Roman" w:hAnsi="Times New Roman"/>
                <w:b w:val="0"/>
                <w:i w:val="0"/>
                <w:sz w:val="18"/>
              </w:rPr>
              <w:t>Model 2: Confidence EE-ResNet-18</w:t>
            </w:r>
          </w:p>
        </w:tc>
        <w:tc>
          <w:tcPr>
            <w:tcW w:type="dxa" w:w="2608"/>
          </w:tcPr>
          <w:p>
            <w:pPr>
              <w:spacing w:after="0" w:line="240" w:lineRule="auto"/>
            </w:pPr>
            <w:r/>
            <w:r>
              <w:rPr>
                <w:rFonts w:ascii="Times New Roman" w:hAnsi="Times New Roman"/>
                <w:b w:val="0"/>
                <w:i w:val="0"/>
                <w:sz w:val="18"/>
              </w:rPr>
              <w:t>Implemented, trained</w:t>
            </w:r>
          </w:p>
        </w:tc>
        <w:tc>
          <w:tcPr>
            <w:tcW w:type="dxa" w:w="3175"/>
          </w:tcPr>
          <w:p>
            <w:pPr>
              <w:spacing w:after="0" w:line="240" w:lineRule="auto"/>
            </w:pPr>
            <w:r/>
            <w:r>
              <w:rPr>
                <w:rFonts w:ascii="Times New Roman" w:hAnsi="Times New Roman"/>
                <w:b w:val="0"/>
                <w:i w:val="0"/>
                <w:sz w:val="18"/>
              </w:rPr>
              <w:t>Sections 4.3, 5</w:t>
            </w:r>
          </w:p>
        </w:tc>
      </w:tr>
      <w:tr>
        <w:tc>
          <w:tcPr>
            <w:tcW w:type="dxa" w:w="3628"/>
          </w:tcPr>
          <w:p>
            <w:pPr>
              <w:spacing w:after="0" w:line="240" w:lineRule="auto"/>
            </w:pPr>
            <w:r/>
            <w:r>
              <w:rPr>
                <w:rFonts w:ascii="Times New Roman" w:hAnsi="Times New Roman"/>
                <w:b w:val="0"/>
                <w:i w:val="0"/>
                <w:sz w:val="18"/>
              </w:rPr>
              <w:t>Model 3: Calibrated / entropy EE-ResNet-18</w:t>
            </w:r>
          </w:p>
        </w:tc>
        <w:tc>
          <w:tcPr>
            <w:tcW w:type="dxa" w:w="2608"/>
          </w:tcPr>
          <w:p>
            <w:pPr>
              <w:spacing w:after="0" w:line="240" w:lineRule="auto"/>
            </w:pPr>
            <w:r/>
            <w:r>
              <w:rPr>
                <w:rFonts w:ascii="Times New Roman" w:hAnsi="Times New Roman"/>
                <w:b w:val="0"/>
                <w:i w:val="0"/>
                <w:sz w:val="18"/>
              </w:rPr>
              <w:t>Implemented, evaluated</w:t>
            </w:r>
          </w:p>
        </w:tc>
        <w:tc>
          <w:tcPr>
            <w:tcW w:type="dxa" w:w="3175"/>
          </w:tcPr>
          <w:p>
            <w:pPr>
              <w:spacing w:after="0" w:line="240" w:lineRule="auto"/>
            </w:pPr>
            <w:r/>
            <w:r>
              <w:rPr>
                <w:rFonts w:ascii="Times New Roman" w:hAnsi="Times New Roman"/>
                <w:b w:val="0"/>
                <w:i w:val="0"/>
                <w:sz w:val="18"/>
              </w:rPr>
              <w:t>Sections 4.4, 5</w:t>
            </w:r>
          </w:p>
        </w:tc>
      </w:tr>
      <w:tr>
        <w:tc>
          <w:tcPr>
            <w:tcW w:type="dxa" w:w="3628"/>
          </w:tcPr>
          <w:p>
            <w:pPr>
              <w:spacing w:after="0" w:line="240" w:lineRule="auto"/>
            </w:pPr>
            <w:r/>
            <w:r>
              <w:rPr>
                <w:rFonts w:ascii="Times New Roman" w:hAnsi="Times New Roman"/>
                <w:b w:val="0"/>
                <w:i w:val="0"/>
                <w:sz w:val="18"/>
              </w:rPr>
              <w:t>Model 4: EE-ViT-Tiny</w:t>
            </w:r>
          </w:p>
        </w:tc>
        <w:tc>
          <w:tcPr>
            <w:tcW w:type="dxa" w:w="2608"/>
          </w:tcPr>
          <w:p>
            <w:pPr>
              <w:spacing w:after="0" w:line="240" w:lineRule="auto"/>
            </w:pPr>
            <w:r/>
            <w:r>
              <w:rPr>
                <w:rFonts w:ascii="Times New Roman" w:hAnsi="Times New Roman"/>
                <w:b w:val="0"/>
                <w:i w:val="0"/>
                <w:sz w:val="18"/>
              </w:rPr>
              <w:t>Implemented, trained (preliminary)</w:t>
            </w:r>
          </w:p>
        </w:tc>
        <w:tc>
          <w:tcPr>
            <w:tcW w:type="dxa" w:w="3175"/>
          </w:tcPr>
          <w:p>
            <w:pPr>
              <w:spacing w:after="0" w:line="240" w:lineRule="auto"/>
            </w:pPr>
            <w:r/>
            <w:r>
              <w:rPr>
                <w:rFonts w:ascii="Times New Roman" w:hAnsi="Times New Roman"/>
                <w:b w:val="0"/>
                <w:i w:val="0"/>
                <w:sz w:val="18"/>
              </w:rPr>
              <w:t>Sections 4.5, 5</w:t>
            </w:r>
          </w:p>
        </w:tc>
      </w:tr>
      <w:tr>
        <w:tc>
          <w:tcPr>
            <w:tcW w:type="dxa" w:w="3628"/>
          </w:tcPr>
          <w:p>
            <w:pPr>
              <w:spacing w:after="0" w:line="240" w:lineRule="auto"/>
            </w:pPr>
            <w:r/>
            <w:r>
              <w:rPr>
                <w:rFonts w:ascii="Times New Roman" w:hAnsi="Times New Roman"/>
                <w:b w:val="0"/>
                <w:i w:val="0"/>
                <w:sz w:val="18"/>
              </w:rPr>
              <w:t>Latency benchmark (GPU and CPU, batch 1)</w:t>
            </w:r>
          </w:p>
        </w:tc>
        <w:tc>
          <w:tcPr>
            <w:tcW w:type="dxa" w:w="2608"/>
          </w:tcPr>
          <w:p>
            <w:pPr>
              <w:spacing w:after="0" w:line="240" w:lineRule="auto"/>
            </w:pPr>
            <w:r/>
            <w:r>
              <w:rPr>
                <w:rFonts w:ascii="Times New Roman" w:hAnsi="Times New Roman"/>
                <w:b w:val="0"/>
                <w:i w:val="0"/>
                <w:sz w:val="18"/>
              </w:rPr>
              <w:t>Implemented, first measurements</w:t>
            </w:r>
          </w:p>
        </w:tc>
        <w:tc>
          <w:tcPr>
            <w:tcW w:type="dxa" w:w="3175"/>
          </w:tcPr>
          <w:p>
            <w:pPr>
              <w:spacing w:after="0" w:line="240" w:lineRule="auto"/>
            </w:pPr>
            <w:r/>
            <w:r>
              <w:rPr>
                <w:rFonts w:ascii="Times New Roman" w:hAnsi="Times New Roman"/>
                <w:b w:val="0"/>
                <w:i w:val="0"/>
                <w:sz w:val="18"/>
              </w:rPr>
              <w:t>Section 5.5</w:t>
            </w:r>
          </w:p>
        </w:tc>
      </w:tr>
      <w:tr>
        <w:tc>
          <w:tcPr>
            <w:tcW w:type="dxa" w:w="3628"/>
          </w:tcPr>
          <w:p>
            <w:pPr>
              <w:spacing w:after="0" w:line="240" w:lineRule="auto"/>
            </w:pPr>
            <w:r/>
            <w:r>
              <w:rPr>
                <w:rFonts w:ascii="Times New Roman" w:hAnsi="Times New Roman"/>
                <w:b w:val="0"/>
                <w:i w:val="0"/>
                <w:sz w:val="18"/>
              </w:rPr>
              <w:t>Corruption robustness study</w:t>
            </w:r>
          </w:p>
        </w:tc>
        <w:tc>
          <w:tcPr>
            <w:tcW w:type="dxa" w:w="2608"/>
          </w:tcPr>
          <w:p>
            <w:pPr>
              <w:spacing w:after="0" w:line="240" w:lineRule="auto"/>
            </w:pPr>
            <w:r/>
            <w:r>
              <w:rPr>
                <w:rFonts w:ascii="Times New Roman" w:hAnsi="Times New Roman"/>
                <w:b w:val="0"/>
                <w:i w:val="0"/>
                <w:sz w:val="18"/>
              </w:rPr>
              <w:t>Pipeline complete, preliminary results</w:t>
            </w:r>
          </w:p>
        </w:tc>
        <w:tc>
          <w:tcPr>
            <w:tcW w:type="dxa" w:w="3175"/>
          </w:tcPr>
          <w:p>
            <w:pPr>
              <w:spacing w:after="0" w:line="240" w:lineRule="auto"/>
            </w:pPr>
            <w:r/>
            <w:r>
              <w:rPr>
                <w:rFonts w:ascii="Times New Roman" w:hAnsi="Times New Roman"/>
                <w:b w:val="0"/>
                <w:i w:val="0"/>
                <w:sz w:val="18"/>
              </w:rPr>
              <w:t>Section 5.6</w:t>
            </w:r>
          </w:p>
        </w:tc>
      </w:tr>
      <w:tr>
        <w:tc>
          <w:tcPr>
            <w:tcW w:type="dxa" w:w="3628"/>
          </w:tcPr>
          <w:p>
            <w:pPr>
              <w:spacing w:after="0" w:line="240" w:lineRule="auto"/>
            </w:pPr>
            <w:r/>
            <w:r>
              <w:rPr>
                <w:rFonts w:ascii="Times New Roman" w:hAnsi="Times New Roman"/>
                <w:b w:val="0"/>
                <w:i w:val="0"/>
                <w:sz w:val="18"/>
              </w:rPr>
              <w:t>Risks and plan to final submission</w:t>
            </w:r>
          </w:p>
        </w:tc>
        <w:tc>
          <w:tcPr>
            <w:tcW w:type="dxa" w:w="2608"/>
          </w:tcPr>
          <w:p>
            <w:pPr>
              <w:spacing w:after="0" w:line="240" w:lineRule="auto"/>
            </w:pPr>
            <w:r/>
            <w:r>
              <w:rPr>
                <w:rFonts w:ascii="Times New Roman" w:hAnsi="Times New Roman"/>
                <w:b w:val="0"/>
                <w:i w:val="0"/>
                <w:sz w:val="18"/>
              </w:rPr>
              <w:t>Complete</w:t>
            </w:r>
          </w:p>
        </w:tc>
        <w:tc>
          <w:tcPr>
            <w:tcW w:type="dxa" w:w="3175"/>
          </w:tcPr>
          <w:p>
            <w:pPr>
              <w:spacing w:after="0" w:line="240" w:lineRule="auto"/>
            </w:pPr>
            <w:r/>
            <w:r>
              <w:rPr>
                <w:rFonts w:ascii="Times New Roman" w:hAnsi="Times New Roman"/>
                <w:b w:val="0"/>
                <w:i w:val="0"/>
                <w:sz w:val="18"/>
              </w:rPr>
              <w:t>Section 6</w:t>
            </w:r>
          </w:p>
        </w:tc>
      </w:tr>
    </w:tbl>
    <w:p>
      <w:pPr>
        <w:spacing w:after="80"/>
      </w:pPr>
    </w:p>
    <w:p>
      <w:pPr>
        <w:keepNext/>
        <w:spacing w:after="80" w:before="200"/>
      </w:pPr>
      <w:r>
        <w:rPr>
          <w:rFonts w:ascii="Times New Roman" w:hAnsi="Times New Roman"/>
          <w:b/>
          <w:i w:val="0"/>
          <w:sz w:val="26"/>
        </w:rPr>
        <w:t>2. Literature Review</w:t>
      </w:r>
    </w:p>
    <w:p>
      <w:pPr>
        <w:jc w:val="both"/>
      </w:pPr>
      <w:r>
        <w:rPr>
          <w:rFonts w:ascii="Times New Roman" w:hAnsi="Times New Roman"/>
          <w:b w:val="0"/>
          <w:i w:val="0"/>
        </w:rPr>
        <w:t>We reviewed ten papers covering early-exit CNNs [1], [2], [4], [8], input-dependent routing [3], [6], calibration [5], [10], corruption robustness [7] and early exiting in vision transformers [9]. Table 2 summarises each paper; all quantitative results were checked against the original papers.</w:t>
      </w:r>
    </w:p>
    <w:p>
      <w:pPr>
        <w:keepNext/>
        <w:spacing w:after="60"/>
        <w:jc w:val="center"/>
      </w:pPr>
      <w:r>
        <w:rPr>
          <w:rFonts w:ascii="Times New Roman" w:hAnsi="Times New Roman"/>
          <w:b/>
          <w:sz w:val="19"/>
        </w:rPr>
        <w:t xml:space="preserve">Table 2: </w:t>
      </w:r>
      <w:r>
        <w:rPr>
          <w:rFonts w:ascii="Times New Roman" w:hAnsi="Times New Roman"/>
          <w:i/>
          <w:sz w:val="19"/>
        </w:rPr>
        <w:t>Summary of reviewed literature.</w:t>
      </w:r>
    </w:p>
    <w:tbl>
      <w:tblPr>
        <w:tblStyle w:val="TableGrid"/>
        <w:tblW w:type="auto" w:w="0"/>
        <w:jc w:val="center"/>
        <w:tblLayout w:type="fixed"/>
        <w:tblLook w:firstColumn="1" w:firstRow="1" w:lastColumn="0" w:lastRow="0" w:noHBand="0" w:noVBand="1" w:val="04A0"/>
      </w:tblPr>
      <w:tblGrid>
        <w:gridCol w:w="567"/>
        <w:gridCol w:w="1304"/>
        <w:gridCol w:w="1928"/>
        <w:gridCol w:w="1247"/>
        <w:gridCol w:w="2268"/>
        <w:gridCol w:w="2098"/>
      </w:tblGrid>
      <w:tr>
        <w:trPr>
          <w:tblHeader w:val="true"/>
        </w:trPr>
        <w:tc>
          <w:tcPr>
            <w:tcW w:type="dxa" w:w="567"/>
            <w:shd w:val="clear" w:color="auto" w:fill="DCE6F2"/>
          </w:tcPr>
          <w:p>
            <w:pPr>
              <w:spacing w:after="0" w:line="240" w:lineRule="auto"/>
              <w:jc w:val="center"/>
            </w:pPr>
            <w:r/>
            <w:r>
              <w:rPr>
                <w:rFonts w:ascii="Times New Roman" w:hAnsi="Times New Roman"/>
                <w:b/>
                <w:i w:val="0"/>
                <w:sz w:val="15"/>
              </w:rPr>
              <w:t>#</w:t>
            </w:r>
          </w:p>
        </w:tc>
        <w:tc>
          <w:tcPr>
            <w:tcW w:type="dxa" w:w="1304"/>
            <w:shd w:val="clear" w:color="auto" w:fill="DCE6F2"/>
          </w:tcPr>
          <w:p>
            <w:pPr>
              <w:spacing w:after="0" w:line="240" w:lineRule="auto"/>
              <w:jc w:val="center"/>
            </w:pPr>
            <w:r/>
            <w:r>
              <w:rPr>
                <w:rFonts w:ascii="Times New Roman" w:hAnsi="Times New Roman"/>
                <w:b/>
                <w:i w:val="0"/>
                <w:sz w:val="15"/>
              </w:rPr>
              <w:t>Paper</w:t>
            </w:r>
          </w:p>
        </w:tc>
        <w:tc>
          <w:tcPr>
            <w:tcW w:type="dxa" w:w="1928"/>
            <w:shd w:val="clear" w:color="auto" w:fill="DCE6F2"/>
          </w:tcPr>
          <w:p>
            <w:pPr>
              <w:spacing w:after="0" w:line="240" w:lineRule="auto"/>
              <w:jc w:val="center"/>
            </w:pPr>
            <w:r/>
            <w:r>
              <w:rPr>
                <w:rFonts w:ascii="Times New Roman" w:hAnsi="Times New Roman"/>
                <w:b/>
                <w:i w:val="0"/>
                <w:sz w:val="15"/>
              </w:rPr>
              <w:t>Method</w:t>
            </w:r>
          </w:p>
        </w:tc>
        <w:tc>
          <w:tcPr>
            <w:tcW w:type="dxa" w:w="1247"/>
            <w:shd w:val="clear" w:color="auto" w:fill="DCE6F2"/>
          </w:tcPr>
          <w:p>
            <w:pPr>
              <w:spacing w:after="0" w:line="240" w:lineRule="auto"/>
              <w:jc w:val="center"/>
            </w:pPr>
            <w:r/>
            <w:r>
              <w:rPr>
                <w:rFonts w:ascii="Times New Roman" w:hAnsi="Times New Roman"/>
                <w:b/>
                <w:i w:val="0"/>
                <w:sz w:val="15"/>
              </w:rPr>
              <w:t>Dataset(s)</w:t>
            </w:r>
          </w:p>
        </w:tc>
        <w:tc>
          <w:tcPr>
            <w:tcW w:type="dxa" w:w="2268"/>
            <w:shd w:val="clear" w:color="auto" w:fill="DCE6F2"/>
          </w:tcPr>
          <w:p>
            <w:pPr>
              <w:spacing w:after="0" w:line="240" w:lineRule="auto"/>
              <w:jc w:val="center"/>
            </w:pPr>
            <w:r/>
            <w:r>
              <w:rPr>
                <w:rFonts w:ascii="Times New Roman" w:hAnsi="Times New Roman"/>
                <w:b/>
                <w:i w:val="0"/>
                <w:sz w:val="15"/>
              </w:rPr>
              <w:t>Key result</w:t>
            </w:r>
          </w:p>
        </w:tc>
        <w:tc>
          <w:tcPr>
            <w:tcW w:type="dxa" w:w="2098"/>
            <w:shd w:val="clear" w:color="auto" w:fill="DCE6F2"/>
          </w:tcPr>
          <w:p>
            <w:pPr>
              <w:spacing w:after="0" w:line="240" w:lineRule="auto"/>
              <w:jc w:val="center"/>
            </w:pPr>
            <w:r/>
            <w:r>
              <w:rPr>
                <w:rFonts w:ascii="Times New Roman" w:hAnsi="Times New Roman"/>
                <w:b/>
                <w:i w:val="0"/>
                <w:sz w:val="15"/>
              </w:rPr>
              <w:t>Relevance to this project</w:t>
            </w:r>
          </w:p>
        </w:tc>
      </w:tr>
      <w:tr>
        <w:tc>
          <w:tcPr>
            <w:tcW w:type="dxa" w:w="567"/>
          </w:tcPr>
          <w:p>
            <w:pPr>
              <w:spacing w:after="0" w:line="240" w:lineRule="auto"/>
            </w:pPr>
            <w:r/>
            <w:r>
              <w:rPr>
                <w:rFonts w:ascii="Times New Roman" w:hAnsi="Times New Roman"/>
                <w:b w:val="0"/>
                <w:i w:val="0"/>
                <w:sz w:val="15"/>
              </w:rPr>
              <w:t>[1]</w:t>
            </w:r>
          </w:p>
        </w:tc>
        <w:tc>
          <w:tcPr>
            <w:tcW w:type="dxa" w:w="1304"/>
          </w:tcPr>
          <w:p>
            <w:pPr>
              <w:spacing w:after="0" w:line="240" w:lineRule="auto"/>
            </w:pPr>
            <w:r/>
            <w:r>
              <w:rPr>
                <w:rFonts w:ascii="Times New Roman" w:hAnsi="Times New Roman"/>
                <w:b w:val="0"/>
                <w:i w:val="0"/>
                <w:sz w:val="15"/>
              </w:rPr>
              <w:t>Teerapittayanon et al., ICPR 2016 (BranchyNet)</w:t>
            </w:r>
          </w:p>
        </w:tc>
        <w:tc>
          <w:tcPr>
            <w:tcW w:type="dxa" w:w="1928"/>
          </w:tcPr>
          <w:p>
            <w:pPr>
              <w:spacing w:after="0" w:line="240" w:lineRule="auto"/>
            </w:pPr>
            <w:r/>
            <w:r>
              <w:rPr>
                <w:rFonts w:ascii="Times New Roman" w:hAnsi="Times New Roman"/>
                <w:b w:val="0"/>
                <w:i w:val="0"/>
                <w:sz w:val="15"/>
              </w:rPr>
              <w:t>Side-branch classifiers on LeNet, AlexNet and ResNet-110, trained jointly; a sample exits at the first branch whose softmax entropy is below a tuned threshold.</w:t>
            </w:r>
          </w:p>
        </w:tc>
        <w:tc>
          <w:tcPr>
            <w:tcW w:type="dxa" w:w="1247"/>
          </w:tcPr>
          <w:p>
            <w:pPr>
              <w:spacing w:after="0" w:line="240" w:lineRule="auto"/>
            </w:pPr>
            <w:r/>
            <w:r>
              <w:rPr>
                <w:rFonts w:ascii="Times New Roman" w:hAnsi="Times New Roman"/>
                <w:b w:val="0"/>
                <w:i w:val="0"/>
                <w:sz w:val="15"/>
              </w:rPr>
              <w:t>MNIST, CIFAR-10</w:t>
            </w:r>
          </w:p>
        </w:tc>
        <w:tc>
          <w:tcPr>
            <w:tcW w:type="dxa" w:w="2268"/>
          </w:tcPr>
          <w:p>
            <w:pPr>
              <w:spacing w:after="0" w:line="240" w:lineRule="auto"/>
            </w:pPr>
            <w:r/>
            <w:r>
              <w:rPr>
                <w:rFonts w:ascii="Times New Roman" w:hAnsi="Times New Roman"/>
                <w:b w:val="0"/>
                <w:i w:val="0"/>
                <w:sz w:val="15"/>
              </w:rPr>
              <w:t>B-ResNet-110 (CIFAR-10): 1.9x measured speed-up on CPU and GPU, accuracy 79.2% vs 80.7%; B-LeNet: 5.4x CPU speed-up, 94% of samples exit early.</w:t>
            </w:r>
          </w:p>
        </w:tc>
        <w:tc>
          <w:tcPr>
            <w:tcW w:type="dxa" w:w="2098"/>
          </w:tcPr>
          <w:p>
            <w:pPr>
              <w:spacing w:after="0" w:line="240" w:lineRule="auto"/>
            </w:pPr>
            <w:r/>
            <w:r>
              <w:rPr>
                <w:rFonts w:ascii="Times New Roman" w:hAnsi="Times New Roman"/>
                <w:b w:val="0"/>
                <w:i w:val="0"/>
                <w:sz w:val="15"/>
              </w:rPr>
              <w:t>Origin of the entropy exit criterion used in Model 3; one of few works reporting measured latency rather than FLOPs.</w:t>
            </w:r>
          </w:p>
        </w:tc>
      </w:tr>
      <w:tr>
        <w:tc>
          <w:tcPr>
            <w:tcW w:type="dxa" w:w="567"/>
          </w:tcPr>
          <w:p>
            <w:pPr>
              <w:spacing w:after="0" w:line="240" w:lineRule="auto"/>
            </w:pPr>
            <w:r/>
            <w:r>
              <w:rPr>
                <w:rFonts w:ascii="Times New Roman" w:hAnsi="Times New Roman"/>
                <w:b w:val="0"/>
                <w:i w:val="0"/>
                <w:sz w:val="15"/>
              </w:rPr>
              <w:t>[2]</w:t>
            </w:r>
          </w:p>
        </w:tc>
        <w:tc>
          <w:tcPr>
            <w:tcW w:type="dxa" w:w="1304"/>
          </w:tcPr>
          <w:p>
            <w:pPr>
              <w:spacing w:after="0" w:line="240" w:lineRule="auto"/>
            </w:pPr>
            <w:r/>
            <w:r>
              <w:rPr>
                <w:rFonts w:ascii="Times New Roman" w:hAnsi="Times New Roman"/>
                <w:b w:val="0"/>
                <w:i w:val="0"/>
                <w:sz w:val="15"/>
              </w:rPr>
              <w:t>Huang et al., ICLR 2018 (MSDNet)</w:t>
            </w:r>
          </w:p>
        </w:tc>
        <w:tc>
          <w:tcPr>
            <w:tcW w:type="dxa" w:w="1928"/>
          </w:tcPr>
          <w:p>
            <w:pPr>
              <w:spacing w:after="0" w:line="240" w:lineRule="auto"/>
            </w:pPr>
            <w:r/>
            <w:r>
              <w:rPr>
                <w:rFonts w:ascii="Times New Roman" w:hAnsi="Times New Roman"/>
                <w:b w:val="0"/>
                <w:i w:val="0"/>
                <w:sz w:val="15"/>
              </w:rPr>
              <w:t>Multi-scale dense network keeping coarse and fine features throughout, with intermediate classifiers; exits when the maximum softmax probability exceeds a threshold.</w:t>
            </w:r>
          </w:p>
        </w:tc>
        <w:tc>
          <w:tcPr>
            <w:tcW w:type="dxa" w:w="1247"/>
          </w:tcPr>
          <w:p>
            <w:pPr>
              <w:spacing w:after="0" w:line="240" w:lineRule="auto"/>
            </w:pPr>
            <w:r/>
            <w:r>
              <w:rPr>
                <w:rFonts w:ascii="Times New Roman" w:hAnsi="Times New Roman"/>
                <w:b w:val="0"/>
                <w:i w:val="0"/>
                <w:sz w:val="15"/>
              </w:rPr>
              <w:t>CIFAR-10, CIFAR-100, ImageNet</w:t>
            </w:r>
          </w:p>
        </w:tc>
        <w:tc>
          <w:tcPr>
            <w:tcW w:type="dxa" w:w="2268"/>
          </w:tcPr>
          <w:p>
            <w:pPr>
              <w:spacing w:after="0" w:line="240" w:lineRule="auto"/>
            </w:pPr>
            <w:r/>
            <w:r>
              <w:rPr>
                <w:rFonts w:ascii="Times New Roman" w:hAnsi="Times New Roman"/>
                <w:b w:val="0"/>
                <w:i w:val="0"/>
                <w:sz w:val="15"/>
              </w:rPr>
              <w:t>CIFAR-100 budgeted batch: matches ResNet-110 accuracy with about 1/10 of its FLOPs; ImageNet anytime: about 4-8% higher accuracy than ResNet/DenseNet ensembles at low budgets.</w:t>
            </w:r>
          </w:p>
        </w:tc>
        <w:tc>
          <w:tcPr>
            <w:tcW w:type="dxa" w:w="2098"/>
          </w:tcPr>
          <w:p>
            <w:pPr>
              <w:spacing w:after="0" w:line="240" w:lineRule="auto"/>
            </w:pPr>
            <w:r/>
            <w:r>
              <w:rPr>
                <w:rFonts w:ascii="Times New Roman" w:hAnsi="Times New Roman"/>
                <w:b w:val="0"/>
                <w:i w:val="0"/>
                <w:sz w:val="15"/>
              </w:rPr>
              <w:t>Standard CIFAR-100 multi-exit baseline; shows intermediate classifiers can reduce a ResNet's final accuracy (up to 7%), a risk for our ResNet-18.</w:t>
            </w:r>
          </w:p>
        </w:tc>
      </w:tr>
      <w:tr>
        <w:tc>
          <w:tcPr>
            <w:tcW w:type="dxa" w:w="567"/>
          </w:tcPr>
          <w:p>
            <w:pPr>
              <w:spacing w:after="0" w:line="240" w:lineRule="auto"/>
            </w:pPr>
            <w:r/>
            <w:r>
              <w:rPr>
                <w:rFonts w:ascii="Times New Roman" w:hAnsi="Times New Roman"/>
                <w:b w:val="0"/>
                <w:i w:val="0"/>
                <w:sz w:val="15"/>
              </w:rPr>
              <w:t>[3]</w:t>
            </w:r>
          </w:p>
        </w:tc>
        <w:tc>
          <w:tcPr>
            <w:tcW w:type="dxa" w:w="1304"/>
          </w:tcPr>
          <w:p>
            <w:pPr>
              <w:spacing w:after="0" w:line="240" w:lineRule="auto"/>
            </w:pPr>
            <w:r/>
            <w:r>
              <w:rPr>
                <w:rFonts w:ascii="Times New Roman" w:hAnsi="Times New Roman"/>
                <w:b w:val="0"/>
                <w:i w:val="0"/>
                <w:sz w:val="15"/>
              </w:rPr>
              <w:t>Wang et al., ECCV 2018 (SkipNet)</w:t>
            </w:r>
          </w:p>
        </w:tc>
        <w:tc>
          <w:tcPr>
            <w:tcW w:type="dxa" w:w="1928"/>
          </w:tcPr>
          <w:p>
            <w:pPr>
              <w:spacing w:after="0" w:line="240" w:lineRule="auto"/>
            </w:pPr>
            <w:r/>
            <w:r>
              <w:rPr>
                <w:rFonts w:ascii="Times New Roman" w:hAnsi="Times New Roman"/>
                <w:b w:val="0"/>
                <w:i w:val="0"/>
                <w:sz w:val="15"/>
              </w:rPr>
              <w:t>Lightweight gates skip residual blocks per input; trained with supervised pre-training followed by hybrid reinforcement learning.</w:t>
            </w:r>
          </w:p>
        </w:tc>
        <w:tc>
          <w:tcPr>
            <w:tcW w:type="dxa" w:w="1247"/>
          </w:tcPr>
          <w:p>
            <w:pPr>
              <w:spacing w:after="0" w:line="240" w:lineRule="auto"/>
            </w:pPr>
            <w:r/>
            <w:r>
              <w:rPr>
                <w:rFonts w:ascii="Times New Roman" w:hAnsi="Times New Roman"/>
                <w:b w:val="0"/>
                <w:i w:val="0"/>
                <w:sz w:val="15"/>
              </w:rPr>
              <w:t>CIFAR-10, CIFAR-100, SVHN, ImageNet</w:t>
            </w:r>
          </w:p>
        </w:tc>
        <w:tc>
          <w:tcPr>
            <w:tcW w:type="dxa" w:w="2268"/>
          </w:tcPr>
          <w:p>
            <w:pPr>
              <w:spacing w:after="0" w:line="240" w:lineRule="auto"/>
            </w:pPr>
            <w:r/>
            <w:r>
              <w:rPr>
                <w:rFonts w:ascii="Times New Roman" w:hAnsi="Times New Roman"/>
                <w:b w:val="0"/>
                <w:i w:val="0"/>
                <w:sz w:val="15"/>
              </w:rPr>
              <w:t>Computation reduced by 30-90% at preserved accuracy; for the deepest ResNets, savings of 37% (CIFAR-100), 50% (CIFAR-10), 86% (SVHN), 30% (ImageNet).</w:t>
            </w:r>
          </w:p>
        </w:tc>
        <w:tc>
          <w:tcPr>
            <w:tcW w:type="dxa" w:w="2098"/>
          </w:tcPr>
          <w:p>
            <w:pPr>
              <w:spacing w:after="0" w:line="240" w:lineRule="auto"/>
            </w:pPr>
            <w:r/>
            <w:r>
              <w:rPr>
                <w:rFonts w:ascii="Times New Roman" w:hAnsi="Times New Roman"/>
                <w:b w:val="0"/>
                <w:i w:val="0"/>
                <w:sz w:val="15"/>
              </w:rPr>
              <w:t>Layer-skipping alternative to early exiting; positions our exit-based design among dynamic-depth methods for ResNets.</w:t>
            </w:r>
          </w:p>
        </w:tc>
      </w:tr>
      <w:tr>
        <w:tc>
          <w:tcPr>
            <w:tcW w:type="dxa" w:w="567"/>
          </w:tcPr>
          <w:p>
            <w:pPr>
              <w:spacing w:after="0" w:line="240" w:lineRule="auto"/>
            </w:pPr>
            <w:r/>
            <w:r>
              <w:rPr>
                <w:rFonts w:ascii="Times New Roman" w:hAnsi="Times New Roman"/>
                <w:b w:val="0"/>
                <w:i w:val="0"/>
                <w:sz w:val="15"/>
              </w:rPr>
              <w:t>[4]</w:t>
            </w:r>
          </w:p>
        </w:tc>
        <w:tc>
          <w:tcPr>
            <w:tcW w:type="dxa" w:w="1304"/>
          </w:tcPr>
          <w:p>
            <w:pPr>
              <w:spacing w:after="0" w:line="240" w:lineRule="auto"/>
            </w:pPr>
            <w:r/>
            <w:r>
              <w:rPr>
                <w:rFonts w:ascii="Times New Roman" w:hAnsi="Times New Roman"/>
                <w:b w:val="0"/>
                <w:i w:val="0"/>
                <w:sz w:val="15"/>
              </w:rPr>
              <w:t>Kaya et al., ICML 2019 (SDN)</w:t>
            </w:r>
          </w:p>
        </w:tc>
        <w:tc>
          <w:tcPr>
            <w:tcW w:type="dxa" w:w="1928"/>
          </w:tcPr>
          <w:p>
            <w:pPr>
              <w:spacing w:after="0" w:line="240" w:lineRule="auto"/>
            </w:pPr>
            <w:r/>
            <w:r>
              <w:rPr>
                <w:rFonts w:ascii="Times New Roman" w:hAnsi="Times New Roman"/>
                <w:b w:val="0"/>
                <w:i w:val="0"/>
                <w:sz w:val="15"/>
              </w:rPr>
              <w:t>Internal classifiers added to VGG-16, ResNet-56, WRN-32-4 and MobileNet; exits on maximum softmax confidence; characterises network "overthinking".</w:t>
            </w:r>
          </w:p>
        </w:tc>
        <w:tc>
          <w:tcPr>
            <w:tcW w:type="dxa" w:w="1247"/>
          </w:tcPr>
          <w:p>
            <w:pPr>
              <w:spacing w:after="0" w:line="240" w:lineRule="auto"/>
            </w:pPr>
            <w:r/>
            <w:r>
              <w:rPr>
                <w:rFonts w:ascii="Times New Roman" w:hAnsi="Times New Roman"/>
                <w:b w:val="0"/>
                <w:i w:val="0"/>
                <w:sz w:val="15"/>
              </w:rPr>
              <w:t>CIFAR-10, CIFAR-100, Tiny ImageNet</w:t>
            </w:r>
          </w:p>
        </w:tc>
        <w:tc>
          <w:tcPr>
            <w:tcW w:type="dxa" w:w="2268"/>
          </w:tcPr>
          <w:p>
            <w:pPr>
              <w:spacing w:after="0" w:line="240" w:lineRule="auto"/>
            </w:pPr>
            <w:r/>
            <w:r>
              <w:rPr>
                <w:rFonts w:ascii="Times New Roman" w:hAnsi="Times New Roman"/>
                <w:b w:val="0"/>
                <w:i w:val="0"/>
                <w:sz w:val="15"/>
              </w:rPr>
              <w:t>Confidence exits cut average inference cost (FLOPs) by over 50% on CIFAR-10/100 while preserving accuracy; VGG-16-SDN on CIFAR-100: 72.5% at &lt;=50% cost vs 70.9%.</w:t>
            </w:r>
          </w:p>
        </w:tc>
        <w:tc>
          <w:tcPr>
            <w:tcW w:type="dxa" w:w="2098"/>
          </w:tcPr>
          <w:p>
            <w:pPr>
              <w:spacing w:after="0" w:line="240" w:lineRule="auto"/>
            </w:pPr>
            <w:r/>
            <w:r>
              <w:rPr>
                <w:rFonts w:ascii="Times New Roman" w:hAnsi="Times New Roman"/>
                <w:b w:val="0"/>
                <w:i w:val="0"/>
                <w:sz w:val="15"/>
              </w:rPr>
              <w:t>Closest precedent for Model 2: the same max-softmax exit rule on CIFAR-100 ResNets.</w:t>
            </w:r>
          </w:p>
        </w:tc>
      </w:tr>
      <w:tr>
        <w:tc>
          <w:tcPr>
            <w:tcW w:type="dxa" w:w="567"/>
          </w:tcPr>
          <w:p>
            <w:pPr>
              <w:spacing w:after="0" w:line="240" w:lineRule="auto"/>
            </w:pPr>
            <w:r/>
            <w:r>
              <w:rPr>
                <w:rFonts w:ascii="Times New Roman" w:hAnsi="Times New Roman"/>
                <w:b w:val="0"/>
                <w:i w:val="0"/>
                <w:sz w:val="15"/>
              </w:rPr>
              <w:t>[5]</w:t>
            </w:r>
          </w:p>
        </w:tc>
        <w:tc>
          <w:tcPr>
            <w:tcW w:type="dxa" w:w="1304"/>
          </w:tcPr>
          <w:p>
            <w:pPr>
              <w:spacing w:after="0" w:line="240" w:lineRule="auto"/>
            </w:pPr>
            <w:r/>
            <w:r>
              <w:rPr>
                <w:rFonts w:ascii="Times New Roman" w:hAnsi="Times New Roman"/>
                <w:b w:val="0"/>
                <w:i w:val="0"/>
                <w:sz w:val="15"/>
              </w:rPr>
              <w:t>Guo et al., ICML 2017</w:t>
            </w:r>
          </w:p>
        </w:tc>
        <w:tc>
          <w:tcPr>
            <w:tcW w:type="dxa" w:w="1928"/>
          </w:tcPr>
          <w:p>
            <w:pPr>
              <w:spacing w:after="0" w:line="240" w:lineRule="auto"/>
            </w:pPr>
            <w:r/>
            <w:r>
              <w:rPr>
                <w:rFonts w:ascii="Times New Roman" w:hAnsi="Times New Roman"/>
                <w:b w:val="0"/>
                <w:i w:val="0"/>
                <w:sz w:val="15"/>
              </w:rPr>
              <w:t>Study of calibration in modern networks; compares histogram binning, isotonic regression, BBQ, and matrix, vector and temperature scaling as post-hoc fixes.</w:t>
            </w:r>
          </w:p>
        </w:tc>
        <w:tc>
          <w:tcPr>
            <w:tcW w:type="dxa" w:w="1247"/>
          </w:tcPr>
          <w:p>
            <w:pPr>
              <w:spacing w:after="0" w:line="240" w:lineRule="auto"/>
            </w:pPr>
            <w:r/>
            <w:r>
              <w:rPr>
                <w:rFonts w:ascii="Times New Roman" w:hAnsi="Times New Roman"/>
                <w:b w:val="0"/>
                <w:i w:val="0"/>
                <w:sz w:val="15"/>
              </w:rPr>
              <w:t>CIFAR-10/100, ImageNet, SVHN, CUB, Cars; 20 News, Reuters, SST</w:t>
            </w:r>
          </w:p>
        </w:tc>
        <w:tc>
          <w:tcPr>
            <w:tcW w:type="dxa" w:w="2268"/>
          </w:tcPr>
          <w:p>
            <w:pPr>
              <w:spacing w:after="0" w:line="240" w:lineRule="auto"/>
            </w:pPr>
            <w:r/>
            <w:r>
              <w:rPr>
                <w:rFonts w:ascii="Times New Roman" w:hAnsi="Times New Roman"/>
                <w:b w:val="0"/>
                <w:i w:val="0"/>
                <w:sz w:val="15"/>
              </w:rPr>
              <w:t>Modern networks are poorly calibrated; temperature scaling reduces ResNet-110 CIFAR-100 ECE from 16.53% to 1.26% without changing accuracy.</w:t>
            </w:r>
          </w:p>
        </w:tc>
        <w:tc>
          <w:tcPr>
            <w:tcW w:type="dxa" w:w="2098"/>
          </w:tcPr>
          <w:p>
            <w:pPr>
              <w:spacing w:after="0" w:line="240" w:lineRule="auto"/>
            </w:pPr>
            <w:r/>
            <w:r>
              <w:rPr>
                <w:rFonts w:ascii="Times New Roman" w:hAnsi="Times New Roman"/>
                <w:b w:val="0"/>
                <w:i w:val="0"/>
                <w:sz w:val="15"/>
              </w:rPr>
              <w:t>Provides ECE and temperature scaling, applied per exit in Model 3 so that one threshold means the same at every exit.</w:t>
            </w:r>
          </w:p>
        </w:tc>
      </w:tr>
      <w:tr>
        <w:tc>
          <w:tcPr>
            <w:tcW w:type="dxa" w:w="567"/>
          </w:tcPr>
          <w:p>
            <w:pPr>
              <w:spacing w:after="0" w:line="240" w:lineRule="auto"/>
            </w:pPr>
            <w:r/>
            <w:r>
              <w:rPr>
                <w:rFonts w:ascii="Times New Roman" w:hAnsi="Times New Roman"/>
                <w:b w:val="0"/>
                <w:i w:val="0"/>
                <w:sz w:val="15"/>
              </w:rPr>
              <w:t>[6]</w:t>
            </w:r>
          </w:p>
        </w:tc>
        <w:tc>
          <w:tcPr>
            <w:tcW w:type="dxa" w:w="1304"/>
          </w:tcPr>
          <w:p>
            <w:pPr>
              <w:spacing w:after="0" w:line="240" w:lineRule="auto"/>
            </w:pPr>
            <w:r/>
            <w:r>
              <w:rPr>
                <w:rFonts w:ascii="Times New Roman" w:hAnsi="Times New Roman"/>
                <w:b w:val="0"/>
                <w:i w:val="0"/>
                <w:sz w:val="15"/>
              </w:rPr>
              <w:t>Wu et al., CVPR 2018 (BlockDrop)</w:t>
            </w:r>
          </w:p>
        </w:tc>
        <w:tc>
          <w:tcPr>
            <w:tcW w:type="dxa" w:w="1928"/>
          </w:tcPr>
          <w:p>
            <w:pPr>
              <w:spacing w:after="0" w:line="240" w:lineRule="auto"/>
            </w:pPr>
            <w:r/>
            <w:r>
              <w:rPr>
                <w:rFonts w:ascii="Times New Roman" w:hAnsi="Times New Roman"/>
                <w:b w:val="0"/>
                <w:i w:val="0"/>
                <w:sz w:val="15"/>
              </w:rPr>
              <w:t>A policy network trained with reinforcement learning decides in one shot which residual blocks of a pretrained ResNet to execute per image.</w:t>
            </w:r>
          </w:p>
        </w:tc>
        <w:tc>
          <w:tcPr>
            <w:tcW w:type="dxa" w:w="1247"/>
          </w:tcPr>
          <w:p>
            <w:pPr>
              <w:spacing w:after="0" w:line="240" w:lineRule="auto"/>
            </w:pPr>
            <w:r/>
            <w:r>
              <w:rPr>
                <w:rFonts w:ascii="Times New Roman" w:hAnsi="Times New Roman"/>
                <w:b w:val="0"/>
                <w:i w:val="0"/>
                <w:sz w:val="15"/>
              </w:rPr>
              <w:t>CIFAR-10, CIFAR-100, ImageNet</w:t>
            </w:r>
          </w:p>
        </w:tc>
        <w:tc>
          <w:tcPr>
            <w:tcW w:type="dxa" w:w="2268"/>
          </w:tcPr>
          <w:p>
            <w:pPr>
              <w:spacing w:after="0" w:line="240" w:lineRule="auto"/>
            </w:pPr>
            <w:r/>
            <w:r>
              <w:rPr>
                <w:rFonts w:ascii="Times New Roman" w:hAnsi="Times New Roman"/>
                <w:b w:val="0"/>
                <w:i w:val="0"/>
                <w:sz w:val="15"/>
              </w:rPr>
              <w:t>ResNet-101 on ImageNet: 20% average speed-up (in FLOPs) at unchanged 76.4% top-1; ResNet-110 on CIFAR-100: 73.7% using 55% of blocks.</w:t>
            </w:r>
          </w:p>
        </w:tc>
        <w:tc>
          <w:tcPr>
            <w:tcW w:type="dxa" w:w="2098"/>
          </w:tcPr>
          <w:p>
            <w:pPr>
              <w:spacing w:after="0" w:line="240" w:lineRule="auto"/>
            </w:pPr>
            <w:r/>
            <w:r>
              <w:rPr>
                <w:rFonts w:ascii="Times New Roman" w:hAnsi="Times New Roman"/>
                <w:b w:val="0"/>
                <w:i w:val="0"/>
                <w:sz w:val="15"/>
              </w:rPr>
              <w:t>Its sequential-policy variant ran slower than the full ResNet despite fewer blocks: FLOP savings need not imply wall-clock savings.</w:t>
            </w:r>
          </w:p>
        </w:tc>
      </w:tr>
      <w:tr>
        <w:tc>
          <w:tcPr>
            <w:tcW w:type="dxa" w:w="567"/>
          </w:tcPr>
          <w:p>
            <w:pPr>
              <w:spacing w:after="0" w:line="240" w:lineRule="auto"/>
            </w:pPr>
            <w:r/>
            <w:r>
              <w:rPr>
                <w:rFonts w:ascii="Times New Roman" w:hAnsi="Times New Roman"/>
                <w:b w:val="0"/>
                <w:i w:val="0"/>
                <w:sz w:val="15"/>
              </w:rPr>
              <w:t>[7]</w:t>
            </w:r>
          </w:p>
        </w:tc>
        <w:tc>
          <w:tcPr>
            <w:tcW w:type="dxa" w:w="1304"/>
          </w:tcPr>
          <w:p>
            <w:pPr>
              <w:spacing w:after="0" w:line="240" w:lineRule="auto"/>
            </w:pPr>
            <w:r/>
            <w:r>
              <w:rPr>
                <w:rFonts w:ascii="Times New Roman" w:hAnsi="Times New Roman"/>
                <w:b w:val="0"/>
                <w:i w:val="0"/>
                <w:sz w:val="15"/>
              </w:rPr>
              <w:t>Hendrycks and Dietterich, ICLR 2019</w:t>
            </w:r>
          </w:p>
        </w:tc>
        <w:tc>
          <w:tcPr>
            <w:tcW w:type="dxa" w:w="1928"/>
          </w:tcPr>
          <w:p>
            <w:pPr>
              <w:spacing w:after="0" w:line="240" w:lineRule="auto"/>
            </w:pPr>
            <w:r/>
            <w:r>
              <w:rPr>
                <w:rFonts w:ascii="Times New Roman" w:hAnsi="Times New Roman"/>
                <w:b w:val="0"/>
                <w:i w:val="0"/>
                <w:sz w:val="15"/>
              </w:rPr>
              <w:t>Robustness benchmark of 15 algorithmic corruptions (noise, blur, weather, digital) at five severities, summarised by mean Corruption Error (mCE).</w:t>
            </w:r>
          </w:p>
        </w:tc>
        <w:tc>
          <w:tcPr>
            <w:tcW w:type="dxa" w:w="1247"/>
          </w:tcPr>
          <w:p>
            <w:pPr>
              <w:spacing w:after="0" w:line="240" w:lineRule="auto"/>
            </w:pPr>
            <w:r/>
            <w:r>
              <w:rPr>
                <w:rFonts w:ascii="Times New Roman" w:hAnsi="Times New Roman"/>
                <w:b w:val="0"/>
                <w:i w:val="0"/>
                <w:sz w:val="15"/>
              </w:rPr>
              <w:t>ImageNet-C/P, CIFAR-10-C, Tiny ImageNet-C (CIFAR-100-C in the same repository)</w:t>
            </w:r>
          </w:p>
        </w:tc>
        <w:tc>
          <w:tcPr>
            <w:tcW w:type="dxa" w:w="2268"/>
          </w:tcPr>
          <w:p>
            <w:pPr>
              <w:spacing w:after="0" w:line="240" w:lineRule="auto"/>
            </w:pPr>
            <w:r/>
            <w:r>
              <w:rPr>
                <w:rFonts w:ascii="Times New Roman" w:hAnsi="Times New Roman"/>
                <w:b w:val="0"/>
                <w:i w:val="0"/>
                <w:sz w:val="15"/>
              </w:rPr>
              <w:t>Relative corruption robustness barely changed from AlexNet to ResNet; ResNet-50 mCE 76.7%, MSDNet 73.6%.</w:t>
            </w:r>
          </w:p>
        </w:tc>
        <w:tc>
          <w:tcPr>
            <w:tcW w:type="dxa" w:w="2098"/>
          </w:tcPr>
          <w:p>
            <w:pPr>
              <w:spacing w:after="0" w:line="240" w:lineRule="auto"/>
            </w:pPr>
            <w:r/>
            <w:r>
              <w:rPr>
                <w:rFonts w:ascii="Times New Roman" w:hAnsi="Times New Roman"/>
                <w:b w:val="0"/>
                <w:i w:val="0"/>
                <w:sz w:val="15"/>
              </w:rPr>
              <w:t>Defines the corruption types and severity constants we re-implement to stress-test exit policies.</w:t>
            </w:r>
          </w:p>
        </w:tc>
      </w:tr>
      <w:tr>
        <w:tc>
          <w:tcPr>
            <w:tcW w:type="dxa" w:w="567"/>
          </w:tcPr>
          <w:p>
            <w:pPr>
              <w:spacing w:after="0" w:line="240" w:lineRule="auto"/>
            </w:pPr>
            <w:r/>
            <w:r>
              <w:rPr>
                <w:rFonts w:ascii="Times New Roman" w:hAnsi="Times New Roman"/>
                <w:b w:val="0"/>
                <w:i w:val="0"/>
                <w:sz w:val="15"/>
              </w:rPr>
              <w:t>[8]</w:t>
            </w:r>
          </w:p>
        </w:tc>
        <w:tc>
          <w:tcPr>
            <w:tcW w:type="dxa" w:w="1304"/>
          </w:tcPr>
          <w:p>
            <w:pPr>
              <w:spacing w:after="0" w:line="240" w:lineRule="auto"/>
            </w:pPr>
            <w:r/>
            <w:r>
              <w:rPr>
                <w:rFonts w:ascii="Times New Roman" w:hAnsi="Times New Roman"/>
                <w:b w:val="0"/>
                <w:i w:val="0"/>
                <w:sz w:val="15"/>
              </w:rPr>
              <w:t>Wolczyk et al., NeurIPS 2021 (ZTW)</w:t>
            </w:r>
          </w:p>
        </w:tc>
        <w:tc>
          <w:tcPr>
            <w:tcW w:type="dxa" w:w="1928"/>
          </w:tcPr>
          <w:p>
            <w:pPr>
              <w:spacing w:after="0" w:line="240" w:lineRule="auto"/>
            </w:pPr>
            <w:r/>
            <w:r>
              <w:rPr>
                <w:rFonts w:ascii="Times New Roman" w:hAnsi="Times New Roman"/>
                <w:b w:val="0"/>
                <w:i w:val="0"/>
                <w:sz w:val="15"/>
              </w:rPr>
              <w:t>Cascade connections pass each internal classifier's output to the next; a weighted geometric ensemble of past predictions feeds the confidence-based exit decision.</w:t>
            </w:r>
          </w:p>
        </w:tc>
        <w:tc>
          <w:tcPr>
            <w:tcW w:type="dxa" w:w="1247"/>
          </w:tcPr>
          <w:p>
            <w:pPr>
              <w:spacing w:after="0" w:line="240" w:lineRule="auto"/>
            </w:pPr>
            <w:r/>
            <w:r>
              <w:rPr>
                <w:rFonts w:ascii="Times New Roman" w:hAnsi="Times New Roman"/>
                <w:b w:val="0"/>
                <w:i w:val="0"/>
                <w:sz w:val="15"/>
              </w:rPr>
              <w:t>CIFAR-10, CIFAR-100, Tiny ImageNet, ImageNet</w:t>
            </w:r>
          </w:p>
        </w:tc>
        <w:tc>
          <w:tcPr>
            <w:tcW w:type="dxa" w:w="2268"/>
          </w:tcPr>
          <w:p>
            <w:pPr>
              <w:spacing w:after="0" w:line="240" w:lineRule="auto"/>
            </w:pPr>
            <w:r/>
            <w:r>
              <w:rPr>
                <w:rFonts w:ascii="Times New Roman" w:hAnsi="Times New Roman"/>
                <w:b w:val="0"/>
                <w:i w:val="0"/>
                <w:sz w:val="15"/>
              </w:rPr>
              <w:t>ResNet-56 on CIFAR-100 at 50% of base FLOPs: 62.1% accuracy vs 57.2% (SDN) and 53.5% (PABEE).</w:t>
            </w:r>
          </w:p>
        </w:tc>
        <w:tc>
          <w:tcPr>
            <w:tcW w:type="dxa" w:w="2098"/>
          </w:tcPr>
          <w:p>
            <w:pPr>
              <w:spacing w:after="0" w:line="240" w:lineRule="auto"/>
            </w:pPr>
            <w:r/>
            <w:r>
              <w:rPr>
                <w:rFonts w:ascii="Times New Roman" w:hAnsi="Times New Roman"/>
                <w:b w:val="0"/>
                <w:i w:val="0"/>
                <w:sz w:val="15"/>
              </w:rPr>
              <w:t>Strong confidence-exit baseline on CIFAR-100; shows discarded early predictions carry information an exit policy can reuse.</w:t>
            </w:r>
          </w:p>
        </w:tc>
      </w:tr>
      <w:tr>
        <w:tc>
          <w:tcPr>
            <w:tcW w:type="dxa" w:w="567"/>
          </w:tcPr>
          <w:p>
            <w:pPr>
              <w:spacing w:after="0" w:line="240" w:lineRule="auto"/>
            </w:pPr>
            <w:r/>
            <w:r>
              <w:rPr>
                <w:rFonts w:ascii="Times New Roman" w:hAnsi="Times New Roman"/>
                <w:b w:val="0"/>
                <w:i w:val="0"/>
                <w:sz w:val="15"/>
              </w:rPr>
              <w:t>[9]</w:t>
            </w:r>
          </w:p>
        </w:tc>
        <w:tc>
          <w:tcPr>
            <w:tcW w:type="dxa" w:w="1304"/>
          </w:tcPr>
          <w:p>
            <w:pPr>
              <w:spacing w:after="0" w:line="240" w:lineRule="auto"/>
            </w:pPr>
            <w:r/>
            <w:r>
              <w:rPr>
                <w:rFonts w:ascii="Times New Roman" w:hAnsi="Times New Roman"/>
                <w:b w:val="0"/>
                <w:i w:val="0"/>
                <w:sz w:val="15"/>
              </w:rPr>
              <w:t>Xu et al., ACM MM 2023 (LGViT)</w:t>
            </w:r>
          </w:p>
        </w:tc>
        <w:tc>
          <w:tcPr>
            <w:tcW w:type="dxa" w:w="1928"/>
          </w:tcPr>
          <w:p>
            <w:pPr>
              <w:spacing w:after="0" w:line="240" w:lineRule="auto"/>
            </w:pPr>
            <w:r/>
            <w:r>
              <w:rPr>
                <w:rFonts w:ascii="Times New Roman" w:hAnsi="Times New Roman"/>
                <w:b w:val="0"/>
                <w:i w:val="0"/>
                <w:sz w:val="15"/>
              </w:rPr>
              <w:t>Early-exit ViTs with heterogeneous heads (local perception, global aggregation), two-stage training with self-distillation, max-softmax exits.</w:t>
            </w:r>
          </w:p>
        </w:tc>
        <w:tc>
          <w:tcPr>
            <w:tcW w:type="dxa" w:w="1247"/>
          </w:tcPr>
          <w:p>
            <w:pPr>
              <w:spacing w:after="0" w:line="240" w:lineRule="auto"/>
            </w:pPr>
            <w:r/>
            <w:r>
              <w:rPr>
                <w:rFonts w:ascii="Times New Roman" w:hAnsi="Times New Roman"/>
                <w:b w:val="0"/>
                <w:i w:val="0"/>
                <w:sz w:val="15"/>
              </w:rPr>
              <w:t>CIFAR-100, Food-101, ImageNet-1K</w:t>
            </w:r>
          </w:p>
        </w:tc>
        <w:tc>
          <w:tcPr>
            <w:tcW w:type="dxa" w:w="2268"/>
          </w:tcPr>
          <w:p>
            <w:pPr>
              <w:spacing w:after="0" w:line="240" w:lineRule="auto"/>
            </w:pPr>
            <w:r/>
            <w:r>
              <w:rPr>
                <w:rFonts w:ascii="Times New Roman" w:hAnsi="Times New Roman"/>
                <w:b w:val="0"/>
                <w:i w:val="0"/>
                <w:sz w:val="15"/>
              </w:rPr>
              <w:t>About 1.8x average speed-up for about 2% accuracy loss; ViT-B/16 on CIFAR-100: 88.5% vs 90.8% at 1.87x (computed from exit layers).</w:t>
            </w:r>
          </w:p>
        </w:tc>
        <w:tc>
          <w:tcPr>
            <w:tcW w:type="dxa" w:w="2098"/>
          </w:tcPr>
          <w:p>
            <w:pPr>
              <w:spacing w:after="0" w:line="240" w:lineRule="auto"/>
            </w:pPr>
            <w:r/>
            <w:r>
              <w:rPr>
                <w:rFonts w:ascii="Times New Roman" w:hAnsi="Times New Roman"/>
                <w:b w:val="0"/>
                <w:i w:val="0"/>
                <w:sz w:val="15"/>
              </w:rPr>
              <w:t>Closest vision-transformer precedent for Model 4; its speed-up is derived from exit depth, not measured latency.</w:t>
            </w:r>
          </w:p>
        </w:tc>
      </w:tr>
      <w:tr>
        <w:tc>
          <w:tcPr>
            <w:tcW w:type="dxa" w:w="567"/>
          </w:tcPr>
          <w:p>
            <w:pPr>
              <w:spacing w:after="0" w:line="240" w:lineRule="auto"/>
            </w:pPr>
            <w:r/>
            <w:r>
              <w:rPr>
                <w:rFonts w:ascii="Times New Roman" w:hAnsi="Times New Roman"/>
                <w:b w:val="0"/>
                <w:i w:val="0"/>
                <w:sz w:val="15"/>
              </w:rPr>
              <w:t>[10]</w:t>
            </w:r>
          </w:p>
        </w:tc>
        <w:tc>
          <w:tcPr>
            <w:tcW w:type="dxa" w:w="1304"/>
          </w:tcPr>
          <w:p>
            <w:pPr>
              <w:spacing w:after="0" w:line="240" w:lineRule="auto"/>
            </w:pPr>
            <w:r/>
            <w:r>
              <w:rPr>
                <w:rFonts w:ascii="Times New Roman" w:hAnsi="Times New Roman"/>
                <w:b w:val="0"/>
                <w:i w:val="0"/>
                <w:sz w:val="15"/>
              </w:rPr>
              <w:t>Meronen et al., WACV 2024</w:t>
            </w:r>
          </w:p>
        </w:tc>
        <w:tc>
          <w:tcPr>
            <w:tcW w:type="dxa" w:w="1928"/>
          </w:tcPr>
          <w:p>
            <w:pPr>
              <w:spacing w:after="0" w:line="240" w:lineRule="auto"/>
            </w:pPr>
            <w:r/>
            <w:r>
              <w:rPr>
                <w:rFonts w:ascii="Times New Roman" w:hAnsi="Times New Roman"/>
                <w:b w:val="0"/>
                <w:i w:val="0"/>
                <w:sz w:val="15"/>
              </w:rPr>
              <w:t>Post-hoc last-layer Laplace approximation at each exit plus model-internal ensembling and tuned temperature, for uncertainty-aware exits in MSDNet.</w:t>
            </w:r>
          </w:p>
        </w:tc>
        <w:tc>
          <w:tcPr>
            <w:tcW w:type="dxa" w:w="1247"/>
          </w:tcPr>
          <w:p>
            <w:pPr>
              <w:spacing w:after="0" w:line="240" w:lineRule="auto"/>
            </w:pPr>
            <w:r/>
            <w:r>
              <w:rPr>
                <w:rFonts w:ascii="Times New Roman" w:hAnsi="Times New Roman"/>
                <w:b w:val="0"/>
                <w:i w:val="0"/>
                <w:sz w:val="15"/>
              </w:rPr>
              <w:t>CIFAR-100, ImageNet, Caltech-256</w:t>
            </w:r>
          </w:p>
        </w:tc>
        <w:tc>
          <w:tcPr>
            <w:tcW w:type="dxa" w:w="2268"/>
          </w:tcPr>
          <w:p>
            <w:pPr>
              <w:spacing w:after="0" w:line="240" w:lineRule="auto"/>
            </w:pPr>
            <w:r/>
            <w:r>
              <w:rPr>
                <w:rFonts w:ascii="Times New Roman" w:hAnsi="Times New Roman"/>
                <w:b w:val="0"/>
                <w:i w:val="0"/>
                <w:sz w:val="15"/>
              </w:rPr>
              <w:t>CIFAR-100 (small MSDNet, averaged over budgets): ECE falls from 0.182 to 0.017 and top-1 rises from 69.25% to 69.84%.</w:t>
            </w:r>
          </w:p>
        </w:tc>
        <w:tc>
          <w:tcPr>
            <w:tcW w:type="dxa" w:w="2098"/>
          </w:tcPr>
          <w:p>
            <w:pPr>
              <w:spacing w:after="0" w:line="240" w:lineRule="auto"/>
            </w:pPr>
            <w:r/>
            <w:r>
              <w:rPr>
                <w:rFonts w:ascii="Times New Roman" w:hAnsi="Times New Roman"/>
                <w:b w:val="0"/>
                <w:i w:val="0"/>
                <w:sz w:val="15"/>
              </w:rPr>
              <w:t>Direct evidence that early-exit confidences are overconfident and that calibrating them helps exit decisions; motivates Model 3.</w:t>
            </w:r>
          </w:p>
        </w:tc>
      </w:tr>
    </w:tbl>
    <w:p>
      <w:pPr>
        <w:spacing w:after="80"/>
      </w:pPr>
    </w:p>
    <w:p>
      <w:pPr>
        <w:keepNext/>
        <w:spacing w:after="60" w:before="120"/>
      </w:pPr>
      <w:r>
        <w:rPr>
          <w:rFonts w:ascii="Times New Roman" w:hAnsi="Times New Roman"/>
          <w:b/>
          <w:i w:val="0"/>
          <w:sz w:val="23"/>
        </w:rPr>
        <w:t>2.1 Discussion</w:t>
      </w:r>
    </w:p>
    <w:p>
      <w:pPr>
        <w:jc w:val="both"/>
      </w:pPr>
      <w:r>
        <w:rPr>
          <w:rFonts w:ascii="Times New Roman" w:hAnsi="Times New Roman"/>
          <w:b/>
          <w:i w:val="0"/>
        </w:rPr>
        <w:t>Early-exit networks.</w:t>
      </w:r>
      <w:r>
        <w:rPr>
          <w:rFonts w:ascii="Times New Roman" w:hAnsi="Times New Roman"/>
          <w:b w:val="0"/>
          <w:i w:val="0"/>
        </w:rPr>
        <w:t xml:space="preserve"> BranchyNet [1] introduced jointly trained side branches and an entropy threshold, reporting a measured 1.9x speed-up for a branchy ResNet-110 on CIFAR-10 at a cost of 1.5 points of accuracy. MSDNet [2] showed that naive intermediate classifiers can lower a ResNet's final accuracy by up to 7% on CIFAR-100, and addressed this with a multi-scale dense architecture that matches ResNet-110 with about one tenth of the computation. Shallow-Deep Networks [4] attached internal classifiers to off-the-shelf networks, identified overthinking (correct intermediate predictions that later become wrong), and cut average FLOPs by more than half with a max-softmax threshold. Zero Time Waste [8] reuses the predictions of exits that did not fire through cascade connections and ensembling, improving the accuracy of confidence-based exits on CIFAR-100 at a fixed budget.</w:t>
      </w:r>
    </w:p>
    <w:p>
      <w:pPr>
        <w:jc w:val="both"/>
      </w:pPr>
      <w:r>
        <w:rPr>
          <w:rFonts w:ascii="Times New Roman" w:hAnsi="Times New Roman"/>
          <w:b/>
          <w:i w:val="0"/>
        </w:rPr>
        <w:t>Dynamic routing.</w:t>
      </w:r>
      <w:r>
        <w:rPr>
          <w:rFonts w:ascii="Times New Roman" w:hAnsi="Times New Roman"/>
          <w:b w:val="0"/>
          <w:i w:val="0"/>
        </w:rPr>
        <w:t xml:space="preserve"> SkipNet [3] and BlockDrop [6] make depth input-dependent by skipping residual blocks using learned gates or a policy network. They report 30-90% and 20% FLOP reductions respectively, but BlockDrop's own timing shows that a sequential decision variant can run slower than the unmodified network, an early warning that FLOP counts and wall-clock time can disagree.</w:t>
      </w:r>
    </w:p>
    <w:p>
      <w:pPr>
        <w:jc w:val="both"/>
      </w:pPr>
      <w:r>
        <w:rPr>
          <w:rFonts w:ascii="Times New Roman" w:hAnsi="Times New Roman"/>
          <w:b/>
          <w:i w:val="0"/>
        </w:rPr>
        <w:t>Calibration and robustness.</w:t>
      </w:r>
      <w:r>
        <w:rPr>
          <w:rFonts w:ascii="Times New Roman" w:hAnsi="Times New Roman"/>
          <w:b w:val="0"/>
          <w:i w:val="0"/>
        </w:rPr>
        <w:t xml:space="preserve"> Guo et al. [5] showed that modern networks are overconfident and that a single temperature fitted on validation data almost removes the calibration error without changing predictions. Meronen et al. [10] found the same overconfidence in early-exit networks and showed that calibrating each exit improves both ECE and accuracy at a given budget. Hendrycks and Dietterich [7] defined the corruption benchmark (15 corruption types, 5 severities) that we follow. LGViT [9] brought early exits to vision transformers, showing that simple heads on shallow transformer blocks are weak and require specialised heads and self-distillation.</w:t>
      </w:r>
    </w:p>
    <w:p>
      <w:pPr>
        <w:keepNext/>
        <w:spacing w:after="60" w:before="120"/>
      </w:pPr>
      <w:r>
        <w:rPr>
          <w:rFonts w:ascii="Times New Roman" w:hAnsi="Times New Roman"/>
          <w:b/>
          <w:i w:val="0"/>
          <w:sz w:val="23"/>
        </w:rPr>
        <w:t>2.2 Research Gap</w:t>
      </w:r>
    </w:p>
    <w:p>
      <w:pPr>
        <w:jc w:val="both"/>
      </w:pPr>
      <w:r>
        <w:rPr>
          <w:rFonts w:ascii="Times New Roman" w:hAnsi="Times New Roman"/>
          <w:b w:val="0"/>
          <w:i w:val="0"/>
        </w:rPr>
        <w:t>Most early-exit work decides with raw softmax confidence or entropy [1], [2], [4], [8], [9] without an explicit calibration step, although networks, and early exits in particular, are overconfident [5], [10]. Efficiency is mostly reported as FLOPs or exit depth [2]-[4], [8]-[10], although decision overhead can erase theoretical savings [6]. Finally, none of the reviewed early-exit methods studies how exit thresholds, exit distributions and calibration behave when inputs are corrupted [7]. This project addresses all three points on a common CIFAR-100 setup: it compares raw and calibrated exit rules, reports measured latency next to FLOPs, and evaluates every exit policy under noise, blur and contrast corruptions.</w:t>
      </w:r>
    </w:p>
    <w:p>
      <w:pPr>
        <w:keepNext/>
        <w:spacing w:after="80" w:before="200"/>
      </w:pPr>
      <w:r>
        <w:rPr>
          <w:rFonts w:ascii="Times New Roman" w:hAnsi="Times New Roman"/>
          <w:b/>
          <w:i w:val="0"/>
          <w:sz w:val="26"/>
        </w:rPr>
        <w:t>3. Dataset Acquisition and Preprocessing Pipeline</w:t>
      </w:r>
    </w:p>
    <w:p>
      <w:pPr>
        <w:keepNext/>
        <w:spacing w:after="60" w:before="120"/>
      </w:pPr>
      <w:r>
        <w:rPr>
          <w:rFonts w:ascii="Times New Roman" w:hAnsi="Times New Roman"/>
          <w:b/>
          <w:i w:val="0"/>
          <w:sz w:val="23"/>
        </w:rPr>
        <w:t>3.1 Dataset</w:t>
      </w:r>
    </w:p>
    <w:p>
      <w:pPr>
        <w:jc w:val="both"/>
      </w:pPr>
      <w:r>
        <w:rPr>
          <w:rFonts w:ascii="Times New Roman" w:hAnsi="Times New Roman"/>
          <w:b w:val="0"/>
          <w:i w:val="0"/>
        </w:rPr>
        <w:t>CIFAR-100 [11] contains 60,000 RGB images of 32x32 pixels in 100 classes (600 per class), split into 50,000 training and 10,000 test images. It is downloaded programmatically through torchvision, so every run (local or on Kaggle) obtains identical data. We hold out a stratified validation set of 5,000 training images (50 per class, fixed seed 0) that is used for model selection, fitting temperatures and choosing exit thresholds. The official test set is used only for reporting. Figure 1 shows random test samples.</w:t>
      </w:r>
    </w:p>
    <w:p>
      <w:pPr>
        <w:keepNext/>
        <w:jc w:val="center"/>
      </w:pPr>
      <w:r>
        <w:drawing>
          <wp:inline xmlns:a="http://schemas.openxmlformats.org/drawingml/2006/main" xmlns:pic="http://schemas.openxmlformats.org/drawingml/2006/picture">
            <wp:extent cx="5580000" cy="1599562"/>
            <wp:docPr id="2" name="Picture 2"/>
            <wp:cNvGraphicFramePr>
              <a:graphicFrameLocks noChangeAspect="1"/>
            </wp:cNvGraphicFramePr>
            <a:graphic>
              <a:graphicData uri="http://schemas.openxmlformats.org/drawingml/2006/picture">
                <pic:pic>
                  <pic:nvPicPr>
                    <pic:cNvPr id="0" name="dataset_samples.png"/>
                    <pic:cNvPicPr/>
                  </pic:nvPicPr>
                  <pic:blipFill>
                    <a:blip r:embed="rId10"/>
                    <a:stretch>
                      <a:fillRect/>
                    </a:stretch>
                  </pic:blipFill>
                  <pic:spPr>
                    <a:xfrm>
                      <a:off x="0" y="0"/>
                      <a:ext cx="5580000" cy="1599562"/>
                    </a:xfrm>
                    <a:prstGeom prst="rect"/>
                  </pic:spPr>
                </pic:pic>
              </a:graphicData>
            </a:graphic>
          </wp:inline>
        </w:drawing>
      </w:r>
    </w:p>
    <w:p>
      <w:pPr>
        <w:spacing w:after="160"/>
        <w:jc w:val="center"/>
      </w:pPr>
      <w:r>
        <w:rPr>
          <w:rFonts w:ascii="Times New Roman" w:hAnsi="Times New Roman"/>
          <w:b/>
          <w:sz w:val="19"/>
        </w:rPr>
        <w:t xml:space="preserve">Figure 1: </w:t>
      </w:r>
      <w:r>
        <w:rPr>
          <w:rFonts w:ascii="Times New Roman" w:hAnsi="Times New Roman"/>
          <w:i/>
          <w:sz w:val="19"/>
        </w:rPr>
        <w:t>Random CIFAR-100 test images with their class labels.</w:t>
      </w:r>
    </w:p>
    <w:p>
      <w:pPr>
        <w:keepNext/>
        <w:spacing w:after="60"/>
        <w:jc w:val="center"/>
      </w:pPr>
      <w:r>
        <w:rPr>
          <w:rFonts w:ascii="Times New Roman" w:hAnsi="Times New Roman"/>
          <w:b/>
          <w:sz w:val="19"/>
        </w:rPr>
        <w:t xml:space="preserve">Table 3: </w:t>
      </w:r>
      <w:r>
        <w:rPr>
          <w:rFonts w:ascii="Times New Roman" w:hAnsi="Times New Roman"/>
          <w:i/>
          <w:sz w:val="19"/>
        </w:rPr>
        <w:t>Data splits.</w:t>
      </w:r>
    </w:p>
    <w:tbl>
      <w:tblPr>
        <w:tblStyle w:val="TableGrid"/>
        <w:tblW w:type="auto" w:w="0"/>
        <w:jc w:val="center"/>
        <w:tblLayout w:type="fixed"/>
        <w:tblLook w:firstColumn="1" w:firstRow="1" w:lastColumn="0" w:lastRow="0" w:noHBand="0" w:noVBand="1" w:val="04A0"/>
      </w:tblPr>
      <w:tblGrid>
        <w:gridCol w:w="1701"/>
        <w:gridCol w:w="1701"/>
        <w:gridCol w:w="1134"/>
        <w:gridCol w:w="4876"/>
      </w:tblGrid>
      <w:tr>
        <w:trPr>
          <w:tblHeader w:val="true"/>
        </w:trPr>
        <w:tc>
          <w:tcPr>
            <w:tcW w:type="dxa" w:w="1701"/>
            <w:shd w:val="clear" w:color="auto" w:fill="DCE6F2"/>
          </w:tcPr>
          <w:p>
            <w:pPr>
              <w:spacing w:after="0" w:line="240" w:lineRule="auto"/>
              <w:jc w:val="center"/>
            </w:pPr>
            <w:r/>
            <w:r>
              <w:rPr>
                <w:rFonts w:ascii="Times New Roman" w:hAnsi="Times New Roman"/>
                <w:b/>
                <w:i w:val="0"/>
                <w:sz w:val="18"/>
              </w:rPr>
              <w:t>Split</w:t>
            </w:r>
          </w:p>
        </w:tc>
        <w:tc>
          <w:tcPr>
            <w:tcW w:type="dxa" w:w="1701"/>
            <w:shd w:val="clear" w:color="auto" w:fill="DCE6F2"/>
          </w:tcPr>
          <w:p>
            <w:pPr>
              <w:spacing w:after="0" w:line="240" w:lineRule="auto"/>
              <w:jc w:val="center"/>
            </w:pPr>
            <w:r/>
            <w:r>
              <w:rPr>
                <w:rFonts w:ascii="Times New Roman" w:hAnsi="Times New Roman"/>
                <w:b/>
                <w:i w:val="0"/>
                <w:sz w:val="18"/>
              </w:rPr>
              <w:t>Images</w:t>
            </w:r>
          </w:p>
        </w:tc>
        <w:tc>
          <w:tcPr>
            <w:tcW w:type="dxa" w:w="1134"/>
            <w:shd w:val="clear" w:color="auto" w:fill="DCE6F2"/>
          </w:tcPr>
          <w:p>
            <w:pPr>
              <w:spacing w:after="0" w:line="240" w:lineRule="auto"/>
              <w:jc w:val="center"/>
            </w:pPr>
            <w:r/>
            <w:r>
              <w:rPr>
                <w:rFonts w:ascii="Times New Roman" w:hAnsi="Times New Roman"/>
                <w:b/>
                <w:i w:val="0"/>
                <w:sz w:val="18"/>
              </w:rPr>
              <w:t>Per class</w:t>
            </w:r>
          </w:p>
        </w:tc>
        <w:tc>
          <w:tcPr>
            <w:tcW w:type="dxa" w:w="4876"/>
            <w:shd w:val="clear" w:color="auto" w:fill="DCE6F2"/>
          </w:tcPr>
          <w:p>
            <w:pPr>
              <w:spacing w:after="0" w:line="240" w:lineRule="auto"/>
              <w:jc w:val="center"/>
            </w:pPr>
            <w:r/>
            <w:r>
              <w:rPr>
                <w:rFonts w:ascii="Times New Roman" w:hAnsi="Times New Roman"/>
                <w:b/>
                <w:i w:val="0"/>
                <w:sz w:val="18"/>
              </w:rPr>
              <w:t>Used for</w:t>
            </w:r>
          </w:p>
        </w:tc>
      </w:tr>
      <w:tr>
        <w:tc>
          <w:tcPr>
            <w:tcW w:type="dxa" w:w="1701"/>
          </w:tcPr>
          <w:p>
            <w:pPr>
              <w:spacing w:after="0" w:line="240" w:lineRule="auto"/>
            </w:pPr>
            <w:r/>
            <w:r>
              <w:rPr>
                <w:rFonts w:ascii="Times New Roman" w:hAnsi="Times New Roman"/>
                <w:b w:val="0"/>
                <w:i w:val="0"/>
                <w:sz w:val="18"/>
              </w:rPr>
              <w:t>Train</w:t>
            </w:r>
          </w:p>
        </w:tc>
        <w:tc>
          <w:tcPr>
            <w:tcW w:type="dxa" w:w="1701"/>
          </w:tcPr>
          <w:p>
            <w:pPr>
              <w:spacing w:after="0" w:line="240" w:lineRule="auto"/>
              <w:jc w:val="center"/>
            </w:pPr>
            <w:r/>
            <w:r>
              <w:rPr>
                <w:rFonts w:ascii="Times New Roman" w:hAnsi="Times New Roman"/>
                <w:b w:val="0"/>
                <w:i w:val="0"/>
                <w:sz w:val="18"/>
              </w:rPr>
              <w:t>45,000</w:t>
            </w:r>
          </w:p>
        </w:tc>
        <w:tc>
          <w:tcPr>
            <w:tcW w:type="dxa" w:w="1134"/>
          </w:tcPr>
          <w:p>
            <w:pPr>
              <w:spacing w:after="0" w:line="240" w:lineRule="auto"/>
              <w:jc w:val="center"/>
            </w:pPr>
            <w:r/>
            <w:r>
              <w:rPr>
                <w:rFonts w:ascii="Times New Roman" w:hAnsi="Times New Roman"/>
                <w:b w:val="0"/>
                <w:i w:val="0"/>
                <w:sz w:val="18"/>
              </w:rPr>
              <w:t>450</w:t>
            </w:r>
          </w:p>
        </w:tc>
        <w:tc>
          <w:tcPr>
            <w:tcW w:type="dxa" w:w="4876"/>
          </w:tcPr>
          <w:p>
            <w:pPr>
              <w:spacing w:after="0" w:line="240" w:lineRule="auto"/>
            </w:pPr>
            <w:r/>
            <w:r>
              <w:rPr>
                <w:rFonts w:ascii="Times New Roman" w:hAnsi="Times New Roman"/>
                <w:b w:val="0"/>
                <w:i w:val="0"/>
                <w:sz w:val="18"/>
              </w:rPr>
              <w:t>Gradient updates</w:t>
            </w:r>
          </w:p>
        </w:tc>
      </w:tr>
      <w:tr>
        <w:tc>
          <w:tcPr>
            <w:tcW w:type="dxa" w:w="1701"/>
          </w:tcPr>
          <w:p>
            <w:pPr>
              <w:spacing w:after="0" w:line="240" w:lineRule="auto"/>
            </w:pPr>
            <w:r/>
            <w:r>
              <w:rPr>
                <w:rFonts w:ascii="Times New Roman" w:hAnsi="Times New Roman"/>
                <w:b w:val="0"/>
                <w:i w:val="0"/>
                <w:sz w:val="18"/>
              </w:rPr>
              <w:t>Validation</w:t>
            </w:r>
          </w:p>
        </w:tc>
        <w:tc>
          <w:tcPr>
            <w:tcW w:type="dxa" w:w="1701"/>
          </w:tcPr>
          <w:p>
            <w:pPr>
              <w:spacing w:after="0" w:line="240" w:lineRule="auto"/>
              <w:jc w:val="center"/>
            </w:pPr>
            <w:r/>
            <w:r>
              <w:rPr>
                <w:rFonts w:ascii="Times New Roman" w:hAnsi="Times New Roman"/>
                <w:b w:val="0"/>
                <w:i w:val="0"/>
                <w:sz w:val="18"/>
              </w:rPr>
              <w:t>5,000</w:t>
            </w:r>
          </w:p>
        </w:tc>
        <w:tc>
          <w:tcPr>
            <w:tcW w:type="dxa" w:w="1134"/>
          </w:tcPr>
          <w:p>
            <w:pPr>
              <w:spacing w:after="0" w:line="240" w:lineRule="auto"/>
              <w:jc w:val="center"/>
            </w:pPr>
            <w:r/>
            <w:r>
              <w:rPr>
                <w:rFonts w:ascii="Times New Roman" w:hAnsi="Times New Roman"/>
                <w:b w:val="0"/>
                <w:i w:val="0"/>
                <w:sz w:val="18"/>
              </w:rPr>
              <w:t>50</w:t>
            </w:r>
          </w:p>
        </w:tc>
        <w:tc>
          <w:tcPr>
            <w:tcW w:type="dxa" w:w="4876"/>
          </w:tcPr>
          <w:p>
            <w:pPr>
              <w:spacing w:after="0" w:line="240" w:lineRule="auto"/>
            </w:pPr>
            <w:r/>
            <w:r>
              <w:rPr>
                <w:rFonts w:ascii="Times New Roman" w:hAnsi="Times New Roman"/>
                <w:b w:val="0"/>
                <w:i w:val="0"/>
                <w:sz w:val="18"/>
              </w:rPr>
              <w:t>Monitoring, temperature fitting, threshold selection</w:t>
            </w:r>
          </w:p>
        </w:tc>
      </w:tr>
      <w:tr>
        <w:tc>
          <w:tcPr>
            <w:tcW w:type="dxa" w:w="1701"/>
          </w:tcPr>
          <w:p>
            <w:pPr>
              <w:spacing w:after="0" w:line="240" w:lineRule="auto"/>
            </w:pPr>
            <w:r/>
            <w:r>
              <w:rPr>
                <w:rFonts w:ascii="Times New Roman" w:hAnsi="Times New Roman"/>
                <w:b w:val="0"/>
                <w:i w:val="0"/>
                <w:sz w:val="18"/>
              </w:rPr>
              <w:t>Test (clean)</w:t>
            </w:r>
          </w:p>
        </w:tc>
        <w:tc>
          <w:tcPr>
            <w:tcW w:type="dxa" w:w="1701"/>
          </w:tcPr>
          <w:p>
            <w:pPr>
              <w:spacing w:after="0" w:line="240" w:lineRule="auto"/>
              <w:jc w:val="center"/>
            </w:pPr>
            <w:r/>
            <w:r>
              <w:rPr>
                <w:rFonts w:ascii="Times New Roman" w:hAnsi="Times New Roman"/>
                <w:b w:val="0"/>
                <w:i w:val="0"/>
                <w:sz w:val="18"/>
              </w:rPr>
              <w:t>10,000</w:t>
            </w:r>
          </w:p>
        </w:tc>
        <w:tc>
          <w:tcPr>
            <w:tcW w:type="dxa" w:w="1134"/>
          </w:tcPr>
          <w:p>
            <w:pPr>
              <w:spacing w:after="0" w:line="240" w:lineRule="auto"/>
              <w:jc w:val="center"/>
            </w:pPr>
            <w:r/>
            <w:r>
              <w:rPr>
                <w:rFonts w:ascii="Times New Roman" w:hAnsi="Times New Roman"/>
                <w:b w:val="0"/>
                <w:i w:val="0"/>
                <w:sz w:val="18"/>
              </w:rPr>
              <w:t>100</w:t>
            </w:r>
          </w:p>
        </w:tc>
        <w:tc>
          <w:tcPr>
            <w:tcW w:type="dxa" w:w="4876"/>
          </w:tcPr>
          <w:p>
            <w:pPr>
              <w:spacing w:after="0" w:line="240" w:lineRule="auto"/>
            </w:pPr>
            <w:r/>
            <w:r>
              <w:rPr>
                <w:rFonts w:ascii="Times New Roman" w:hAnsi="Times New Roman"/>
                <w:b w:val="0"/>
                <w:i w:val="0"/>
                <w:sz w:val="18"/>
              </w:rPr>
              <w:t>Final accuracy, compute, calibration, latency</w:t>
            </w:r>
          </w:p>
        </w:tc>
      </w:tr>
      <w:tr>
        <w:tc>
          <w:tcPr>
            <w:tcW w:type="dxa" w:w="1701"/>
          </w:tcPr>
          <w:p>
            <w:pPr>
              <w:spacing w:after="0" w:line="240" w:lineRule="auto"/>
            </w:pPr>
            <w:r/>
            <w:r>
              <w:rPr>
                <w:rFonts w:ascii="Times New Roman" w:hAnsi="Times New Roman"/>
                <w:b w:val="0"/>
                <w:i w:val="0"/>
                <w:sz w:val="18"/>
              </w:rPr>
              <w:t>Test (corrupted)</w:t>
            </w:r>
          </w:p>
        </w:tc>
        <w:tc>
          <w:tcPr>
            <w:tcW w:type="dxa" w:w="1701"/>
          </w:tcPr>
          <w:p>
            <w:pPr>
              <w:spacing w:after="0" w:line="240" w:lineRule="auto"/>
              <w:jc w:val="center"/>
            </w:pPr>
            <w:r/>
            <w:r>
              <w:rPr>
                <w:rFonts w:ascii="Times New Roman" w:hAnsi="Times New Roman"/>
                <w:b w:val="0"/>
                <w:i w:val="0"/>
                <w:sz w:val="18"/>
              </w:rPr>
              <w:t>6 x 5 x 10,000</w:t>
            </w:r>
          </w:p>
        </w:tc>
        <w:tc>
          <w:tcPr>
            <w:tcW w:type="dxa" w:w="1134"/>
          </w:tcPr>
          <w:p>
            <w:pPr>
              <w:spacing w:after="0" w:line="240" w:lineRule="auto"/>
              <w:jc w:val="center"/>
            </w:pPr>
            <w:r/>
            <w:r>
              <w:rPr>
                <w:rFonts w:ascii="Times New Roman" w:hAnsi="Times New Roman"/>
                <w:b w:val="0"/>
                <w:i w:val="0"/>
                <w:sz w:val="18"/>
              </w:rPr>
              <w:t>100</w:t>
            </w:r>
          </w:p>
        </w:tc>
        <w:tc>
          <w:tcPr>
            <w:tcW w:type="dxa" w:w="4876"/>
          </w:tcPr>
          <w:p>
            <w:pPr>
              <w:spacing w:after="0" w:line="240" w:lineRule="auto"/>
            </w:pPr>
            <w:r/>
            <w:r>
              <w:rPr>
                <w:rFonts w:ascii="Times New Roman" w:hAnsi="Times New Roman"/>
                <w:b w:val="0"/>
                <w:i w:val="0"/>
                <w:sz w:val="18"/>
              </w:rPr>
              <w:t>Robustness of exit policies (Section 3.3)</w:t>
            </w:r>
          </w:p>
        </w:tc>
      </w:tr>
    </w:tbl>
    <w:p>
      <w:pPr>
        <w:spacing w:after="80"/>
      </w:pPr>
    </w:p>
    <w:p>
      <w:pPr>
        <w:keepNext/>
        <w:spacing w:after="60" w:before="120"/>
      </w:pPr>
      <w:r>
        <w:rPr>
          <w:rFonts w:ascii="Times New Roman" w:hAnsi="Times New Roman"/>
          <w:b/>
          <w:i w:val="0"/>
          <w:sz w:val="23"/>
        </w:rPr>
        <w:t>3.2 Preprocessing and Augmentation</w:t>
      </w:r>
    </w:p>
    <w:p>
      <w:pPr>
        <w:jc w:val="both"/>
      </w:pPr>
      <w:r>
        <w:rPr>
          <w:rFonts w:ascii="Times New Roman" w:hAnsi="Times New Roman"/>
          <w:b w:val="0"/>
          <w:i w:val="0"/>
        </w:rPr>
        <w:t>Kaggle machines provide two T4 GPUs but only four CPU cores, so a standard CPU data loader with per-image PIL transforms becomes the bottleneck for small 32x32 images. Instead, the full uint8 dataset (about 150 MB) is copied to GPU memory once, and batches are sampled, augmented and normalised on the GPU. Training batches use the standard light CIFAR augmentation: random 32x32 crops from a 4-pixel reflect-padded image and random horizontal flips. Images are scaled to [0, 1] and normalised with the per-channel CIFAR-100 training mean (0.507, 0.487, 0.441) and standard deviation (0.267, 0.256, 0.276), which we verified on our training split. The ViT-Tiny additionally uses mixup [15] or CutMix [16] on every batch and label smoothing of 0.1, since transformers trained from scratch on small datasets need stronger regularisation. Evaluation uses no augmentation.</w:t>
      </w:r>
    </w:p>
    <w:p>
      <w:pPr>
        <w:spacing w:after="0" w:line="240" w:lineRule="auto"/>
        <w:ind w:left="170"/>
        <w:shd w:val="clear" w:color="auto" w:fill="F3F3F1"/>
      </w:pPr>
      <w:r>
        <w:rPr>
          <w:rFonts w:ascii="Courier New" w:hAnsi="Courier New" w:eastAsia="Courier New"/>
          <w:sz w:val="16"/>
        </w:rPr>
        <w:t>def load_cifar100(root="data", val_size=5000, seed=0):</w:t>
      </w:r>
    </w:p>
    <w:p>
      <w:pPr>
        <w:spacing w:after="0" w:line="240" w:lineRule="auto"/>
        <w:ind w:left="170"/>
        <w:shd w:val="clear" w:color="auto" w:fill="F3F3F1"/>
      </w:pPr>
      <w:r>
        <w:rPr>
          <w:rFonts w:ascii="Courier New" w:hAnsi="Courier New" w:eastAsia="Courier New"/>
          <w:sz w:val="16"/>
        </w:rPr>
        <w:t xml:space="preserve">    tr = CIFAR100(root, train=True, download=True)</w:t>
      </w:r>
    </w:p>
    <w:p>
      <w:pPr>
        <w:spacing w:after="0" w:line="240" w:lineRule="auto"/>
        <w:ind w:left="170"/>
        <w:shd w:val="clear" w:color="auto" w:fill="F3F3F1"/>
      </w:pPr>
      <w:r>
        <w:rPr>
          <w:rFonts w:ascii="Courier New" w:hAnsi="Courier New" w:eastAsia="Courier New"/>
          <w:sz w:val="16"/>
        </w:rPr>
        <w:t xml:space="preserve">    te = CIFAR100(root, train=False, download=True)</w:t>
      </w:r>
    </w:p>
    <w:p>
      <w:pPr>
        <w:spacing w:after="0" w:line="240" w:lineRule="auto"/>
        <w:ind w:left="170"/>
        <w:shd w:val="clear" w:color="auto" w:fill="F3F3F1"/>
      </w:pPr>
      <w:r>
        <w:rPr>
          <w:rFonts w:ascii="Courier New" w:hAnsi="Courier New" w:eastAsia="Courier New"/>
          <w:sz w:val="16"/>
        </w:rPr>
        <w:t xml:space="preserve">    x, y = tr.data, np.asarray(tr.targets)</w:t>
      </w:r>
    </w:p>
    <w:p>
      <w:pPr>
        <w:spacing w:after="0" w:line="240" w:lineRule="auto"/>
        <w:ind w:left="170"/>
        <w:shd w:val="clear" w:color="auto" w:fill="F3F3F1"/>
      </w:pPr>
      <w:r>
        <w:rPr>
          <w:rFonts w:ascii="Courier New" w:hAnsi="Courier New" w:eastAsia="Courier New"/>
          <w:sz w:val="16"/>
        </w:rPr>
        <w:t xml:space="preserve">    rng = np.random.default_rng(seed)</w:t>
      </w:r>
    </w:p>
    <w:p>
      <w:pPr>
        <w:spacing w:after="0" w:line="240" w:lineRule="auto"/>
        <w:ind w:left="170"/>
        <w:shd w:val="clear" w:color="auto" w:fill="F3F3F1"/>
      </w:pPr>
      <w:r>
        <w:rPr>
          <w:rFonts w:ascii="Courier New" w:hAnsi="Courier New" w:eastAsia="Courier New"/>
          <w:sz w:val="16"/>
        </w:rPr>
        <w:t xml:space="preserve">    per_class = val_size // NUM_CLASSES                  # 50 images per class</w:t>
      </w:r>
    </w:p>
    <w:p>
      <w:pPr>
        <w:spacing w:after="0" w:line="240" w:lineRule="auto"/>
        <w:ind w:left="170"/>
        <w:shd w:val="clear" w:color="auto" w:fill="F3F3F1"/>
      </w:pPr>
      <w:r>
        <w:rPr>
          <w:rFonts w:ascii="Courier New" w:hAnsi="Courier New" w:eastAsia="Courier New"/>
          <w:sz w:val="16"/>
        </w:rPr>
        <w:t xml:space="preserve">    val_idx = np.concatenate([rng.permutation(np.flatnonzero(y == c))[:per_class]</w:t>
      </w:r>
    </w:p>
    <w:p>
      <w:pPr>
        <w:spacing w:after="0" w:line="240" w:lineRule="auto"/>
        <w:ind w:left="170"/>
        <w:shd w:val="clear" w:color="auto" w:fill="F3F3F1"/>
      </w:pPr>
      <w:r>
        <w:rPr>
          <w:rFonts w:ascii="Courier New" w:hAnsi="Courier New" w:eastAsia="Courier New"/>
          <w:sz w:val="16"/>
        </w:rPr>
        <w:t xml:space="preserve">                              for c in range(NUM_CLASSES)])</w:t>
      </w:r>
    </w:p>
    <w:p>
      <w:pPr>
        <w:spacing w:after="0" w:line="240" w:lineRule="auto"/>
        <w:ind w:left="170"/>
        <w:shd w:val="clear" w:color="auto" w:fill="F3F3F1"/>
      </w:pPr>
      <w:r>
        <w:rPr>
          <w:rFonts w:ascii="Courier New" w:hAnsi="Courier New" w:eastAsia="Courier New"/>
          <w:sz w:val="16"/>
        </w:rPr>
        <w:t xml:space="preserve">    mask = np.ones(len(y), dtype=bool)</w:t>
      </w:r>
    </w:p>
    <w:p>
      <w:pPr>
        <w:spacing w:after="0" w:line="240" w:lineRule="auto"/>
        <w:ind w:left="170"/>
        <w:shd w:val="clear" w:color="auto" w:fill="F3F3F1"/>
      </w:pPr>
      <w:r>
        <w:rPr>
          <w:rFonts w:ascii="Courier New" w:hAnsi="Courier New" w:eastAsia="Courier New"/>
          <w:sz w:val="16"/>
        </w:rPr>
        <w:t xml:space="preserve">    mask[val_idx] = False</w:t>
      </w:r>
    </w:p>
    <w:p>
      <w:pPr>
        <w:spacing w:after="0" w:line="240" w:lineRule="auto"/>
        <w:ind w:left="170"/>
        <w:shd w:val="clear" w:color="auto" w:fill="F3F3F1"/>
      </w:pPr>
      <w:r>
        <w:rPr>
          <w:rFonts w:ascii="Courier New" w:hAnsi="Courier New" w:eastAsia="Courier New"/>
          <w:sz w:val="16"/>
        </w:rPr>
        <w:t xml:space="preserve">    return {"train": (x[mask], y[mask]),</w:t>
      </w:r>
    </w:p>
    <w:p>
      <w:pPr>
        <w:spacing w:after="0" w:line="240" w:lineRule="auto"/>
        <w:ind w:left="170"/>
        <w:shd w:val="clear" w:color="auto" w:fill="F3F3F1"/>
      </w:pPr>
      <w:r>
        <w:rPr>
          <w:rFonts w:ascii="Courier New" w:hAnsi="Courier New" w:eastAsia="Courier New"/>
          <w:sz w:val="16"/>
        </w:rPr>
        <w:t xml:space="preserve">            "val": (x[val_idx], y[val_idx]),</w:t>
      </w:r>
    </w:p>
    <w:p>
      <w:pPr>
        <w:spacing w:after="0" w:line="240" w:lineRule="auto"/>
        <w:ind w:left="170"/>
        <w:shd w:val="clear" w:color="auto" w:fill="F3F3F1"/>
      </w:pPr>
      <w:r>
        <w:rPr>
          <w:rFonts w:ascii="Courier New" w:hAnsi="Courier New" w:eastAsia="Courier New"/>
          <w:sz w:val="16"/>
        </w:rPr>
        <w:t xml:space="preserve">            "test": (te.data, np.asarray(te.targets))}</w:t>
      </w:r>
    </w:p>
    <w:p>
      <w:pPr>
        <w:spacing w:after="40"/>
      </w:pPr>
    </w:p>
    <w:p>
      <w:pPr>
        <w:spacing w:after="0" w:line="240" w:lineRule="auto"/>
        <w:ind w:left="170"/>
        <w:shd w:val="clear" w:color="auto" w:fill="F3F3F1"/>
      </w:pPr>
      <w:r>
        <w:rPr>
          <w:rFonts w:ascii="Courier New" w:hAnsi="Courier New" w:eastAsia="Courier New"/>
          <w:sz w:val="16"/>
        </w:rPr>
        <w:t>def augment(x, pad=4):</w:t>
      </w:r>
    </w:p>
    <w:p>
      <w:pPr>
        <w:spacing w:after="0" w:line="240" w:lineRule="auto"/>
        <w:ind w:left="170"/>
        <w:shd w:val="clear" w:color="auto" w:fill="F3F3F1"/>
      </w:pPr>
      <w:r>
        <w:rPr>
          <w:rFonts w:ascii="Courier New" w:hAnsi="Courier New" w:eastAsia="Courier New"/>
          <w:sz w:val="16"/>
        </w:rPr>
        <w:t xml:space="preserve">    """Random crop with reflect padding and horizontal flip, on the GPU."""</w:t>
      </w:r>
    </w:p>
    <w:p>
      <w:pPr>
        <w:spacing w:after="0" w:line="240" w:lineRule="auto"/>
        <w:ind w:left="170"/>
        <w:shd w:val="clear" w:color="auto" w:fill="F3F3F1"/>
      </w:pPr>
      <w:r>
        <w:rPr>
          <w:rFonts w:ascii="Courier New" w:hAnsi="Courier New" w:eastAsia="Courier New"/>
          <w:sz w:val="16"/>
        </w:rPr>
        <w:t xml:space="preserve">    n, _, h, w = x.shape</w:t>
      </w:r>
    </w:p>
    <w:p>
      <w:pPr>
        <w:spacing w:after="0" w:line="240" w:lineRule="auto"/>
        <w:ind w:left="170"/>
        <w:shd w:val="clear" w:color="auto" w:fill="F3F3F1"/>
      </w:pPr>
      <w:r>
        <w:rPr>
          <w:rFonts w:ascii="Courier New" w:hAnsi="Courier New" w:eastAsia="Courier New"/>
          <w:sz w:val="16"/>
        </w:rPr>
        <w:t xml:space="preserve">    x = F.pad(x, (pad, pad, pad, pad), mode="reflect")</w:t>
      </w:r>
    </w:p>
    <w:p>
      <w:pPr>
        <w:spacing w:after="0" w:line="240" w:lineRule="auto"/>
        <w:ind w:left="170"/>
        <w:shd w:val="clear" w:color="auto" w:fill="F3F3F1"/>
      </w:pPr>
      <w:r>
        <w:rPr>
          <w:rFonts w:ascii="Courier New" w:hAnsi="Courier New" w:eastAsia="Courier New"/>
          <w:sz w:val="16"/>
        </w:rPr>
        <w:t xml:space="preserve">    i = torch.randint(0, 2 * pad + 1, (n, 1), device=x.device) + arange(h)</w:t>
      </w:r>
    </w:p>
    <w:p>
      <w:pPr>
        <w:spacing w:after="0" w:line="240" w:lineRule="auto"/>
        <w:ind w:left="170"/>
        <w:shd w:val="clear" w:color="auto" w:fill="F3F3F1"/>
      </w:pPr>
      <w:r>
        <w:rPr>
          <w:rFonts w:ascii="Courier New" w:hAnsi="Courier New" w:eastAsia="Courier New"/>
          <w:sz w:val="16"/>
        </w:rPr>
        <w:t xml:space="preserve">    j = torch.randint(0, 2 * pad + 1, (n, 1), device=x.device) + arange(w)</w:t>
      </w:r>
    </w:p>
    <w:p>
      <w:pPr>
        <w:spacing w:after="0" w:line="240" w:lineRule="auto"/>
        <w:ind w:left="170"/>
        <w:shd w:val="clear" w:color="auto" w:fill="F3F3F1"/>
      </w:pPr>
      <w:r>
        <w:rPr>
          <w:rFonts w:ascii="Courier New" w:hAnsi="Courier New" w:eastAsia="Courier New"/>
          <w:sz w:val="16"/>
        </w:rPr>
        <w:t xml:space="preserve">    x = x[arange(n)[:, None, None, None], arange(3)[None, :, None, None],</w:t>
      </w:r>
    </w:p>
    <w:p>
      <w:pPr>
        <w:spacing w:after="0" w:line="240" w:lineRule="auto"/>
        <w:ind w:left="170"/>
        <w:shd w:val="clear" w:color="auto" w:fill="F3F3F1"/>
      </w:pPr>
      <w:r>
        <w:rPr>
          <w:rFonts w:ascii="Courier New" w:hAnsi="Courier New" w:eastAsia="Courier New"/>
          <w:sz w:val="16"/>
        </w:rPr>
        <w:t xml:space="preserve">          i[:, None, :, None], j[:, None, None, :]]</w:t>
      </w:r>
    </w:p>
    <w:p>
      <w:pPr>
        <w:spacing w:after="0" w:line="240" w:lineRule="auto"/>
        <w:ind w:left="170"/>
        <w:shd w:val="clear" w:color="auto" w:fill="F3F3F1"/>
      </w:pPr>
      <w:r>
        <w:rPr>
          <w:rFonts w:ascii="Courier New" w:hAnsi="Courier New" w:eastAsia="Courier New"/>
          <w:sz w:val="16"/>
        </w:rPr>
        <w:t xml:space="preserve">    flip = torch.rand(n, device=x.device) &lt; 0.5</w:t>
      </w:r>
    </w:p>
    <w:p>
      <w:pPr>
        <w:spacing w:after="0" w:line="240" w:lineRule="auto"/>
        <w:ind w:left="170"/>
        <w:shd w:val="clear" w:color="auto" w:fill="F3F3F1"/>
      </w:pPr>
      <w:r>
        <w:rPr>
          <w:rFonts w:ascii="Courier New" w:hAnsi="Courier New" w:eastAsia="Courier New"/>
          <w:sz w:val="16"/>
        </w:rPr>
        <w:t xml:space="preserve">    return torch.where(flip[:, None, None, None], x.flip(3), x)</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class GPULoader:                    # the whole uint8 split lives on the GPU</w:t>
      </w:r>
    </w:p>
    <w:p>
      <w:pPr>
        <w:spacing w:after="0" w:line="240" w:lineRule="auto"/>
        <w:ind w:left="170"/>
        <w:shd w:val="clear" w:color="auto" w:fill="F3F3F1"/>
      </w:pPr>
      <w:r>
        <w:rPr>
          <w:rFonts w:ascii="Courier New" w:hAnsi="Courier New" w:eastAsia="Courier New"/>
          <w:sz w:val="16"/>
        </w:rPr>
        <w:t xml:space="preserve">    def __iter__(self):</w:t>
      </w:r>
    </w:p>
    <w:p>
      <w:pPr>
        <w:spacing w:after="0" w:line="240" w:lineRule="auto"/>
        <w:ind w:left="170"/>
        <w:shd w:val="clear" w:color="auto" w:fill="F3F3F1"/>
      </w:pPr>
      <w:r>
        <w:rPr>
          <w:rFonts w:ascii="Courier New" w:hAnsi="Courier New" w:eastAsia="Courier New"/>
          <w:sz w:val="16"/>
        </w:rPr>
        <w:t xml:space="preserve">        idx = torch.randperm(n) if self.train else torch.arange(n)</w:t>
      </w:r>
    </w:p>
    <w:p>
      <w:pPr>
        <w:spacing w:after="0" w:line="240" w:lineRule="auto"/>
        <w:ind w:left="170"/>
        <w:shd w:val="clear" w:color="auto" w:fill="F3F3F1"/>
      </w:pPr>
      <w:r>
        <w:rPr>
          <w:rFonts w:ascii="Courier New" w:hAnsi="Courier New" w:eastAsia="Courier New"/>
          <w:sz w:val="16"/>
        </w:rPr>
        <w:t xml:space="preserve">        for k in range(0, n, self.bs):</w:t>
      </w:r>
    </w:p>
    <w:p>
      <w:pPr>
        <w:spacing w:after="0" w:line="240" w:lineRule="auto"/>
        <w:ind w:left="170"/>
        <w:shd w:val="clear" w:color="auto" w:fill="F3F3F1"/>
      </w:pPr>
      <w:r>
        <w:rPr>
          <w:rFonts w:ascii="Courier New" w:hAnsi="Courier New" w:eastAsia="Courier New"/>
          <w:sz w:val="16"/>
        </w:rPr>
        <w:t xml:space="preserve">            b = idx[k:k + self.bs]</w:t>
      </w:r>
    </w:p>
    <w:p>
      <w:pPr>
        <w:spacing w:after="0" w:line="240" w:lineRule="auto"/>
        <w:ind w:left="170"/>
        <w:shd w:val="clear" w:color="auto" w:fill="F3F3F1"/>
      </w:pPr>
      <w:r>
        <w:rPr>
          <w:rFonts w:ascii="Courier New" w:hAnsi="Courier New" w:eastAsia="Courier New"/>
          <w:sz w:val="16"/>
        </w:rPr>
        <w:t xml:space="preserve">            xb = self.x[b].float().div_(255)</w:t>
      </w:r>
    </w:p>
    <w:p>
      <w:pPr>
        <w:spacing w:after="0" w:line="240" w:lineRule="auto"/>
        <w:ind w:left="170"/>
        <w:shd w:val="clear" w:color="auto" w:fill="F3F3F1"/>
      </w:pPr>
      <w:r>
        <w:rPr>
          <w:rFonts w:ascii="Courier New" w:hAnsi="Courier New" w:eastAsia="Courier New"/>
          <w:sz w:val="16"/>
        </w:rPr>
        <w:t xml:space="preserve">            if self.train:</w:t>
      </w:r>
    </w:p>
    <w:p>
      <w:pPr>
        <w:spacing w:after="0" w:line="240" w:lineRule="auto"/>
        <w:ind w:left="170"/>
        <w:shd w:val="clear" w:color="auto" w:fill="F3F3F1"/>
      </w:pPr>
      <w:r>
        <w:rPr>
          <w:rFonts w:ascii="Courier New" w:hAnsi="Courier New" w:eastAsia="Courier New"/>
          <w:sz w:val="16"/>
        </w:rPr>
        <w:t xml:space="preserve">                xb = augment(xb)</w:t>
      </w:r>
    </w:p>
    <w:p>
      <w:pPr>
        <w:spacing w:after="0" w:line="240" w:lineRule="auto"/>
        <w:ind w:left="170"/>
        <w:shd w:val="clear" w:color="auto" w:fill="F3F3F1"/>
      </w:pPr>
      <w:r>
        <w:rPr>
          <w:rFonts w:ascii="Courier New" w:hAnsi="Courier New" w:eastAsia="Courier New"/>
          <w:sz w:val="16"/>
        </w:rPr>
        <w:t xml:space="preserve">            if self.transform is not None:   # corruptions, Section 3.3</w:t>
      </w:r>
    </w:p>
    <w:p>
      <w:pPr>
        <w:spacing w:after="0" w:line="240" w:lineRule="auto"/>
        <w:ind w:left="170"/>
        <w:shd w:val="clear" w:color="auto" w:fill="F3F3F1"/>
      </w:pPr>
      <w:r>
        <w:rPr>
          <w:rFonts w:ascii="Courier New" w:hAnsi="Courier New" w:eastAsia="Courier New"/>
          <w:sz w:val="16"/>
        </w:rPr>
        <w:t xml:space="preserve">                xb = self.transform(xb)</w:t>
      </w:r>
    </w:p>
    <w:p>
      <w:pPr>
        <w:spacing w:after="0" w:line="240" w:lineRule="auto"/>
        <w:ind w:left="170"/>
        <w:shd w:val="clear" w:color="auto" w:fill="F3F3F1"/>
      </w:pPr>
      <w:r>
        <w:rPr>
          <w:rFonts w:ascii="Courier New" w:hAnsi="Courier New" w:eastAsia="Courier New"/>
          <w:sz w:val="16"/>
        </w:rPr>
        <w:t xml:space="preserve">            yield normalize(xb), self.y[b]</w:t>
      </w:r>
    </w:p>
    <w:p>
      <w:pPr>
        <w:spacing w:after="40"/>
      </w:pPr>
    </w:p>
    <w:p>
      <w:pPr>
        <w:keepNext/>
        <w:spacing w:after="60" w:before="120"/>
      </w:pPr>
      <w:r>
        <w:rPr>
          <w:rFonts w:ascii="Times New Roman" w:hAnsi="Times New Roman"/>
          <w:b/>
          <w:i w:val="0"/>
          <w:sz w:val="23"/>
        </w:rPr>
        <w:t>3.3 Corrupted Test Sets</w:t>
      </w:r>
    </w:p>
    <w:p>
      <w:pPr>
        <w:jc w:val="both"/>
      </w:pPr>
      <w:r>
        <w:rPr>
          <w:rFonts w:ascii="Times New Roman" w:hAnsi="Times New Roman"/>
          <w:b w:val="0"/>
          <w:i w:val="0"/>
        </w:rPr>
        <w:t>To study whether exit decisions stay reliable under distribution shift, we re-implemented six corruptions of the CIFAR-100-C benchmark [7] in PyTorch so they run on the GPU: Gaussian, shot (Poisson) and impulse (salt-and-pepper) noise, Gaussian and defocus blur, and contrast reduction, each at five severities with the constants of the original CIFAR-C generation code. Corrupted images are re-quantised to 8 bits, as in the stored benchmark, and every corruption and severity uses a fixed random seed, so all models see identical corrupted images. This gives 30 corrupted copies of the test set (300,000 images) without storing any extra data. Figure 2 shows one test image under each corruption.</w:t>
      </w:r>
    </w:p>
    <w:p>
      <w:pPr>
        <w:keepNext/>
        <w:jc w:val="center"/>
      </w:pPr>
      <w:r>
        <w:drawing>
          <wp:inline xmlns:a="http://schemas.openxmlformats.org/drawingml/2006/main" xmlns:pic="http://schemas.openxmlformats.org/drawingml/2006/picture">
            <wp:extent cx="5400000" cy="2435181"/>
            <wp:docPr id="3" name="Picture 3"/>
            <wp:cNvGraphicFramePr>
              <a:graphicFrameLocks noChangeAspect="1"/>
            </wp:cNvGraphicFramePr>
            <a:graphic>
              <a:graphicData uri="http://schemas.openxmlformats.org/drawingml/2006/picture">
                <pic:pic>
                  <pic:nvPicPr>
                    <pic:cNvPr id="0" name="corruption_examples.png"/>
                    <pic:cNvPicPr/>
                  </pic:nvPicPr>
                  <pic:blipFill>
                    <a:blip r:embed="rId11"/>
                    <a:stretch>
                      <a:fillRect/>
                    </a:stretch>
                  </pic:blipFill>
                  <pic:spPr>
                    <a:xfrm>
                      <a:off x="0" y="0"/>
                      <a:ext cx="5400000" cy="2435181"/>
                    </a:xfrm>
                    <a:prstGeom prst="rect"/>
                  </pic:spPr>
                </pic:pic>
              </a:graphicData>
            </a:graphic>
          </wp:inline>
        </w:drawing>
      </w:r>
    </w:p>
    <w:p>
      <w:pPr>
        <w:spacing w:after="160"/>
        <w:jc w:val="center"/>
      </w:pPr>
      <w:r>
        <w:rPr>
          <w:rFonts w:ascii="Times New Roman" w:hAnsi="Times New Roman"/>
          <w:b/>
          <w:sz w:val="19"/>
        </w:rPr>
        <w:t xml:space="preserve">Figure 2: </w:t>
      </w:r>
      <w:r>
        <w:rPr>
          <w:rFonts w:ascii="Times New Roman" w:hAnsi="Times New Roman"/>
          <w:i/>
          <w:sz w:val="19"/>
        </w:rPr>
        <w:t>One test image under the six corruptions at severities 1, 3 and 5.</w:t>
      </w:r>
    </w:p>
    <w:p>
      <w:pPr>
        <w:spacing w:after="0" w:line="240" w:lineRule="auto"/>
        <w:ind w:left="170"/>
        <w:shd w:val="clear" w:color="auto" w:fill="F3F3F1"/>
      </w:pPr>
      <w:r>
        <w:rPr>
          <w:rFonts w:ascii="Courier New" w:hAnsi="Courier New" w:eastAsia="Courier New"/>
          <w:sz w:val="16"/>
        </w:rPr>
        <w:t>def gaussian_noise(x, s, g):</w:t>
      </w:r>
    </w:p>
    <w:p>
      <w:pPr>
        <w:spacing w:after="0" w:line="240" w:lineRule="auto"/>
        <w:ind w:left="170"/>
        <w:shd w:val="clear" w:color="auto" w:fill="F3F3F1"/>
      </w:pPr>
      <w:r>
        <w:rPr>
          <w:rFonts w:ascii="Courier New" w:hAnsi="Courier New" w:eastAsia="Courier New"/>
          <w:sz w:val="16"/>
        </w:rPr>
        <w:t xml:space="preserve">    c = [0.04, 0.06, 0.08, 0.09, 0.10][s - 1]</w:t>
      </w:r>
    </w:p>
    <w:p>
      <w:pPr>
        <w:spacing w:after="0" w:line="240" w:lineRule="auto"/>
        <w:ind w:left="170"/>
        <w:shd w:val="clear" w:color="auto" w:fill="F3F3F1"/>
      </w:pPr>
      <w:r>
        <w:rPr>
          <w:rFonts w:ascii="Courier New" w:hAnsi="Courier New" w:eastAsia="Courier New"/>
          <w:sz w:val="16"/>
        </w:rPr>
        <w:t xml:space="preserve">    return (x + torch.randn(x.shape, generator=g, device=x.device) * c).clamp(0, 1)</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def gaussian_blur(x, s, g):</w:t>
      </w:r>
    </w:p>
    <w:p>
      <w:pPr>
        <w:spacing w:after="0" w:line="240" w:lineRule="auto"/>
        <w:ind w:left="170"/>
        <w:shd w:val="clear" w:color="auto" w:fill="F3F3F1"/>
      </w:pPr>
      <w:r>
        <w:rPr>
          <w:rFonts w:ascii="Courier New" w:hAnsi="Courier New" w:eastAsia="Courier New"/>
          <w:sz w:val="16"/>
        </w:rPr>
        <w:t xml:space="preserve">    c = [0.4, 0.6, 0.7, 0.8, 1.0][s - 1]</w:t>
      </w:r>
    </w:p>
    <w:p>
      <w:pPr>
        <w:spacing w:after="0" w:line="240" w:lineRule="auto"/>
        <w:ind w:left="170"/>
        <w:shd w:val="clear" w:color="auto" w:fill="F3F3F1"/>
      </w:pPr>
      <w:r>
        <w:rPr>
          <w:rFonts w:ascii="Courier New" w:hAnsi="Courier New" w:eastAsia="Courier New"/>
          <w:sz w:val="16"/>
        </w:rPr>
        <w:t xml:space="preserve">    k = _gauss1d(c, int(4 * c + 0.5), x.device)</w:t>
      </w:r>
    </w:p>
    <w:p>
      <w:pPr>
        <w:spacing w:after="0" w:line="240" w:lineRule="auto"/>
        <w:ind w:left="170"/>
        <w:shd w:val="clear" w:color="auto" w:fill="F3F3F1"/>
      </w:pPr>
      <w:r>
        <w:rPr>
          <w:rFonts w:ascii="Courier New" w:hAnsi="Courier New" w:eastAsia="Courier New"/>
          <w:sz w:val="16"/>
        </w:rPr>
        <w:t xml:space="preserve">    return _filter(x, torch.outer(k, k), "replicate").clamp(0, 1)</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def corrupt(name, severity, generator):   # re-quantize to 8 bits like stored CIFAR-C</w:t>
      </w:r>
    </w:p>
    <w:p>
      <w:pPr>
        <w:spacing w:after="0" w:line="240" w:lineRule="auto"/>
        <w:ind w:left="170"/>
        <w:shd w:val="clear" w:color="auto" w:fill="F3F3F1"/>
      </w:pPr>
      <w:r>
        <w:rPr>
          <w:rFonts w:ascii="Courier New" w:hAnsi="Courier New" w:eastAsia="Courier New"/>
          <w:sz w:val="16"/>
        </w:rPr>
        <w:t xml:space="preserve">    fn = CORRUPTIONS[name]</w:t>
      </w:r>
    </w:p>
    <w:p>
      <w:pPr>
        <w:spacing w:after="0" w:line="240" w:lineRule="auto"/>
        <w:ind w:left="170"/>
        <w:shd w:val="clear" w:color="auto" w:fill="F3F3F1"/>
      </w:pPr>
      <w:r>
        <w:rPr>
          <w:rFonts w:ascii="Courier New" w:hAnsi="Courier New" w:eastAsia="Courier New"/>
          <w:sz w:val="16"/>
        </w:rPr>
        <w:t xml:space="preserve">    return lambda x: torch.round(fn(x, severity, generator) * 255) / 255</w:t>
      </w:r>
    </w:p>
    <w:p>
      <w:pPr>
        <w:spacing w:after="40"/>
      </w:pPr>
    </w:p>
    <w:p>
      <w:pPr>
        <w:keepNext/>
        <w:spacing w:after="80" w:before="200"/>
      </w:pPr>
      <w:r>
        <w:rPr>
          <w:rFonts w:ascii="Times New Roman" w:hAnsi="Times New Roman"/>
          <w:b/>
          <w:i w:val="0"/>
          <w:sz w:val="26"/>
        </w:rPr>
        <w:t>4. Models and Training Setup</w:t>
      </w:r>
    </w:p>
    <w:p>
      <w:pPr>
        <w:keepNext/>
        <w:spacing w:after="60" w:before="120"/>
      </w:pPr>
      <w:r>
        <w:rPr>
          <w:rFonts w:ascii="Times New Roman" w:hAnsi="Times New Roman"/>
          <w:b/>
          <w:i w:val="0"/>
          <w:sz w:val="23"/>
        </w:rPr>
        <w:t>4.1 Common Multi-Exit Design</w:t>
      </w:r>
    </w:p>
    <w:p>
      <w:pPr>
        <w:jc w:val="both"/>
      </w:pPr>
      <w:r>
        <w:rPr>
          <w:rFonts w:ascii="Times New Roman" w:hAnsi="Times New Roman"/>
          <w:b w:val="0"/>
          <w:i w:val="0"/>
        </w:rPr>
        <w:t>All models share one abstraction: a backbone split into K segments with a classifier head after each segment. A plain network is the special case K = 1. Training minimises the equally weighted mean of the cross-entropy losses of all exits, so a single run trains every exit. At inference, the image passes through segment k, head k produces logits, and the image exits if its score clears a threshold; otherwise it continues. Our implementation removes exited images from the batch before the next segment, so savings are real and not only simulated. Stopping at exit k costs the backbone up to segment k plus every head evaluated so far.</w:t>
      </w:r>
    </w:p>
    <w:p>
      <w:pPr>
        <w:spacing w:after="0" w:line="240" w:lineRule="auto"/>
        <w:ind w:left="170"/>
        <w:shd w:val="clear" w:color="auto" w:fill="F3F3F1"/>
      </w:pPr>
      <w:r>
        <w:rPr>
          <w:rFonts w:ascii="Courier New" w:hAnsi="Courier New" w:eastAsia="Courier New"/>
          <w:sz w:val="16"/>
        </w:rPr>
        <w:t>@torch.no_grad()</w:t>
      </w:r>
    </w:p>
    <w:p>
      <w:pPr>
        <w:spacing w:after="0" w:line="240" w:lineRule="auto"/>
        <w:ind w:left="170"/>
        <w:shd w:val="clear" w:color="auto" w:fill="F3F3F1"/>
      </w:pPr>
      <w:r>
        <w:rPr>
          <w:rFonts w:ascii="Courier New" w:hAnsi="Courier New" w:eastAsia="Courier New"/>
          <w:sz w:val="16"/>
        </w:rPr>
        <w:t>def adaptive_forward(model, x, score, thresh, temps=None):</w:t>
      </w:r>
    </w:p>
    <w:p>
      <w:pPr>
        <w:spacing w:after="0" w:line="240" w:lineRule="auto"/>
        <w:ind w:left="170"/>
        <w:shd w:val="clear" w:color="auto" w:fill="F3F3F1"/>
      </w:pPr>
      <w:r>
        <w:rPr>
          <w:rFonts w:ascii="Courier New" w:hAnsi="Courier New" w:eastAsia="Courier New"/>
          <w:sz w:val="16"/>
        </w:rPr>
        <w:t xml:space="preserve">    """Real early-exit inference: exited samples are dropped before the next segment."""</w:t>
      </w:r>
    </w:p>
    <w:p>
      <w:pPr>
        <w:spacing w:after="0" w:line="240" w:lineRule="auto"/>
        <w:ind w:left="170"/>
        <w:shd w:val="clear" w:color="auto" w:fill="F3F3F1"/>
      </w:pPr>
      <w:r>
        <w:rPr>
          <w:rFonts w:ascii="Courier New" w:hAnsi="Courier New" w:eastAsia="Courier New"/>
          <w:sz w:val="16"/>
        </w:rPr>
        <w:t xml:space="preserve">    alive, h = torch.arange(len(x)), x</w:t>
      </w:r>
    </w:p>
    <w:p>
      <w:pPr>
        <w:spacing w:after="0" w:line="240" w:lineRule="auto"/>
        <w:ind w:left="170"/>
        <w:shd w:val="clear" w:color="auto" w:fill="F3F3F1"/>
      </w:pPr>
      <w:r>
        <w:rPr>
          <w:rFonts w:ascii="Courier New" w:hAnsi="Courier New" w:eastAsia="Courier New"/>
          <w:sz w:val="16"/>
        </w:rPr>
        <w:t xml:space="preserve">    for k in range(model.num_exits):</w:t>
      </w:r>
    </w:p>
    <w:p>
      <w:pPr>
        <w:spacing w:after="0" w:line="240" w:lineRule="auto"/>
        <w:ind w:left="170"/>
        <w:shd w:val="clear" w:color="auto" w:fill="F3F3F1"/>
      </w:pPr>
      <w:r>
        <w:rPr>
          <w:rFonts w:ascii="Courier New" w:hAnsi="Courier New" w:eastAsia="Courier New"/>
          <w:sz w:val="16"/>
        </w:rPr>
        <w:t xml:space="preserve">        h = model.segments[k](h)</w:t>
      </w:r>
    </w:p>
    <w:p>
      <w:pPr>
        <w:spacing w:after="0" w:line="240" w:lineRule="auto"/>
        <w:ind w:left="170"/>
        <w:shd w:val="clear" w:color="auto" w:fill="F3F3F1"/>
      </w:pPr>
      <w:r>
        <w:rPr>
          <w:rFonts w:ascii="Courier New" w:hAnsi="Courier New" w:eastAsia="Courier New"/>
          <w:sz w:val="16"/>
        </w:rPr>
        <w:t xml:space="preserve">        logits = model.heads[k](h)</w:t>
      </w:r>
    </w:p>
    <w:p>
      <w:pPr>
        <w:spacing w:after="0" w:line="240" w:lineRule="auto"/>
        <w:ind w:left="170"/>
        <w:shd w:val="clear" w:color="auto" w:fill="F3F3F1"/>
      </w:pPr>
      <w:r>
        <w:rPr>
          <w:rFonts w:ascii="Courier New" w:hAnsi="Courier New" w:eastAsia="Courier New"/>
          <w:sz w:val="16"/>
        </w:rPr>
        <w:t xml:space="preserve">        if k == model.num_exits - 1:</w:t>
      </w:r>
    </w:p>
    <w:p>
      <w:pPr>
        <w:spacing w:after="0" w:line="240" w:lineRule="auto"/>
        <w:ind w:left="170"/>
        <w:shd w:val="clear" w:color="auto" w:fill="F3F3F1"/>
      </w:pPr>
      <w:r>
        <w:rPr>
          <w:rFonts w:ascii="Courier New" w:hAnsi="Courier New" w:eastAsia="Courier New"/>
          <w:sz w:val="16"/>
        </w:rPr>
        <w:t xml:space="preserve">            preds[alive] = logits.argmax(1); break</w:t>
      </w:r>
    </w:p>
    <w:p>
      <w:pPr>
        <w:spacing w:after="0" w:line="240" w:lineRule="auto"/>
        <w:ind w:left="170"/>
        <w:shd w:val="clear" w:color="auto" w:fill="F3F3F1"/>
      </w:pPr>
      <w:r>
        <w:rPr>
          <w:rFonts w:ascii="Courier New" w:hAnsi="Courier New" w:eastAsia="Courier New"/>
          <w:sz w:val="16"/>
        </w:rPr>
        <w:t xml:space="preserve">        done = score(logits, temps[k]) &gt;= thresh      # max_prob or 1 - H(p)/log C</w:t>
      </w:r>
    </w:p>
    <w:p>
      <w:pPr>
        <w:spacing w:after="0" w:line="240" w:lineRule="auto"/>
        <w:ind w:left="170"/>
        <w:shd w:val="clear" w:color="auto" w:fill="F3F3F1"/>
      </w:pPr>
      <w:r>
        <w:rPr>
          <w:rFonts w:ascii="Courier New" w:hAnsi="Courier New" w:eastAsia="Courier New"/>
          <w:sz w:val="16"/>
        </w:rPr>
        <w:t xml:space="preserve">        preds[alive[done]] = logits[done].argmax(1); exit_at[alive[done]] = k</w:t>
      </w:r>
    </w:p>
    <w:p>
      <w:pPr>
        <w:spacing w:after="0" w:line="240" w:lineRule="auto"/>
        <w:ind w:left="170"/>
        <w:shd w:val="clear" w:color="auto" w:fill="F3F3F1"/>
      </w:pPr>
      <w:r>
        <w:rPr>
          <w:rFonts w:ascii="Courier New" w:hAnsi="Courier New" w:eastAsia="Courier New"/>
          <w:sz w:val="16"/>
        </w:rPr>
        <w:t xml:space="preserve">        alive, h = alive[~done], h[~done]</w:t>
      </w:r>
    </w:p>
    <w:p>
      <w:pPr>
        <w:spacing w:after="40"/>
      </w:pPr>
    </w:p>
    <w:p>
      <w:pPr>
        <w:keepNext/>
        <w:spacing w:after="60" w:before="120"/>
      </w:pPr>
      <w:r>
        <w:rPr>
          <w:rFonts w:ascii="Times New Roman" w:hAnsi="Times New Roman"/>
          <w:b/>
          <w:i w:val="0"/>
          <w:sz w:val="23"/>
        </w:rPr>
        <w:t>4.2 Model 1: ResNet-18 Baseline</w:t>
      </w:r>
    </w:p>
    <w:p>
      <w:pPr>
        <w:jc w:val="both"/>
      </w:pPr>
      <w:r>
        <w:rPr>
          <w:rFonts w:ascii="Times New Roman" w:hAnsi="Times New Roman"/>
          <w:b w:val="0"/>
          <w:i w:val="0"/>
        </w:rPr>
        <w:t>We use the CIFAR variant of ResNet-18 [12]: a 3x3 convolution stem without max-pooling followed by four stages of two basic residual blocks (64, 128, 256 and 512 channels; spatial sizes 32, 16, 8 and 4), global average pooling and a linear classifier. It has 11.22 M parameters and needs 1.11 GFLOPs per image. Every image uses the full network.</w:t>
      </w:r>
    </w:p>
    <w:p>
      <w:pPr>
        <w:keepNext/>
        <w:spacing w:after="60" w:before="120"/>
      </w:pPr>
      <w:r>
        <w:rPr>
          <w:rFonts w:ascii="Times New Roman" w:hAnsi="Times New Roman"/>
          <w:b/>
          <w:i w:val="0"/>
          <w:sz w:val="23"/>
        </w:rPr>
        <w:t>4.3 Model 2: Confidence-Based Early-Exit ResNet-18</w:t>
      </w:r>
    </w:p>
    <w:p>
      <w:pPr>
        <w:jc w:val="both"/>
      </w:pPr>
      <w:r>
        <w:rPr>
          <w:rFonts w:ascii="Times New Roman" w:hAnsi="Times New Roman"/>
          <w:b w:val="0"/>
          <w:i w:val="0"/>
        </w:rPr>
        <w:t>The same backbone receives an exit after each of the four stages. Exit heads for stages 1 to 3 use strided 3x3 convolutions (128 channels, batch normalisation, ReLU) to reduce the feature map to 4x4, followed by global average pooling and a linear layer; the final exit is the standard pooled classifier. Deeper exits need fewer downsampling steps, so heads become cheaper with depth. An image exits at exit k when the maximum softmax probability of head k is at least a threshold tau, the rule of SDN [4] and MSDNet [2].</w:t>
      </w:r>
    </w:p>
    <w:p>
      <w:pPr>
        <w:keepNext/>
        <w:spacing w:after="60"/>
        <w:jc w:val="center"/>
      </w:pPr>
      <w:r>
        <w:rPr>
          <w:rFonts w:ascii="Times New Roman" w:hAnsi="Times New Roman"/>
          <w:b/>
          <w:sz w:val="19"/>
        </w:rPr>
        <w:t xml:space="preserve">Table 4: </w:t>
      </w:r>
      <w:r>
        <w:rPr>
          <w:rFonts w:ascii="Times New Roman" w:hAnsi="Times New Roman"/>
          <w:i/>
          <w:sz w:val="19"/>
        </w:rPr>
        <w:t>Cost of stopping at each exit of EE-ResNet-18 (12.22 M parameters). Heads add 8.5% to the cost of a full pass.</w:t>
      </w:r>
    </w:p>
    <w:tbl>
      <w:tblPr>
        <w:tblStyle w:val="TableGrid"/>
        <w:tblW w:type="auto" w:w="0"/>
        <w:jc w:val="center"/>
        <w:tblLayout w:type="fixed"/>
        <w:tblLook w:firstColumn="1" w:firstRow="1" w:lastColumn="0" w:lastRow="0" w:noHBand="0" w:noVBand="1" w:val="04A0"/>
      </w:tblPr>
      <w:tblGrid>
        <w:gridCol w:w="1417"/>
        <w:gridCol w:w="1984"/>
        <w:gridCol w:w="2551"/>
        <w:gridCol w:w="2551"/>
      </w:tblGrid>
      <w:tr>
        <w:trPr>
          <w:tblHeader w:val="true"/>
        </w:trPr>
        <w:tc>
          <w:tcPr>
            <w:tcW w:type="dxa" w:w="1417"/>
            <w:shd w:val="clear" w:color="auto" w:fill="DCE6F2"/>
          </w:tcPr>
          <w:p>
            <w:pPr>
              <w:spacing w:after="0" w:line="240" w:lineRule="auto"/>
              <w:jc w:val="center"/>
            </w:pPr>
            <w:r/>
            <w:r>
              <w:rPr>
                <w:rFonts w:ascii="Times New Roman" w:hAnsi="Times New Roman"/>
                <w:b/>
                <w:i w:val="0"/>
                <w:sz w:val="18"/>
              </w:rPr>
              <w:t>Exit</w:t>
            </w:r>
          </w:p>
        </w:tc>
        <w:tc>
          <w:tcPr>
            <w:tcW w:type="dxa" w:w="1984"/>
            <w:shd w:val="clear" w:color="auto" w:fill="DCE6F2"/>
          </w:tcPr>
          <w:p>
            <w:pPr>
              <w:spacing w:after="0" w:line="240" w:lineRule="auto"/>
              <w:jc w:val="center"/>
            </w:pPr>
            <w:r/>
            <w:r>
              <w:rPr>
                <w:rFonts w:ascii="Times New Roman" w:hAnsi="Times New Roman"/>
                <w:b/>
                <w:i w:val="0"/>
                <w:sz w:val="18"/>
              </w:rPr>
              <w:t>Position</w:t>
            </w:r>
          </w:p>
        </w:tc>
        <w:tc>
          <w:tcPr>
            <w:tcW w:type="dxa" w:w="2551"/>
            <w:shd w:val="clear" w:color="auto" w:fill="DCE6F2"/>
          </w:tcPr>
          <w:p>
            <w:pPr>
              <w:spacing w:after="0" w:line="240" w:lineRule="auto"/>
              <w:jc w:val="center"/>
            </w:pPr>
            <w:r/>
            <w:r>
              <w:rPr>
                <w:rFonts w:ascii="Times New Roman" w:hAnsi="Times New Roman"/>
                <w:b/>
                <w:i w:val="0"/>
                <w:sz w:val="18"/>
              </w:rPr>
              <w:t>Cumulative GFLOPs</w:t>
            </w:r>
          </w:p>
        </w:tc>
        <w:tc>
          <w:tcPr>
            <w:tcW w:type="dxa" w:w="2551"/>
            <w:shd w:val="clear" w:color="auto" w:fill="DCE6F2"/>
          </w:tcPr>
          <w:p>
            <w:pPr>
              <w:spacing w:after="0" w:line="240" w:lineRule="auto"/>
              <w:jc w:val="center"/>
            </w:pPr>
            <w:r/>
            <w:r>
              <w:rPr>
                <w:rFonts w:ascii="Times New Roman" w:hAnsi="Times New Roman"/>
                <w:b/>
                <w:i w:val="0"/>
                <w:sz w:val="18"/>
              </w:rPr>
              <w:t>Relative to ResNet-18</w:t>
            </w:r>
          </w:p>
        </w:tc>
      </w:tr>
      <w:tr>
        <w:tc>
          <w:tcPr>
            <w:tcW w:type="dxa" w:w="1417"/>
          </w:tcPr>
          <w:p>
            <w:pPr>
              <w:spacing w:after="0" w:line="240" w:lineRule="auto"/>
            </w:pPr>
            <w:r/>
            <w:r>
              <w:rPr>
                <w:rFonts w:ascii="Times New Roman" w:hAnsi="Times New Roman"/>
                <w:b w:val="0"/>
                <w:i w:val="0"/>
                <w:sz w:val="18"/>
              </w:rPr>
              <w:t>Exit 1</w:t>
            </w:r>
          </w:p>
        </w:tc>
        <w:tc>
          <w:tcPr>
            <w:tcW w:type="dxa" w:w="1984"/>
          </w:tcPr>
          <w:p>
            <w:pPr>
              <w:spacing w:after="0" w:line="240" w:lineRule="auto"/>
            </w:pPr>
            <w:r/>
            <w:r>
              <w:rPr>
                <w:rFonts w:ascii="Times New Roman" w:hAnsi="Times New Roman"/>
                <w:b w:val="0"/>
                <w:i w:val="0"/>
                <w:sz w:val="18"/>
              </w:rPr>
              <w:t>after stage 1</w:t>
            </w:r>
          </w:p>
        </w:tc>
        <w:tc>
          <w:tcPr>
            <w:tcW w:type="dxa" w:w="2551"/>
          </w:tcPr>
          <w:p>
            <w:pPr>
              <w:spacing w:after="0" w:line="240" w:lineRule="auto"/>
              <w:jc w:val="center"/>
            </w:pPr>
            <w:r/>
            <w:r>
              <w:rPr>
                <w:rFonts w:ascii="Times New Roman" w:hAnsi="Times New Roman"/>
                <w:b w:val="0"/>
                <w:i w:val="0"/>
                <w:sz w:val="18"/>
              </w:rPr>
              <w:t>0.367</w:t>
            </w:r>
          </w:p>
        </w:tc>
        <w:tc>
          <w:tcPr>
            <w:tcW w:type="dxa" w:w="2551"/>
          </w:tcPr>
          <w:p>
            <w:pPr>
              <w:spacing w:after="0" w:line="240" w:lineRule="auto"/>
              <w:jc w:val="center"/>
            </w:pPr>
            <w:r/>
            <w:r>
              <w:rPr>
                <w:rFonts w:ascii="Times New Roman" w:hAnsi="Times New Roman"/>
                <w:b w:val="0"/>
                <w:i w:val="0"/>
                <w:sz w:val="18"/>
              </w:rPr>
              <w:t>33.0%</w:t>
            </w:r>
          </w:p>
        </w:tc>
      </w:tr>
      <w:tr>
        <w:tc>
          <w:tcPr>
            <w:tcW w:type="dxa" w:w="1417"/>
          </w:tcPr>
          <w:p>
            <w:pPr>
              <w:spacing w:after="0" w:line="240" w:lineRule="auto"/>
            </w:pPr>
            <w:r/>
            <w:r>
              <w:rPr>
                <w:rFonts w:ascii="Times New Roman" w:hAnsi="Times New Roman"/>
                <w:b w:val="0"/>
                <w:i w:val="0"/>
                <w:sz w:val="18"/>
              </w:rPr>
              <w:t>Exit 2</w:t>
            </w:r>
          </w:p>
        </w:tc>
        <w:tc>
          <w:tcPr>
            <w:tcW w:type="dxa" w:w="1984"/>
          </w:tcPr>
          <w:p>
            <w:pPr>
              <w:spacing w:after="0" w:line="240" w:lineRule="auto"/>
            </w:pPr>
            <w:r/>
            <w:r>
              <w:rPr>
                <w:rFonts w:ascii="Times New Roman" w:hAnsi="Times New Roman"/>
                <w:b w:val="0"/>
                <w:i w:val="0"/>
                <w:sz w:val="18"/>
              </w:rPr>
              <w:t>after stage 2</w:t>
            </w:r>
          </w:p>
        </w:tc>
        <w:tc>
          <w:tcPr>
            <w:tcW w:type="dxa" w:w="2551"/>
          </w:tcPr>
          <w:p>
            <w:pPr>
              <w:spacing w:after="0" w:line="240" w:lineRule="auto"/>
              <w:jc w:val="center"/>
            </w:pPr>
            <w:r/>
            <w:r>
              <w:rPr>
                <w:rFonts w:ascii="Times New Roman" w:hAnsi="Times New Roman"/>
                <w:b w:val="0"/>
                <w:i w:val="0"/>
                <w:sz w:val="18"/>
              </w:rPr>
              <w:t>0.659</w:t>
            </w:r>
          </w:p>
        </w:tc>
        <w:tc>
          <w:tcPr>
            <w:tcW w:type="dxa" w:w="2551"/>
          </w:tcPr>
          <w:p>
            <w:pPr>
              <w:spacing w:after="0" w:line="240" w:lineRule="auto"/>
              <w:jc w:val="center"/>
            </w:pPr>
            <w:r/>
            <w:r>
              <w:rPr>
                <w:rFonts w:ascii="Times New Roman" w:hAnsi="Times New Roman"/>
                <w:b w:val="0"/>
                <w:i w:val="0"/>
                <w:sz w:val="18"/>
              </w:rPr>
              <w:t>59.3%</w:t>
            </w:r>
          </w:p>
        </w:tc>
      </w:tr>
      <w:tr>
        <w:tc>
          <w:tcPr>
            <w:tcW w:type="dxa" w:w="1417"/>
          </w:tcPr>
          <w:p>
            <w:pPr>
              <w:spacing w:after="0" w:line="240" w:lineRule="auto"/>
            </w:pPr>
            <w:r/>
            <w:r>
              <w:rPr>
                <w:rFonts w:ascii="Times New Roman" w:hAnsi="Times New Roman"/>
                <w:b w:val="0"/>
                <w:i w:val="0"/>
                <w:sz w:val="18"/>
              </w:rPr>
              <w:t>Exit 3</w:t>
            </w:r>
          </w:p>
        </w:tc>
        <w:tc>
          <w:tcPr>
            <w:tcW w:type="dxa" w:w="1984"/>
          </w:tcPr>
          <w:p>
            <w:pPr>
              <w:spacing w:after="0" w:line="240" w:lineRule="auto"/>
            </w:pPr>
            <w:r/>
            <w:r>
              <w:rPr>
                <w:rFonts w:ascii="Times New Roman" w:hAnsi="Times New Roman"/>
                <w:b w:val="0"/>
                <w:i w:val="0"/>
                <w:sz w:val="18"/>
              </w:rPr>
              <w:t>after stage 3</w:t>
            </w:r>
          </w:p>
        </w:tc>
        <w:tc>
          <w:tcPr>
            <w:tcW w:type="dxa" w:w="2551"/>
          </w:tcPr>
          <w:p>
            <w:pPr>
              <w:spacing w:after="0" w:line="240" w:lineRule="auto"/>
              <w:jc w:val="center"/>
            </w:pPr>
            <w:r/>
            <w:r>
              <w:rPr>
                <w:rFonts w:ascii="Times New Roman" w:hAnsi="Times New Roman"/>
                <w:b w:val="0"/>
                <w:i w:val="0"/>
                <w:sz w:val="18"/>
              </w:rPr>
              <w:t>0.937</w:t>
            </w:r>
          </w:p>
        </w:tc>
        <w:tc>
          <w:tcPr>
            <w:tcW w:type="dxa" w:w="2551"/>
          </w:tcPr>
          <w:p>
            <w:pPr>
              <w:spacing w:after="0" w:line="240" w:lineRule="auto"/>
              <w:jc w:val="center"/>
            </w:pPr>
            <w:r/>
            <w:r>
              <w:rPr>
                <w:rFonts w:ascii="Times New Roman" w:hAnsi="Times New Roman"/>
                <w:b w:val="0"/>
                <w:i w:val="0"/>
                <w:sz w:val="18"/>
              </w:rPr>
              <w:t>84.3%</w:t>
            </w:r>
          </w:p>
        </w:tc>
      </w:tr>
      <w:tr>
        <w:tc>
          <w:tcPr>
            <w:tcW w:type="dxa" w:w="1417"/>
          </w:tcPr>
          <w:p>
            <w:pPr>
              <w:spacing w:after="0" w:line="240" w:lineRule="auto"/>
            </w:pPr>
            <w:r/>
            <w:r>
              <w:rPr>
                <w:rFonts w:ascii="Times New Roman" w:hAnsi="Times New Roman"/>
                <w:b w:val="0"/>
                <w:i w:val="0"/>
                <w:sz w:val="18"/>
              </w:rPr>
              <w:t>Exit 4</w:t>
            </w:r>
          </w:p>
        </w:tc>
        <w:tc>
          <w:tcPr>
            <w:tcW w:type="dxa" w:w="1984"/>
          </w:tcPr>
          <w:p>
            <w:pPr>
              <w:spacing w:after="0" w:line="240" w:lineRule="auto"/>
            </w:pPr>
            <w:r/>
            <w:r>
              <w:rPr>
                <w:rFonts w:ascii="Times New Roman" w:hAnsi="Times New Roman"/>
                <w:b w:val="0"/>
                <w:i w:val="0"/>
                <w:sz w:val="18"/>
              </w:rPr>
              <w:t>after stage 4</w:t>
            </w:r>
          </w:p>
        </w:tc>
        <w:tc>
          <w:tcPr>
            <w:tcW w:type="dxa" w:w="2551"/>
          </w:tcPr>
          <w:p>
            <w:pPr>
              <w:spacing w:after="0" w:line="240" w:lineRule="auto"/>
              <w:jc w:val="center"/>
            </w:pPr>
            <w:r/>
            <w:r>
              <w:rPr>
                <w:rFonts w:ascii="Times New Roman" w:hAnsi="Times New Roman"/>
                <w:b w:val="0"/>
                <w:i w:val="0"/>
                <w:sz w:val="18"/>
              </w:rPr>
              <w:t>1.205</w:t>
            </w:r>
          </w:p>
        </w:tc>
        <w:tc>
          <w:tcPr>
            <w:tcW w:type="dxa" w:w="2551"/>
          </w:tcPr>
          <w:p>
            <w:pPr>
              <w:spacing w:after="0" w:line="240" w:lineRule="auto"/>
              <w:jc w:val="center"/>
            </w:pPr>
            <w:r/>
            <w:r>
              <w:rPr>
                <w:rFonts w:ascii="Times New Roman" w:hAnsi="Times New Roman"/>
                <w:b w:val="0"/>
                <w:i w:val="0"/>
                <w:sz w:val="18"/>
              </w:rPr>
              <w:t>108.5%</w:t>
            </w:r>
          </w:p>
        </w:tc>
      </w:tr>
    </w:tbl>
    <w:p>
      <w:pPr>
        <w:spacing w:after="80"/>
      </w:pPr>
    </w:p>
    <w:p>
      <w:pPr>
        <w:keepNext/>
        <w:spacing w:after="60" w:before="120"/>
      </w:pPr>
      <w:r>
        <w:rPr>
          <w:rFonts w:ascii="Times New Roman" w:hAnsi="Times New Roman"/>
          <w:b/>
          <w:i w:val="0"/>
          <w:sz w:val="23"/>
        </w:rPr>
        <w:t>4.4 Model 3: Calibrated / Entropy-Based Early-Exit ResNet-18</w:t>
      </w:r>
    </w:p>
    <w:p>
      <w:pPr>
        <w:jc w:val="both"/>
      </w:pPr>
      <w:r>
        <w:rPr>
          <w:rFonts w:ascii="Times New Roman" w:hAnsi="Times New Roman"/>
          <w:b w:val="0"/>
          <w:i w:val="0"/>
        </w:rPr>
        <w:t>Model 3 reuses the trained network of Model 2 and changes only the exit rule, which isolates the effect of the decision criterion from training noise. First, each exit k is calibrated with temperature scaling [5]: a scalar T_k is fitted on the validation set by minimising negative log-likelihood, and logits are divided by T_k before the softmax. This does not change any prediction, but it puts the confidences of different exits on a common, calibrated scale, so a single threshold means the same thing at every exit. Second, as an alternative to the maximum probability, we use the normalised entropy score 1 - H(p)/log(100), which uses the whole predictive distribution, following BranchyNet [1]. We evaluate four rules: max-prob and entropy, each with raw and temperature-scaled (TS) logits.</w:t>
      </w:r>
    </w:p>
    <w:p>
      <w:pPr>
        <w:keepNext/>
        <w:spacing w:after="60" w:before="120"/>
      </w:pPr>
      <w:r>
        <w:rPr>
          <w:rFonts w:ascii="Times New Roman" w:hAnsi="Times New Roman"/>
          <w:b/>
          <w:i w:val="0"/>
          <w:sz w:val="23"/>
        </w:rPr>
        <w:t>4.5 Model 4: Early-Exit ViT-Tiny</w:t>
      </w:r>
    </w:p>
    <w:p>
      <w:pPr>
        <w:jc w:val="both"/>
      </w:pPr>
      <w:r>
        <w:rPr>
          <w:rFonts w:ascii="Times New Roman" w:hAnsi="Times New Roman"/>
          <w:b w:val="0"/>
          <w:i w:val="0"/>
        </w:rPr>
        <w:t>The transformer follows the ViT-Tiny configuration [13], [14] (embedding width 192, 12 blocks, 3 attention heads, MLP ratio 4) adapted to 32x32 inputs with 4x4 patches, giving 64 tokens and learned position embeddings. Instead of a class token, each exit applies LayerNorm, averages the tokens and uses a linear classifier. Exits are placed after blocks 3, 6, 9 and 12, so exit costs grow linearly with depth and heads are almost free. Stochastic depth with rate up to 0.1 is used during training. It has 5.44 M parameters and needs 0.72 GFLOPs for a full pass.</w:t>
      </w:r>
    </w:p>
    <w:p>
      <w:pPr>
        <w:keepNext/>
        <w:spacing w:after="60" w:before="120"/>
      </w:pPr>
      <w:r>
        <w:rPr>
          <w:rFonts w:ascii="Times New Roman" w:hAnsi="Times New Roman"/>
          <w:b/>
          <w:i w:val="0"/>
          <w:sz w:val="23"/>
        </w:rPr>
        <w:t>4.6 Training Configuration</w:t>
      </w:r>
    </w:p>
    <w:p>
      <w:pPr>
        <w:keepNext/>
        <w:spacing w:after="60"/>
        <w:jc w:val="center"/>
      </w:pPr>
      <w:r>
        <w:rPr>
          <w:rFonts w:ascii="Times New Roman" w:hAnsi="Times New Roman"/>
          <w:b/>
          <w:sz w:val="19"/>
        </w:rPr>
        <w:t xml:space="preserve">Table 5: </w:t>
      </w:r>
      <w:r>
        <w:rPr>
          <w:rFonts w:ascii="Times New Roman" w:hAnsi="Times New Roman"/>
          <w:i/>
          <w:sz w:val="19"/>
        </w:rPr>
        <w:t>Preliminary training settings (not yet tuned).</w:t>
      </w:r>
    </w:p>
    <w:tbl>
      <w:tblPr>
        <w:tblStyle w:val="TableGrid"/>
        <w:tblW w:type="auto" w:w="0"/>
        <w:jc w:val="center"/>
        <w:tblLayout w:type="fixed"/>
        <w:tblLook w:firstColumn="1" w:firstRow="1" w:lastColumn="0" w:lastRow="0" w:noHBand="0" w:noVBand="1" w:val="04A0"/>
      </w:tblPr>
      <w:tblGrid>
        <w:gridCol w:w="1928"/>
        <w:gridCol w:w="3628"/>
        <w:gridCol w:w="3855"/>
      </w:tblGrid>
      <w:tr>
        <w:trPr>
          <w:tblHeader w:val="true"/>
        </w:trPr>
        <w:tc>
          <w:tcPr>
            <w:tcW w:type="dxa" w:w="1928"/>
            <w:shd w:val="clear" w:color="auto" w:fill="DCE6F2"/>
          </w:tcPr>
          <w:p>
            <w:pPr>
              <w:spacing w:after="0" w:line="240" w:lineRule="auto"/>
              <w:jc w:val="center"/>
            </w:pPr>
            <w:r/>
            <w:r>
              <w:rPr>
                <w:rFonts w:ascii="Times New Roman" w:hAnsi="Times New Roman"/>
                <w:b/>
                <w:i w:val="0"/>
                <w:sz w:val="18"/>
              </w:rPr>
              <w:t>Setting</w:t>
            </w:r>
          </w:p>
        </w:tc>
        <w:tc>
          <w:tcPr>
            <w:tcW w:type="dxa" w:w="3628"/>
            <w:shd w:val="clear" w:color="auto" w:fill="DCE6F2"/>
          </w:tcPr>
          <w:p>
            <w:pPr>
              <w:spacing w:after="0" w:line="240" w:lineRule="auto"/>
              <w:jc w:val="center"/>
            </w:pPr>
            <w:r/>
            <w:r>
              <w:rPr>
                <w:rFonts w:ascii="Times New Roman" w:hAnsi="Times New Roman"/>
                <w:b/>
                <w:i w:val="0"/>
                <w:sz w:val="18"/>
              </w:rPr>
              <w:t>ResNet-18 and EE-ResNet-18</w:t>
            </w:r>
          </w:p>
        </w:tc>
        <w:tc>
          <w:tcPr>
            <w:tcW w:type="dxa" w:w="3855"/>
            <w:shd w:val="clear" w:color="auto" w:fill="DCE6F2"/>
          </w:tcPr>
          <w:p>
            <w:pPr>
              <w:spacing w:after="0" w:line="240" w:lineRule="auto"/>
              <w:jc w:val="center"/>
            </w:pPr>
            <w:r/>
            <w:r>
              <w:rPr>
                <w:rFonts w:ascii="Times New Roman" w:hAnsi="Times New Roman"/>
                <w:b/>
                <w:i w:val="0"/>
                <w:sz w:val="18"/>
              </w:rPr>
              <w:t>EE-ViT-Tiny</w:t>
            </w:r>
          </w:p>
        </w:tc>
      </w:tr>
      <w:tr>
        <w:tc>
          <w:tcPr>
            <w:tcW w:type="dxa" w:w="1928"/>
          </w:tcPr>
          <w:p>
            <w:pPr>
              <w:spacing w:after="0" w:line="240" w:lineRule="auto"/>
            </w:pPr>
            <w:r/>
            <w:r>
              <w:rPr>
                <w:rFonts w:ascii="Times New Roman" w:hAnsi="Times New Roman"/>
                <w:b w:val="0"/>
                <w:i w:val="0"/>
                <w:sz w:val="18"/>
              </w:rPr>
              <w:t>Optimiser</w:t>
            </w:r>
          </w:p>
        </w:tc>
        <w:tc>
          <w:tcPr>
            <w:tcW w:type="dxa" w:w="3628"/>
          </w:tcPr>
          <w:p>
            <w:pPr>
              <w:spacing w:after="0" w:line="240" w:lineRule="auto"/>
            </w:pPr>
            <w:r/>
            <w:r>
              <w:rPr>
                <w:rFonts w:ascii="Times New Roman" w:hAnsi="Times New Roman"/>
                <w:b w:val="0"/>
                <w:i w:val="0"/>
                <w:sz w:val="18"/>
              </w:rPr>
              <w:t>SGD, momentum 0.9, Nesterov</w:t>
            </w:r>
          </w:p>
        </w:tc>
        <w:tc>
          <w:tcPr>
            <w:tcW w:type="dxa" w:w="3855"/>
          </w:tcPr>
          <w:p>
            <w:pPr>
              <w:spacing w:after="0" w:line="240" w:lineRule="auto"/>
            </w:pPr>
            <w:r/>
            <w:r>
              <w:rPr>
                <w:rFonts w:ascii="Times New Roman" w:hAnsi="Times New Roman"/>
                <w:b w:val="0"/>
                <w:i w:val="0"/>
                <w:sz w:val="18"/>
              </w:rPr>
              <w:t>AdamW (0.9, 0.999)</w:t>
            </w:r>
          </w:p>
        </w:tc>
      </w:tr>
      <w:tr>
        <w:tc>
          <w:tcPr>
            <w:tcW w:type="dxa" w:w="1928"/>
          </w:tcPr>
          <w:p>
            <w:pPr>
              <w:spacing w:after="0" w:line="240" w:lineRule="auto"/>
            </w:pPr>
            <w:r/>
            <w:r>
              <w:rPr>
                <w:rFonts w:ascii="Times New Roman" w:hAnsi="Times New Roman"/>
                <w:b w:val="0"/>
                <w:i w:val="0"/>
                <w:sz w:val="18"/>
              </w:rPr>
              <w:t>Learning rate</w:t>
            </w:r>
          </w:p>
        </w:tc>
        <w:tc>
          <w:tcPr>
            <w:tcW w:type="dxa" w:w="3628"/>
          </w:tcPr>
          <w:p>
            <w:pPr>
              <w:spacing w:after="0" w:line="240" w:lineRule="auto"/>
            </w:pPr>
            <w:r/>
            <w:r>
              <w:rPr>
                <w:rFonts w:ascii="Times New Roman" w:hAnsi="Times New Roman"/>
                <w:b w:val="0"/>
                <w:i w:val="0"/>
                <w:sz w:val="18"/>
              </w:rPr>
              <w:t>0.1, 2 warmup epochs, cosine decay</w:t>
            </w:r>
          </w:p>
        </w:tc>
        <w:tc>
          <w:tcPr>
            <w:tcW w:type="dxa" w:w="3855"/>
          </w:tcPr>
          <w:p>
            <w:pPr>
              <w:spacing w:after="0" w:line="240" w:lineRule="auto"/>
            </w:pPr>
            <w:r/>
            <w:r>
              <w:rPr>
                <w:rFonts w:ascii="Times New Roman" w:hAnsi="Times New Roman"/>
                <w:b w:val="0"/>
                <w:i w:val="0"/>
                <w:sz w:val="18"/>
              </w:rPr>
              <w:t>1e-3, 5 warmup epochs, cosine decay</w:t>
            </w:r>
          </w:p>
        </w:tc>
      </w:tr>
      <w:tr>
        <w:tc>
          <w:tcPr>
            <w:tcW w:type="dxa" w:w="1928"/>
          </w:tcPr>
          <w:p>
            <w:pPr>
              <w:spacing w:after="0" w:line="240" w:lineRule="auto"/>
            </w:pPr>
            <w:r/>
            <w:r>
              <w:rPr>
                <w:rFonts w:ascii="Times New Roman" w:hAnsi="Times New Roman"/>
                <w:b w:val="0"/>
                <w:i w:val="0"/>
                <w:sz w:val="18"/>
              </w:rPr>
              <w:t>Weight decay</w:t>
            </w:r>
          </w:p>
        </w:tc>
        <w:tc>
          <w:tcPr>
            <w:tcW w:type="dxa" w:w="3628"/>
          </w:tcPr>
          <w:p>
            <w:pPr>
              <w:spacing w:after="0" w:line="240" w:lineRule="auto"/>
            </w:pPr>
            <w:r/>
            <w:r>
              <w:rPr>
                <w:rFonts w:ascii="Times New Roman" w:hAnsi="Times New Roman"/>
                <w:b w:val="0"/>
                <w:i w:val="0"/>
                <w:sz w:val="18"/>
              </w:rPr>
              <w:t>5e-4 (not on BN / bias)</w:t>
            </w:r>
          </w:p>
        </w:tc>
        <w:tc>
          <w:tcPr>
            <w:tcW w:type="dxa" w:w="3855"/>
          </w:tcPr>
          <w:p>
            <w:pPr>
              <w:spacing w:after="0" w:line="240" w:lineRule="auto"/>
            </w:pPr>
            <w:r/>
            <w:r>
              <w:rPr>
                <w:rFonts w:ascii="Times New Roman" w:hAnsi="Times New Roman"/>
                <w:b w:val="0"/>
                <w:i w:val="0"/>
                <w:sz w:val="18"/>
              </w:rPr>
              <w:t>0.05 (not on norm / bias / position)</w:t>
            </w:r>
          </w:p>
        </w:tc>
      </w:tr>
      <w:tr>
        <w:tc>
          <w:tcPr>
            <w:tcW w:type="dxa" w:w="1928"/>
          </w:tcPr>
          <w:p>
            <w:pPr>
              <w:spacing w:after="0" w:line="240" w:lineRule="auto"/>
            </w:pPr>
            <w:r/>
            <w:r>
              <w:rPr>
                <w:rFonts w:ascii="Times New Roman" w:hAnsi="Times New Roman"/>
                <w:b w:val="0"/>
                <w:i w:val="0"/>
                <w:sz w:val="18"/>
              </w:rPr>
              <w:t>Batch size, epochs</w:t>
            </w:r>
          </w:p>
        </w:tc>
        <w:tc>
          <w:tcPr>
            <w:tcW w:type="dxa" w:w="3628"/>
          </w:tcPr>
          <w:p>
            <w:pPr>
              <w:spacing w:after="0" w:line="240" w:lineRule="auto"/>
            </w:pPr>
            <w:r/>
            <w:r>
              <w:rPr>
                <w:rFonts w:ascii="Times New Roman" w:hAnsi="Times New Roman"/>
                <w:b w:val="0"/>
                <w:i w:val="0"/>
                <w:sz w:val="18"/>
              </w:rPr>
              <w:t>128, 80</w:t>
            </w:r>
          </w:p>
        </w:tc>
        <w:tc>
          <w:tcPr>
            <w:tcW w:type="dxa" w:w="3855"/>
          </w:tcPr>
          <w:p>
            <w:pPr>
              <w:spacing w:after="0" w:line="240" w:lineRule="auto"/>
            </w:pPr>
            <w:r/>
            <w:r>
              <w:rPr>
                <w:rFonts w:ascii="Times New Roman" w:hAnsi="Times New Roman"/>
                <w:b w:val="0"/>
                <w:i w:val="0"/>
                <w:sz w:val="18"/>
              </w:rPr>
              <w:t>256, 100</w:t>
            </w:r>
          </w:p>
        </w:tc>
      </w:tr>
      <w:tr>
        <w:tc>
          <w:tcPr>
            <w:tcW w:type="dxa" w:w="1928"/>
          </w:tcPr>
          <w:p>
            <w:pPr>
              <w:spacing w:after="0" w:line="240" w:lineRule="auto"/>
            </w:pPr>
            <w:r/>
            <w:r>
              <w:rPr>
                <w:rFonts w:ascii="Times New Roman" w:hAnsi="Times New Roman"/>
                <w:b w:val="0"/>
                <w:i w:val="0"/>
                <w:sz w:val="18"/>
              </w:rPr>
              <w:t>Augmentation</w:t>
            </w:r>
          </w:p>
        </w:tc>
        <w:tc>
          <w:tcPr>
            <w:tcW w:type="dxa" w:w="3628"/>
          </w:tcPr>
          <w:p>
            <w:pPr>
              <w:spacing w:after="0" w:line="240" w:lineRule="auto"/>
            </w:pPr>
            <w:r/>
            <w:r>
              <w:rPr>
                <w:rFonts w:ascii="Times New Roman" w:hAnsi="Times New Roman"/>
                <w:b w:val="0"/>
                <w:i w:val="0"/>
                <w:sz w:val="18"/>
              </w:rPr>
              <w:t>random crop, flip</w:t>
            </w:r>
          </w:p>
        </w:tc>
        <w:tc>
          <w:tcPr>
            <w:tcW w:type="dxa" w:w="3855"/>
          </w:tcPr>
          <w:p>
            <w:pPr>
              <w:spacing w:after="0" w:line="240" w:lineRule="auto"/>
            </w:pPr>
            <w:r/>
            <w:r>
              <w:rPr>
                <w:rFonts w:ascii="Times New Roman" w:hAnsi="Times New Roman"/>
                <w:b w:val="0"/>
                <w:i w:val="0"/>
                <w:sz w:val="18"/>
              </w:rPr>
              <w:t>random crop, flip, mixup / CutMix</w:t>
            </w:r>
          </w:p>
        </w:tc>
      </w:tr>
      <w:tr>
        <w:tc>
          <w:tcPr>
            <w:tcW w:type="dxa" w:w="1928"/>
          </w:tcPr>
          <w:p>
            <w:pPr>
              <w:spacing w:after="0" w:line="240" w:lineRule="auto"/>
            </w:pPr>
            <w:r/>
            <w:r>
              <w:rPr>
                <w:rFonts w:ascii="Times New Roman" w:hAnsi="Times New Roman"/>
                <w:b w:val="0"/>
                <w:i w:val="0"/>
                <w:sz w:val="18"/>
              </w:rPr>
              <w:t>Regularisation</w:t>
            </w:r>
          </w:p>
        </w:tc>
        <w:tc>
          <w:tcPr>
            <w:tcW w:type="dxa" w:w="3628"/>
          </w:tcPr>
          <w:p>
            <w:pPr>
              <w:spacing w:after="0" w:line="240" w:lineRule="auto"/>
            </w:pPr>
            <w:r/>
            <w:r>
              <w:rPr>
                <w:rFonts w:ascii="Times New Roman" w:hAnsi="Times New Roman"/>
                <w:b w:val="0"/>
                <w:i w:val="0"/>
                <w:sz w:val="18"/>
              </w:rPr>
              <w:t>none</w:t>
            </w:r>
          </w:p>
        </w:tc>
        <w:tc>
          <w:tcPr>
            <w:tcW w:type="dxa" w:w="3855"/>
          </w:tcPr>
          <w:p>
            <w:pPr>
              <w:spacing w:after="0" w:line="240" w:lineRule="auto"/>
            </w:pPr>
            <w:r/>
            <w:r>
              <w:rPr>
                <w:rFonts w:ascii="Times New Roman" w:hAnsi="Times New Roman"/>
                <w:b w:val="0"/>
                <w:i w:val="0"/>
                <w:sz w:val="18"/>
              </w:rPr>
              <w:t>label smoothing 0.1, drop path 0.1, gradient clip 1.0</w:t>
            </w:r>
          </w:p>
        </w:tc>
      </w:tr>
      <w:tr>
        <w:tc>
          <w:tcPr>
            <w:tcW w:type="dxa" w:w="1928"/>
          </w:tcPr>
          <w:p>
            <w:pPr>
              <w:spacing w:after="0" w:line="240" w:lineRule="auto"/>
            </w:pPr>
            <w:r/>
            <w:r>
              <w:rPr>
                <w:rFonts w:ascii="Times New Roman" w:hAnsi="Times New Roman"/>
                <w:b w:val="0"/>
                <w:i w:val="0"/>
                <w:sz w:val="18"/>
              </w:rPr>
              <w:t>Loss</w:t>
            </w:r>
          </w:p>
        </w:tc>
        <w:tc>
          <w:tcPr>
            <w:tcW w:type="dxa" w:w="3628"/>
          </w:tcPr>
          <w:p>
            <w:pPr>
              <w:spacing w:after="0" w:line="240" w:lineRule="auto"/>
            </w:pPr>
            <w:r/>
            <w:r>
              <w:rPr>
                <w:rFonts w:ascii="Times New Roman" w:hAnsi="Times New Roman"/>
                <w:b w:val="0"/>
                <w:i w:val="0"/>
                <w:sz w:val="18"/>
              </w:rPr>
              <w:t>mean cross-entropy over exits</w:t>
            </w:r>
          </w:p>
        </w:tc>
        <w:tc>
          <w:tcPr>
            <w:tcW w:type="dxa" w:w="3855"/>
          </w:tcPr>
          <w:p>
            <w:pPr>
              <w:spacing w:after="0" w:line="240" w:lineRule="auto"/>
            </w:pPr>
            <w:r/>
            <w:r>
              <w:rPr>
                <w:rFonts w:ascii="Times New Roman" w:hAnsi="Times New Roman"/>
                <w:b w:val="0"/>
                <w:i w:val="0"/>
                <w:sz w:val="18"/>
              </w:rPr>
              <w:t>mean cross-entropy over exits</w:t>
            </w:r>
          </w:p>
        </w:tc>
      </w:tr>
      <w:tr>
        <w:tc>
          <w:tcPr>
            <w:tcW w:type="dxa" w:w="1928"/>
          </w:tcPr>
          <w:p>
            <w:pPr>
              <w:spacing w:after="0" w:line="240" w:lineRule="auto"/>
            </w:pPr>
            <w:r/>
            <w:r>
              <w:rPr>
                <w:rFonts w:ascii="Times New Roman" w:hAnsi="Times New Roman"/>
                <w:b w:val="0"/>
                <w:i w:val="0"/>
                <w:sz w:val="18"/>
              </w:rPr>
              <w:t>Precision, hardware</w:t>
            </w:r>
          </w:p>
        </w:tc>
        <w:tc>
          <w:tcPr>
            <w:tcW w:type="dxa" w:w="3628"/>
          </w:tcPr>
          <w:p>
            <w:pPr>
              <w:spacing w:after="0" w:line="240" w:lineRule="auto"/>
            </w:pPr>
            <w:r/>
            <w:r>
              <w:rPr>
                <w:rFonts w:ascii="Times New Roman" w:hAnsi="Times New Roman"/>
                <w:b w:val="0"/>
                <w:i w:val="0"/>
                <w:sz w:val="18"/>
              </w:rPr>
              <w:t>fp16 mixed precision, Kaggle T4</w:t>
            </w:r>
          </w:p>
        </w:tc>
        <w:tc>
          <w:tcPr>
            <w:tcW w:type="dxa" w:w="3855"/>
          </w:tcPr>
          <w:p>
            <w:pPr>
              <w:spacing w:after="0" w:line="240" w:lineRule="auto"/>
            </w:pPr>
            <w:r/>
            <w:r>
              <w:rPr>
                <w:rFonts w:ascii="Times New Roman" w:hAnsi="Times New Roman"/>
                <w:b w:val="0"/>
                <w:i w:val="0"/>
                <w:sz w:val="18"/>
              </w:rPr>
              <w:t>fp16 mixed precision, Kaggle T4</w:t>
            </w:r>
          </w:p>
        </w:tc>
      </w:tr>
    </w:tbl>
    <w:p>
      <w:pPr>
        <w:spacing w:after="80"/>
      </w:pPr>
    </w:p>
    <w:p>
      <w:pPr>
        <w:jc w:val="both"/>
      </w:pPr>
      <w:r>
        <w:rPr>
          <w:rFonts w:ascii="Times New Roman" w:hAnsi="Times New Roman"/>
          <w:b w:val="0"/>
          <w:i w:val="0"/>
        </w:rPr>
        <w:t>The baseline and EE-ResNet-18 were trained in parallel on the two T4 GPUs of one Kaggle session and the ViT in a second session. Each Kaggle job clones the repository at a given commit, downloads the data, trains, and then runs the evaluation script, which stores the logits of every exit for the validation set, the clean test set and all 30 corrupted test sets. All exit policies are then analysed offline from these logits, so new thresholds or rules need no further GPU time.</w:t>
      </w:r>
    </w:p>
    <w:p>
      <w:pPr>
        <w:keepNext/>
        <w:spacing w:after="60" w:before="120"/>
      </w:pPr>
      <w:r>
        <w:rPr>
          <w:rFonts w:ascii="Times New Roman" w:hAnsi="Times New Roman"/>
          <w:b/>
          <w:i w:val="0"/>
          <w:sz w:val="23"/>
        </w:rPr>
        <w:t>4.7 Evaluation Protocol</w:t>
      </w:r>
    </w:p>
    <w:p>
      <w:pPr>
        <w:pStyle w:val="ListBullet"/>
        <w:spacing w:after="40"/>
        <w:jc w:val="both"/>
      </w:pPr>
      <w:r>
        <w:rPr>
          <w:rFonts w:ascii="Times New Roman" w:hAnsi="Times New Roman"/>
          <w:b/>
          <w:i w:val="0"/>
        </w:rPr>
        <w:t>Accuracy and compute.</w:t>
      </w:r>
      <w:r>
        <w:rPr>
          <w:rFonts w:ascii="Times New Roman" w:hAnsi="Times New Roman"/>
          <w:b w:val="0"/>
          <w:i w:val="0"/>
        </w:rPr>
        <w:t xml:space="preserve"> Top-1 test accuracy and mean FLOPs per image, counted with PyTorch's FlopCounterMode including all heads that an image passes.</w:t>
      </w:r>
    </w:p>
    <w:p>
      <w:pPr>
        <w:pStyle w:val="ListBullet"/>
        <w:spacing w:after="40"/>
        <w:jc w:val="both"/>
      </w:pPr>
      <w:r>
        <w:rPr>
          <w:rFonts w:ascii="Times New Roman" w:hAnsi="Times New Roman"/>
          <w:b/>
          <w:i w:val="0"/>
        </w:rPr>
        <w:t>Threshold selection.</w:t>
      </w:r>
      <w:r>
        <w:rPr>
          <w:rFonts w:ascii="Times New Roman" w:hAnsi="Times New Roman"/>
          <w:b w:val="0"/>
          <w:i w:val="0"/>
        </w:rPr>
        <w:t xml:space="preserve"> For each rule, the threshold is chosen on the validation set as the cheapest one whose validation accuracy is within 1 point of the same model's final exit; test numbers are reported at that threshold. Full accuracy and compute curves over all thresholds are also reported.</w:t>
      </w:r>
    </w:p>
    <w:p>
      <w:pPr>
        <w:pStyle w:val="ListBullet"/>
        <w:spacing w:after="40"/>
        <w:jc w:val="both"/>
      </w:pPr>
      <w:r>
        <w:rPr>
          <w:rFonts w:ascii="Times New Roman" w:hAnsi="Times New Roman"/>
          <w:b/>
          <w:i w:val="0"/>
        </w:rPr>
        <w:t>Calibration.</w:t>
      </w:r>
      <w:r>
        <w:rPr>
          <w:rFonts w:ascii="Times New Roman" w:hAnsi="Times New Roman"/>
          <w:b w:val="0"/>
          <w:i w:val="0"/>
        </w:rPr>
        <w:t xml:space="preserve"> Expected calibration error (ECE, 15 bins) per exit, before and after temperature scaling.</w:t>
      </w:r>
    </w:p>
    <w:p>
      <w:pPr>
        <w:pStyle w:val="ListBullet"/>
        <w:spacing w:after="40"/>
        <w:jc w:val="both"/>
      </w:pPr>
      <w:r>
        <w:rPr>
          <w:rFonts w:ascii="Times New Roman" w:hAnsi="Times New Roman"/>
          <w:b/>
          <w:i w:val="0"/>
        </w:rPr>
        <w:t>Latency.</w:t>
      </w:r>
      <w:r>
        <w:rPr>
          <w:rFonts w:ascii="Times New Roman" w:hAnsi="Times New Roman"/>
          <w:b w:val="0"/>
          <w:i w:val="0"/>
        </w:rPr>
        <w:t xml:space="preserve"> Mean time per image when images arrive one at a time (batch 1), using real early-exit inference, on a Kaggle T4 GPU and on one CPU thread, after warm-up.</w:t>
      </w:r>
    </w:p>
    <w:p>
      <w:pPr>
        <w:pStyle w:val="ListBullet"/>
        <w:spacing w:after="40"/>
        <w:jc w:val="both"/>
      </w:pPr>
      <w:r>
        <w:rPr>
          <w:rFonts w:ascii="Times New Roman" w:hAnsi="Times New Roman"/>
          <w:b/>
          <w:i w:val="0"/>
        </w:rPr>
        <w:t>Robustness.</w:t>
      </w:r>
      <w:r>
        <w:rPr>
          <w:rFonts w:ascii="Times New Roman" w:hAnsi="Times New Roman"/>
          <w:b w:val="0"/>
          <w:i w:val="0"/>
        </w:rPr>
        <w:t xml:space="preserve"> Accuracy, mean compute and accuracy of early-exited images on the 30 corrupted test sets, using thresholds selected on clean validation data.</w:t>
      </w:r>
    </w:p>
    <w:p>
      <w:pPr>
        <w:keepNext/>
        <w:spacing w:after="80" w:before="200"/>
      </w:pPr>
      <w:r>
        <w:rPr>
          <w:rFonts w:ascii="Times New Roman" w:hAnsi="Times New Roman"/>
          <w:b/>
          <w:i w:val="0"/>
          <w:sz w:val="26"/>
        </w:rPr>
        <w:t>5. Preliminary Results</w:t>
      </w:r>
    </w:p>
    <w:p>
      <w:pPr>
        <w:jc w:val="both"/>
      </w:pPr>
      <w:r>
        <w:rPr>
          <w:rFonts w:ascii="Times New Roman" w:hAnsi="Times New Roman"/>
          <w:b w:val="0"/>
          <w:i w:val="0"/>
        </w:rPr>
        <w:t>All numbers below come from a single training run per model with untuned hyperparameters and should be read as preliminary. Figure 3 shows the validation accuracy of every exit during training.</w:t>
      </w:r>
    </w:p>
    <w:p>
      <w:pPr>
        <w:keepNext/>
        <w:jc w:val="center"/>
      </w:pPr>
      <w:r>
        <w:drawing>
          <wp:inline xmlns:a="http://schemas.openxmlformats.org/drawingml/2006/main" xmlns:pic="http://schemas.openxmlformats.org/drawingml/2006/picture">
            <wp:extent cx="5760000" cy="1554656"/>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760000" cy="1554656"/>
                    </a:xfrm>
                    <a:prstGeom prst="rect"/>
                  </pic:spPr>
                </pic:pic>
              </a:graphicData>
            </a:graphic>
          </wp:inline>
        </w:drawing>
      </w:r>
    </w:p>
    <w:p>
      <w:pPr>
        <w:spacing w:after="160"/>
        <w:jc w:val="center"/>
      </w:pPr>
      <w:r>
        <w:rPr>
          <w:rFonts w:ascii="Times New Roman" w:hAnsi="Times New Roman"/>
          <w:b/>
          <w:sz w:val="19"/>
        </w:rPr>
        <w:t xml:space="preserve">Figure 3: </w:t>
      </w:r>
      <w:r>
        <w:rPr>
          <w:rFonts w:ascii="Times New Roman" w:hAnsi="Times New Roman"/>
          <w:i/>
          <w:sz w:val="19"/>
        </w:rPr>
        <w:t>Validation accuracy during training (one curve per exit).</w:t>
      </w:r>
    </w:p>
    <w:p>
      <w:pPr>
        <w:keepNext/>
        <w:spacing w:after="60" w:before="120"/>
      </w:pPr>
      <w:r>
        <w:rPr>
          <w:rFonts w:ascii="Times New Roman" w:hAnsi="Times New Roman"/>
          <w:b/>
          <w:i w:val="0"/>
          <w:sz w:val="23"/>
        </w:rPr>
        <w:t>5.1 Accuracy of Each Model and Exit</w:t>
      </w:r>
    </w:p>
    <w:p>
      <w:pPr>
        <w:keepNext/>
        <w:spacing w:after="60"/>
        <w:jc w:val="center"/>
      </w:pPr>
      <w:r>
        <w:rPr>
          <w:rFonts w:ascii="Times New Roman" w:hAnsi="Times New Roman"/>
          <w:b/>
          <w:sz w:val="19"/>
        </w:rPr>
        <w:t xml:space="preserve">Table 6: </w:t>
      </w:r>
      <w:r>
        <w:rPr>
          <w:rFonts w:ascii="Times New Roman" w:hAnsi="Times New Roman"/>
          <w:i/>
          <w:sz w:val="19"/>
        </w:rPr>
        <w:t>Top-1 test accuracy (%) of every exit when all images are forced through that exit.</w:t>
      </w:r>
    </w:p>
    <w:tbl>
      <w:tblPr>
        <w:tblStyle w:val="TableGrid"/>
        <w:tblW w:type="auto" w:w="0"/>
        <w:jc w:val="center"/>
        <w:tblLayout w:type="fixed"/>
        <w:tblLook w:firstColumn="1" w:firstRow="1" w:lastColumn="0" w:lastRow="0" w:noHBand="0" w:noVBand="1" w:val="04A0"/>
      </w:tblPr>
      <w:tblGrid>
        <w:gridCol w:w="2608"/>
        <w:gridCol w:w="1077"/>
        <w:gridCol w:w="1247"/>
        <w:gridCol w:w="1077"/>
        <w:gridCol w:w="1077"/>
        <w:gridCol w:w="1077"/>
        <w:gridCol w:w="1247"/>
      </w:tblGrid>
      <w:tr>
        <w:trPr>
          <w:tblHeader w:val="true"/>
        </w:trPr>
        <w:tc>
          <w:tcPr>
            <w:tcW w:type="dxa" w:w="2608"/>
            <w:shd w:val="clear" w:color="auto" w:fill="DCE6F2"/>
          </w:tcPr>
          <w:p>
            <w:pPr>
              <w:spacing w:after="0" w:line="240" w:lineRule="auto"/>
              <w:jc w:val="center"/>
            </w:pPr>
            <w:r/>
            <w:r>
              <w:rPr>
                <w:rFonts w:ascii="Times New Roman" w:hAnsi="Times New Roman"/>
                <w:b/>
                <w:i w:val="0"/>
                <w:sz w:val="18"/>
              </w:rPr>
              <w:t>Model</w:t>
            </w:r>
          </w:p>
        </w:tc>
        <w:tc>
          <w:tcPr>
            <w:tcW w:type="dxa" w:w="1077"/>
            <w:shd w:val="clear" w:color="auto" w:fill="DCE6F2"/>
          </w:tcPr>
          <w:p>
            <w:pPr>
              <w:spacing w:after="0" w:line="240" w:lineRule="auto"/>
              <w:jc w:val="center"/>
            </w:pPr>
            <w:r/>
            <w:r>
              <w:rPr>
                <w:rFonts w:ascii="Times New Roman" w:hAnsi="Times New Roman"/>
                <w:b/>
                <w:i w:val="0"/>
                <w:sz w:val="18"/>
              </w:rPr>
              <w:t>Params (M)</w:t>
            </w:r>
          </w:p>
        </w:tc>
        <w:tc>
          <w:tcPr>
            <w:tcW w:type="dxa" w:w="1247"/>
            <w:shd w:val="clear" w:color="auto" w:fill="DCE6F2"/>
          </w:tcPr>
          <w:p>
            <w:pPr>
              <w:spacing w:after="0" w:line="240" w:lineRule="auto"/>
              <w:jc w:val="center"/>
            </w:pPr>
            <w:r/>
            <w:r>
              <w:rPr>
                <w:rFonts w:ascii="Times New Roman" w:hAnsi="Times New Roman"/>
                <w:b/>
                <w:i w:val="0"/>
                <w:sz w:val="18"/>
              </w:rPr>
              <w:t>GFLOPs (full)</w:t>
            </w:r>
          </w:p>
        </w:tc>
        <w:tc>
          <w:tcPr>
            <w:tcW w:type="dxa" w:w="1077"/>
            <w:shd w:val="clear" w:color="auto" w:fill="DCE6F2"/>
          </w:tcPr>
          <w:p>
            <w:pPr>
              <w:spacing w:after="0" w:line="240" w:lineRule="auto"/>
              <w:jc w:val="center"/>
            </w:pPr>
            <w:r/>
            <w:r>
              <w:rPr>
                <w:rFonts w:ascii="Times New Roman" w:hAnsi="Times New Roman"/>
                <w:b/>
                <w:i w:val="0"/>
                <w:sz w:val="18"/>
              </w:rPr>
              <w:t>Exit 1</w:t>
            </w:r>
          </w:p>
        </w:tc>
        <w:tc>
          <w:tcPr>
            <w:tcW w:type="dxa" w:w="1077"/>
            <w:shd w:val="clear" w:color="auto" w:fill="DCE6F2"/>
          </w:tcPr>
          <w:p>
            <w:pPr>
              <w:spacing w:after="0" w:line="240" w:lineRule="auto"/>
              <w:jc w:val="center"/>
            </w:pPr>
            <w:r/>
            <w:r>
              <w:rPr>
                <w:rFonts w:ascii="Times New Roman" w:hAnsi="Times New Roman"/>
                <w:b/>
                <w:i w:val="0"/>
                <w:sz w:val="18"/>
              </w:rPr>
              <w:t>Exit 2</w:t>
            </w:r>
          </w:p>
        </w:tc>
        <w:tc>
          <w:tcPr>
            <w:tcW w:type="dxa" w:w="1077"/>
            <w:shd w:val="clear" w:color="auto" w:fill="DCE6F2"/>
          </w:tcPr>
          <w:p>
            <w:pPr>
              <w:spacing w:after="0" w:line="240" w:lineRule="auto"/>
              <w:jc w:val="center"/>
            </w:pPr>
            <w:r/>
            <w:r>
              <w:rPr>
                <w:rFonts w:ascii="Times New Roman" w:hAnsi="Times New Roman"/>
                <w:b/>
                <w:i w:val="0"/>
                <w:sz w:val="18"/>
              </w:rPr>
              <w:t>Exit 3</w:t>
            </w:r>
          </w:p>
        </w:tc>
        <w:tc>
          <w:tcPr>
            <w:tcW w:type="dxa" w:w="1247"/>
            <w:shd w:val="clear" w:color="auto" w:fill="DCE6F2"/>
          </w:tcPr>
          <w:p>
            <w:pPr>
              <w:spacing w:after="0" w:line="240" w:lineRule="auto"/>
              <w:jc w:val="center"/>
            </w:pPr>
            <w:r/>
            <w:r>
              <w:rPr>
                <w:rFonts w:ascii="Times New Roman" w:hAnsi="Times New Roman"/>
                <w:b/>
                <w:i w:val="0"/>
                <w:sz w:val="18"/>
              </w:rPr>
              <w:t>Final exit</w:t>
            </w:r>
          </w:p>
        </w:tc>
      </w:tr>
      <w:tr>
        <w:tc>
          <w:tcPr>
            <w:tcW w:type="dxa" w:w="2608"/>
          </w:tcPr>
          <w:p>
            <w:pPr>
              <w:spacing w:after="0" w:line="240" w:lineRule="auto"/>
            </w:pPr>
            <w:r/>
            <w:r>
              <w:rPr>
                <w:rFonts w:ascii="Times New Roman" w:hAnsi="Times New Roman"/>
                <w:b w:val="0"/>
                <w:i w:val="0"/>
                <w:sz w:val="18"/>
              </w:rPr>
              <w:t>ResNet-18 (Model 1)</w:t>
            </w:r>
          </w:p>
        </w:tc>
        <w:tc>
          <w:tcPr>
            <w:tcW w:type="dxa" w:w="1077"/>
          </w:tcPr>
          <w:p>
            <w:pPr>
              <w:spacing w:after="0" w:line="240" w:lineRule="auto"/>
              <w:jc w:val="center"/>
            </w:pPr>
            <w:r/>
            <w:r>
              <w:rPr>
                <w:rFonts w:ascii="Times New Roman" w:hAnsi="Times New Roman"/>
                <w:b w:val="0"/>
                <w:i w:val="0"/>
                <w:sz w:val="18"/>
              </w:rPr>
              <w:t>11.22</w:t>
            </w:r>
          </w:p>
        </w:tc>
        <w:tc>
          <w:tcPr>
            <w:tcW w:type="dxa" w:w="1247"/>
          </w:tcPr>
          <w:p>
            <w:pPr>
              <w:spacing w:after="0" w:line="240" w:lineRule="auto"/>
              <w:jc w:val="center"/>
            </w:pPr>
            <w:r/>
            <w:r>
              <w:rPr>
                <w:rFonts w:ascii="Times New Roman" w:hAnsi="Times New Roman"/>
                <w:b w:val="0"/>
                <w:i w:val="0"/>
                <w:sz w:val="18"/>
              </w:rPr>
              <w:t>1.11</w:t>
            </w:r>
          </w:p>
        </w:tc>
        <w:tc>
          <w:tcPr>
            <w:tcW w:type="dxa" w:w="1077"/>
          </w:tcPr>
          <w:p>
            <w:pPr>
              <w:spacing w:after="0" w:line="240" w:lineRule="auto"/>
              <w:jc w:val="center"/>
            </w:pPr>
            <w:r/>
            <w:r>
              <w:rPr>
                <w:rFonts w:ascii="Times New Roman" w:hAnsi="Times New Roman"/>
                <w:b w:val="0"/>
                <w:i w:val="0"/>
                <w:sz w:val="18"/>
              </w:rPr>
              <w:t>-</w:t>
            </w:r>
          </w:p>
        </w:tc>
        <w:tc>
          <w:tcPr>
            <w:tcW w:type="dxa" w:w="1077"/>
          </w:tcPr>
          <w:p>
            <w:pPr>
              <w:spacing w:after="0" w:line="240" w:lineRule="auto"/>
              <w:jc w:val="center"/>
            </w:pPr>
            <w:r/>
            <w:r>
              <w:rPr>
                <w:rFonts w:ascii="Times New Roman" w:hAnsi="Times New Roman"/>
                <w:b w:val="0"/>
                <w:i w:val="0"/>
                <w:sz w:val="18"/>
              </w:rPr>
              <w:t>-</w:t>
            </w:r>
          </w:p>
        </w:tc>
        <w:tc>
          <w:tcPr>
            <w:tcW w:type="dxa" w:w="1077"/>
          </w:tcPr>
          <w:p>
            <w:pPr>
              <w:spacing w:after="0" w:line="240" w:lineRule="auto"/>
              <w:jc w:val="center"/>
            </w:pPr>
            <w:r/>
            <w:r>
              <w:rPr>
                <w:rFonts w:ascii="Times New Roman" w:hAnsi="Times New Roman"/>
                <w:b w:val="0"/>
                <w:i w:val="0"/>
                <w:sz w:val="18"/>
              </w:rPr>
              <w:t>-</w:t>
            </w:r>
          </w:p>
        </w:tc>
        <w:tc>
          <w:tcPr>
            <w:tcW w:type="dxa" w:w="1247"/>
          </w:tcPr>
          <w:p>
            <w:pPr>
              <w:spacing w:after="0" w:line="240" w:lineRule="auto"/>
              <w:jc w:val="center"/>
            </w:pPr>
            <w:r/>
            <w:r>
              <w:rPr>
                <w:rFonts w:ascii="Times New Roman" w:hAnsi="Times New Roman"/>
                <w:b w:val="0"/>
                <w:i w:val="0"/>
                <w:sz w:val="18"/>
              </w:rPr>
              <w:t>75.22</w:t>
            </w:r>
          </w:p>
        </w:tc>
      </w:tr>
      <w:tr>
        <w:tc>
          <w:tcPr>
            <w:tcW w:type="dxa" w:w="2608"/>
          </w:tcPr>
          <w:p>
            <w:pPr>
              <w:spacing w:after="0" w:line="240" w:lineRule="auto"/>
            </w:pPr>
            <w:r/>
            <w:r>
              <w:rPr>
                <w:rFonts w:ascii="Times New Roman" w:hAnsi="Times New Roman"/>
                <w:b w:val="0"/>
                <w:i w:val="0"/>
                <w:sz w:val="18"/>
              </w:rPr>
              <w:t>EE-ResNet-18 (Models 2, 3)</w:t>
            </w:r>
          </w:p>
        </w:tc>
        <w:tc>
          <w:tcPr>
            <w:tcW w:type="dxa" w:w="1077"/>
          </w:tcPr>
          <w:p>
            <w:pPr>
              <w:spacing w:after="0" w:line="240" w:lineRule="auto"/>
              <w:jc w:val="center"/>
            </w:pPr>
            <w:r/>
            <w:r>
              <w:rPr>
                <w:rFonts w:ascii="Times New Roman" w:hAnsi="Times New Roman"/>
                <w:b w:val="0"/>
                <w:i w:val="0"/>
                <w:sz w:val="18"/>
              </w:rPr>
              <w:t>12.22</w:t>
            </w:r>
          </w:p>
        </w:tc>
        <w:tc>
          <w:tcPr>
            <w:tcW w:type="dxa" w:w="1247"/>
          </w:tcPr>
          <w:p>
            <w:pPr>
              <w:spacing w:after="0" w:line="240" w:lineRule="auto"/>
              <w:jc w:val="center"/>
            </w:pPr>
            <w:r/>
            <w:r>
              <w:rPr>
                <w:rFonts w:ascii="Times New Roman" w:hAnsi="Times New Roman"/>
                <w:b w:val="0"/>
                <w:i w:val="0"/>
                <w:sz w:val="18"/>
              </w:rPr>
              <w:t>1.21</w:t>
            </w:r>
          </w:p>
        </w:tc>
        <w:tc>
          <w:tcPr>
            <w:tcW w:type="dxa" w:w="1077"/>
          </w:tcPr>
          <w:p>
            <w:pPr>
              <w:spacing w:after="0" w:line="240" w:lineRule="auto"/>
              <w:jc w:val="center"/>
            </w:pPr>
            <w:r/>
            <w:r>
              <w:rPr>
                <w:rFonts w:ascii="Times New Roman" w:hAnsi="Times New Roman"/>
                <w:b w:val="0"/>
                <w:i w:val="0"/>
                <w:sz w:val="18"/>
              </w:rPr>
              <w:t>69.11</w:t>
            </w:r>
          </w:p>
        </w:tc>
        <w:tc>
          <w:tcPr>
            <w:tcW w:type="dxa" w:w="1077"/>
          </w:tcPr>
          <w:p>
            <w:pPr>
              <w:spacing w:after="0" w:line="240" w:lineRule="auto"/>
              <w:jc w:val="center"/>
            </w:pPr>
            <w:r/>
            <w:r>
              <w:rPr>
                <w:rFonts w:ascii="Times New Roman" w:hAnsi="Times New Roman"/>
                <w:b w:val="0"/>
                <w:i w:val="0"/>
                <w:sz w:val="18"/>
              </w:rPr>
              <w:t>71.62</w:t>
            </w:r>
          </w:p>
        </w:tc>
        <w:tc>
          <w:tcPr>
            <w:tcW w:type="dxa" w:w="1077"/>
          </w:tcPr>
          <w:p>
            <w:pPr>
              <w:spacing w:after="0" w:line="240" w:lineRule="auto"/>
              <w:jc w:val="center"/>
            </w:pPr>
            <w:r/>
            <w:r>
              <w:rPr>
                <w:rFonts w:ascii="Times New Roman" w:hAnsi="Times New Roman"/>
                <w:b w:val="0"/>
                <w:i w:val="0"/>
                <w:sz w:val="18"/>
              </w:rPr>
              <w:t>75.35</w:t>
            </w:r>
          </w:p>
        </w:tc>
        <w:tc>
          <w:tcPr>
            <w:tcW w:type="dxa" w:w="1247"/>
          </w:tcPr>
          <w:p>
            <w:pPr>
              <w:spacing w:after="0" w:line="240" w:lineRule="auto"/>
              <w:jc w:val="center"/>
            </w:pPr>
            <w:r/>
            <w:r>
              <w:rPr>
                <w:rFonts w:ascii="Times New Roman" w:hAnsi="Times New Roman"/>
                <w:b w:val="0"/>
                <w:i w:val="0"/>
                <w:sz w:val="18"/>
              </w:rPr>
              <w:t>75.88</w:t>
            </w:r>
          </w:p>
        </w:tc>
      </w:tr>
      <w:tr>
        <w:tc>
          <w:tcPr>
            <w:tcW w:type="dxa" w:w="2608"/>
          </w:tcPr>
          <w:p>
            <w:pPr>
              <w:spacing w:after="0" w:line="240" w:lineRule="auto"/>
            </w:pPr>
            <w:r/>
            <w:r>
              <w:rPr>
                <w:rFonts w:ascii="Times New Roman" w:hAnsi="Times New Roman"/>
                <w:b w:val="0"/>
                <w:i w:val="0"/>
                <w:sz w:val="18"/>
              </w:rPr>
              <w:t>EE-ViT-Tiny (Model 4)</w:t>
            </w:r>
          </w:p>
        </w:tc>
        <w:tc>
          <w:tcPr>
            <w:tcW w:type="dxa" w:w="1077"/>
          </w:tcPr>
          <w:p>
            <w:pPr>
              <w:spacing w:after="0" w:line="240" w:lineRule="auto"/>
              <w:jc w:val="center"/>
            </w:pPr>
            <w:r/>
            <w:r>
              <w:rPr>
                <w:rFonts w:ascii="Times New Roman" w:hAnsi="Times New Roman"/>
                <w:b w:val="0"/>
                <w:i w:val="0"/>
                <w:sz w:val="18"/>
              </w:rPr>
              <w:t>5.44</w:t>
            </w:r>
          </w:p>
        </w:tc>
        <w:tc>
          <w:tcPr>
            <w:tcW w:type="dxa" w:w="1247"/>
          </w:tcPr>
          <w:p>
            <w:pPr>
              <w:spacing w:after="0" w:line="240" w:lineRule="auto"/>
              <w:jc w:val="center"/>
            </w:pPr>
            <w:r/>
            <w:r>
              <w:rPr>
                <w:rFonts w:ascii="Times New Roman" w:hAnsi="Times New Roman"/>
                <w:b w:val="0"/>
                <w:i w:val="0"/>
                <w:sz w:val="18"/>
              </w:rPr>
              <w:t>0.72</w:t>
            </w:r>
          </w:p>
        </w:tc>
        <w:tc>
          <w:tcPr>
            <w:tcW w:type="dxa" w:w="1077"/>
          </w:tcPr>
          <w:p>
            <w:pPr>
              <w:spacing w:after="0" w:line="240" w:lineRule="auto"/>
              <w:jc w:val="center"/>
            </w:pPr>
            <w:r/>
            <w:r>
              <w:rPr>
                <w:rFonts w:ascii="Times New Roman" w:hAnsi="Times New Roman"/>
                <w:b w:val="0"/>
                <w:i w:val="0"/>
                <w:sz w:val="18"/>
              </w:rPr>
              <w:t>62.52</w:t>
            </w:r>
          </w:p>
        </w:tc>
        <w:tc>
          <w:tcPr>
            <w:tcW w:type="dxa" w:w="1077"/>
          </w:tcPr>
          <w:p>
            <w:pPr>
              <w:spacing w:after="0" w:line="240" w:lineRule="auto"/>
              <w:jc w:val="center"/>
            </w:pPr>
            <w:r/>
            <w:r>
              <w:rPr>
                <w:rFonts w:ascii="Times New Roman" w:hAnsi="Times New Roman"/>
                <w:b w:val="0"/>
                <w:i w:val="0"/>
                <w:sz w:val="18"/>
              </w:rPr>
              <w:t>66.33</w:t>
            </w:r>
          </w:p>
        </w:tc>
        <w:tc>
          <w:tcPr>
            <w:tcW w:type="dxa" w:w="1077"/>
          </w:tcPr>
          <w:p>
            <w:pPr>
              <w:spacing w:after="0" w:line="240" w:lineRule="auto"/>
              <w:jc w:val="center"/>
            </w:pPr>
            <w:r/>
            <w:r>
              <w:rPr>
                <w:rFonts w:ascii="Times New Roman" w:hAnsi="Times New Roman"/>
                <w:b w:val="0"/>
                <w:i w:val="0"/>
                <w:sz w:val="18"/>
              </w:rPr>
              <w:t>66.62</w:t>
            </w:r>
          </w:p>
        </w:tc>
        <w:tc>
          <w:tcPr>
            <w:tcW w:type="dxa" w:w="1247"/>
          </w:tcPr>
          <w:p>
            <w:pPr>
              <w:spacing w:after="0" w:line="240" w:lineRule="auto"/>
              <w:jc w:val="center"/>
            </w:pPr>
            <w:r/>
            <w:r>
              <w:rPr>
                <w:rFonts w:ascii="Times New Roman" w:hAnsi="Times New Roman"/>
                <w:b w:val="0"/>
                <w:i w:val="0"/>
                <w:sz w:val="18"/>
              </w:rPr>
              <w:t>66.53</w:t>
            </w:r>
          </w:p>
        </w:tc>
      </w:tr>
    </w:tbl>
    <w:p>
      <w:pPr>
        <w:spacing w:after="80"/>
      </w:pPr>
    </w:p>
    <w:p>
      <w:pPr>
        <w:jc w:val="both"/>
      </w:pPr>
      <w:r>
        <w:rPr>
          <w:rFonts w:ascii="Times New Roman" w:hAnsi="Times New Roman"/>
          <w:b w:val="0"/>
          <w:i w:val="0"/>
        </w:rPr>
        <w:t>The baseline ResNet-18 reaches 75.22% test accuracy. The final exit of EE-ResNet-18 reaches 75.88%, +0.66 points relative to the baseline, so jointly training the early heads did not harm the full network in our setting, possibly because the extra supervision at intermediate depths acts as a regulariser; this contrasts with the degradation of up to 7% reported for naive intermediate classifiers in [2]. The early exits are strong: exit 1 reaches 69.1% with 33% of the baseline FLOPs, exit 2 71.6% with 59%, and exit 3 already matches the baseline (75.3% with 84% of its FLOPs). EE-ViT-Tiny, trained from scratch, reaches 66.5% at its final exit and 62.5%, 66.3% and 66.6% at exits 1 to 3. It is clearly weaker than the CNN, as expected for a vision transformer without pre-training on a small 32x32 dataset and a short schedule [13], [14]; closing this gap is part of the remaining work.</w:t>
      </w:r>
    </w:p>
    <w:p>
      <w:pPr>
        <w:keepNext/>
        <w:spacing w:after="60" w:before="120"/>
      </w:pPr>
      <w:r>
        <w:rPr>
          <w:rFonts w:ascii="Times New Roman" w:hAnsi="Times New Roman"/>
          <w:b/>
          <w:i w:val="0"/>
          <w:sz w:val="23"/>
        </w:rPr>
        <w:t>5.2 Accuracy versus Computation</w:t>
      </w:r>
    </w:p>
    <w:p>
      <w:pPr>
        <w:keepNext/>
        <w:jc w:val="center"/>
      </w:pPr>
      <w:r>
        <w:drawing>
          <wp:inline xmlns:a="http://schemas.openxmlformats.org/drawingml/2006/main" xmlns:pic="http://schemas.openxmlformats.org/drawingml/2006/picture">
            <wp:extent cx="5940000" cy="2334995"/>
            <wp:docPr id="5" name="Picture 5"/>
            <wp:cNvGraphicFramePr>
              <a:graphicFrameLocks noChangeAspect="1"/>
            </wp:cNvGraphicFramePr>
            <a:graphic>
              <a:graphicData uri="http://schemas.openxmlformats.org/drawingml/2006/picture">
                <pic:pic>
                  <pic:nvPicPr>
                    <pic:cNvPr id="0" name="accuracy_vs_compute.png"/>
                    <pic:cNvPicPr/>
                  </pic:nvPicPr>
                  <pic:blipFill>
                    <a:blip r:embed="rId13"/>
                    <a:stretch>
                      <a:fillRect/>
                    </a:stretch>
                  </pic:blipFill>
                  <pic:spPr>
                    <a:xfrm>
                      <a:off x="0" y="0"/>
                      <a:ext cx="5940000" cy="2334995"/>
                    </a:xfrm>
                    <a:prstGeom prst="rect"/>
                  </pic:spPr>
                </pic:pic>
              </a:graphicData>
            </a:graphic>
          </wp:inline>
        </w:drawing>
      </w:r>
    </w:p>
    <w:p>
      <w:pPr>
        <w:spacing w:after="160"/>
        <w:jc w:val="center"/>
      </w:pPr>
      <w:r>
        <w:rPr>
          <w:rFonts w:ascii="Times New Roman" w:hAnsi="Times New Roman"/>
          <w:b/>
          <w:sz w:val="19"/>
        </w:rPr>
        <w:t xml:space="preserve">Figure 4: </w:t>
      </w:r>
      <w:r>
        <w:rPr>
          <w:rFonts w:ascii="Times New Roman" w:hAnsi="Times New Roman"/>
          <w:i/>
          <w:sz w:val="19"/>
        </w:rPr>
        <w:t>Test accuracy against mean GFLOPs per image while sweeping the exit threshold. Dots mark the thresholds selected on validation; squares are single exits; the star is ResNet-18 with full inference (left).</w:t>
      </w:r>
    </w:p>
    <w:p>
      <w:pPr>
        <w:keepNext/>
        <w:spacing w:after="60"/>
        <w:jc w:val="center"/>
      </w:pPr>
      <w:r>
        <w:rPr>
          <w:rFonts w:ascii="Times New Roman" w:hAnsi="Times New Roman"/>
          <w:b/>
          <w:sz w:val="19"/>
        </w:rPr>
        <w:t xml:space="preserve">Table 7: </w:t>
      </w:r>
      <w:r>
        <w:rPr>
          <w:rFonts w:ascii="Times New Roman" w:hAnsi="Times New Roman"/>
          <w:i/>
          <w:sz w:val="19"/>
        </w:rPr>
        <w:t>EE-ResNet-18: operating points selected on validation (within 1 point of the final exit).</w:t>
      </w:r>
    </w:p>
    <w:tbl>
      <w:tblPr>
        <w:tblStyle w:val="TableGrid"/>
        <w:tblW w:type="auto" w:w="0"/>
        <w:jc w:val="center"/>
        <w:tblLayout w:type="fixed"/>
        <w:tblLook w:firstColumn="1" w:firstRow="1" w:lastColumn="0" w:lastRow="0" w:noHBand="0" w:noVBand="1" w:val="04A0"/>
      </w:tblPr>
      <w:tblGrid>
        <w:gridCol w:w="1701"/>
        <w:gridCol w:w="1077"/>
        <w:gridCol w:w="1247"/>
        <w:gridCol w:w="1247"/>
        <w:gridCol w:w="1928"/>
        <w:gridCol w:w="2211"/>
      </w:tblGrid>
      <w:tr>
        <w:trPr>
          <w:tblHeader w:val="true"/>
        </w:trPr>
        <w:tc>
          <w:tcPr>
            <w:tcW w:type="dxa" w:w="1701"/>
            <w:shd w:val="clear" w:color="auto" w:fill="DCE6F2"/>
          </w:tcPr>
          <w:p>
            <w:pPr>
              <w:spacing w:after="0" w:line="240" w:lineRule="auto"/>
              <w:jc w:val="center"/>
            </w:pPr>
            <w:r/>
            <w:r>
              <w:rPr>
                <w:rFonts w:ascii="Times New Roman" w:hAnsi="Times New Roman"/>
                <w:b/>
                <w:i w:val="0"/>
                <w:sz w:val="18"/>
              </w:rPr>
              <w:t>Exit rule</w:t>
            </w:r>
          </w:p>
        </w:tc>
        <w:tc>
          <w:tcPr>
            <w:tcW w:type="dxa" w:w="1077"/>
            <w:shd w:val="clear" w:color="auto" w:fill="DCE6F2"/>
          </w:tcPr>
          <w:p>
            <w:pPr>
              <w:spacing w:after="0" w:line="240" w:lineRule="auto"/>
              <w:jc w:val="center"/>
            </w:pPr>
            <w:r/>
            <w:r>
              <w:rPr>
                <w:rFonts w:ascii="Times New Roman" w:hAnsi="Times New Roman"/>
                <w:b/>
                <w:i w:val="0"/>
                <w:sz w:val="18"/>
              </w:rPr>
              <w:t>Threshold</w:t>
            </w:r>
          </w:p>
        </w:tc>
        <w:tc>
          <w:tcPr>
            <w:tcW w:type="dxa" w:w="1247"/>
            <w:shd w:val="clear" w:color="auto" w:fill="DCE6F2"/>
          </w:tcPr>
          <w:p>
            <w:pPr>
              <w:spacing w:after="0" w:line="240" w:lineRule="auto"/>
              <w:jc w:val="center"/>
            </w:pPr>
            <w:r/>
            <w:r>
              <w:rPr>
                <w:rFonts w:ascii="Times New Roman" w:hAnsi="Times New Roman"/>
                <w:b/>
                <w:i w:val="0"/>
                <w:sz w:val="18"/>
              </w:rPr>
              <w:t>Test acc. (%)</w:t>
            </w:r>
          </w:p>
        </w:tc>
        <w:tc>
          <w:tcPr>
            <w:tcW w:type="dxa" w:w="1247"/>
            <w:shd w:val="clear" w:color="auto" w:fill="DCE6F2"/>
          </w:tcPr>
          <w:p>
            <w:pPr>
              <w:spacing w:after="0" w:line="240" w:lineRule="auto"/>
              <w:jc w:val="center"/>
            </w:pPr>
            <w:r/>
            <w:r>
              <w:rPr>
                <w:rFonts w:ascii="Times New Roman" w:hAnsi="Times New Roman"/>
                <w:b/>
                <w:i w:val="0"/>
                <w:sz w:val="18"/>
              </w:rPr>
              <w:t>Mean GFLOPs</w:t>
            </w:r>
          </w:p>
        </w:tc>
        <w:tc>
          <w:tcPr>
            <w:tcW w:type="dxa" w:w="1928"/>
            <w:shd w:val="clear" w:color="auto" w:fill="DCE6F2"/>
          </w:tcPr>
          <w:p>
            <w:pPr>
              <w:spacing w:after="0" w:line="240" w:lineRule="auto"/>
              <w:jc w:val="center"/>
            </w:pPr>
            <w:r/>
            <w:r>
              <w:rPr>
                <w:rFonts w:ascii="Times New Roman" w:hAnsi="Times New Roman"/>
                <w:b/>
                <w:i w:val="0"/>
                <w:sz w:val="18"/>
              </w:rPr>
              <w:t>FLOPs saved vs ResNet-18 (%)</w:t>
            </w:r>
          </w:p>
        </w:tc>
        <w:tc>
          <w:tcPr>
            <w:tcW w:type="dxa" w:w="2211"/>
            <w:shd w:val="clear" w:color="auto" w:fill="DCE6F2"/>
          </w:tcPr>
          <w:p>
            <w:pPr>
              <w:spacing w:after="0" w:line="240" w:lineRule="auto"/>
              <w:jc w:val="center"/>
            </w:pPr>
            <w:r/>
            <w:r>
              <w:rPr>
                <w:rFonts w:ascii="Times New Roman" w:hAnsi="Times New Roman"/>
                <w:b/>
                <w:i w:val="0"/>
                <w:sz w:val="18"/>
              </w:rPr>
              <w:t>Exits 1/2/3/4 (%)</w:t>
            </w:r>
          </w:p>
        </w:tc>
      </w:tr>
      <w:tr>
        <w:tc>
          <w:tcPr>
            <w:tcW w:type="dxa" w:w="1701"/>
          </w:tcPr>
          <w:p>
            <w:pPr>
              <w:spacing w:after="0" w:line="240" w:lineRule="auto"/>
            </w:pPr>
            <w:r/>
            <w:r>
              <w:rPr>
                <w:rFonts w:ascii="Times New Roman" w:hAnsi="Times New Roman"/>
                <w:b w:val="0"/>
                <w:i w:val="0"/>
                <w:sz w:val="18"/>
              </w:rPr>
              <w:t>Max-prob</w:t>
            </w:r>
          </w:p>
        </w:tc>
        <w:tc>
          <w:tcPr>
            <w:tcW w:type="dxa" w:w="1077"/>
          </w:tcPr>
          <w:p>
            <w:pPr>
              <w:spacing w:after="0" w:line="240" w:lineRule="auto"/>
              <w:jc w:val="center"/>
            </w:pPr>
            <w:r/>
            <w:r>
              <w:rPr>
                <w:rFonts w:ascii="Times New Roman" w:hAnsi="Times New Roman"/>
                <w:b w:val="0"/>
                <w:i w:val="0"/>
                <w:sz w:val="18"/>
              </w:rPr>
              <w:t>0.740</w:t>
            </w:r>
          </w:p>
        </w:tc>
        <w:tc>
          <w:tcPr>
            <w:tcW w:type="dxa" w:w="1247"/>
          </w:tcPr>
          <w:p>
            <w:pPr>
              <w:spacing w:after="0" w:line="240" w:lineRule="auto"/>
              <w:jc w:val="center"/>
            </w:pPr>
            <w:r/>
            <w:r>
              <w:rPr>
                <w:rFonts w:ascii="Times New Roman" w:hAnsi="Times New Roman"/>
                <w:b w:val="0"/>
                <w:i w:val="0"/>
                <w:sz w:val="18"/>
              </w:rPr>
              <w:t>75.24</w:t>
            </w:r>
          </w:p>
        </w:tc>
        <w:tc>
          <w:tcPr>
            <w:tcW w:type="dxa" w:w="1247"/>
          </w:tcPr>
          <w:p>
            <w:pPr>
              <w:spacing w:after="0" w:line="240" w:lineRule="auto"/>
              <w:jc w:val="center"/>
            </w:pPr>
            <w:r/>
            <w:r>
              <w:rPr>
                <w:rFonts w:ascii="Times New Roman" w:hAnsi="Times New Roman"/>
                <w:b w:val="0"/>
                <w:i w:val="0"/>
                <w:sz w:val="18"/>
              </w:rPr>
              <w:t>0.619</w:t>
            </w:r>
          </w:p>
        </w:tc>
        <w:tc>
          <w:tcPr>
            <w:tcW w:type="dxa" w:w="1928"/>
          </w:tcPr>
          <w:p>
            <w:pPr>
              <w:spacing w:after="0" w:line="240" w:lineRule="auto"/>
              <w:jc w:val="center"/>
            </w:pPr>
            <w:r/>
            <w:r>
              <w:rPr>
                <w:rFonts w:ascii="Times New Roman" w:hAnsi="Times New Roman"/>
                <w:b w:val="0"/>
                <w:i w:val="0"/>
                <w:sz w:val="18"/>
              </w:rPr>
              <w:t>44.3</w:t>
            </w:r>
          </w:p>
        </w:tc>
        <w:tc>
          <w:tcPr>
            <w:tcW w:type="dxa" w:w="2211"/>
          </w:tcPr>
          <w:p>
            <w:pPr>
              <w:spacing w:after="0" w:line="240" w:lineRule="auto"/>
              <w:jc w:val="center"/>
            </w:pPr>
            <w:r/>
            <w:r>
              <w:rPr>
                <w:rFonts w:ascii="Times New Roman" w:hAnsi="Times New Roman"/>
                <w:b w:val="0"/>
                <w:i w:val="0"/>
                <w:sz w:val="18"/>
              </w:rPr>
              <w:t>54 / 20 / 11 / 16</w:t>
            </w:r>
          </w:p>
        </w:tc>
      </w:tr>
      <w:tr>
        <w:tc>
          <w:tcPr>
            <w:tcW w:type="dxa" w:w="1701"/>
          </w:tcPr>
          <w:p>
            <w:pPr>
              <w:spacing w:after="0" w:line="240" w:lineRule="auto"/>
            </w:pPr>
            <w:r/>
            <w:r>
              <w:rPr>
                <w:rFonts w:ascii="Times New Roman" w:hAnsi="Times New Roman"/>
                <w:b w:val="0"/>
                <w:i w:val="0"/>
                <w:sz w:val="18"/>
              </w:rPr>
              <w:t>Entropy</w:t>
            </w:r>
          </w:p>
        </w:tc>
        <w:tc>
          <w:tcPr>
            <w:tcW w:type="dxa" w:w="1077"/>
          </w:tcPr>
          <w:p>
            <w:pPr>
              <w:spacing w:after="0" w:line="240" w:lineRule="auto"/>
              <w:jc w:val="center"/>
            </w:pPr>
            <w:r/>
            <w:r>
              <w:rPr>
                <w:rFonts w:ascii="Times New Roman" w:hAnsi="Times New Roman"/>
                <w:b w:val="0"/>
                <w:i w:val="0"/>
                <w:sz w:val="18"/>
              </w:rPr>
              <w:t>0.840</w:t>
            </w:r>
          </w:p>
        </w:tc>
        <w:tc>
          <w:tcPr>
            <w:tcW w:type="dxa" w:w="1247"/>
          </w:tcPr>
          <w:p>
            <w:pPr>
              <w:spacing w:after="0" w:line="240" w:lineRule="auto"/>
              <w:jc w:val="center"/>
            </w:pPr>
            <w:r/>
            <w:r>
              <w:rPr>
                <w:rFonts w:ascii="Times New Roman" w:hAnsi="Times New Roman"/>
                <w:b w:val="0"/>
                <w:i w:val="0"/>
                <w:sz w:val="18"/>
              </w:rPr>
              <w:t>75.43</w:t>
            </w:r>
          </w:p>
        </w:tc>
        <w:tc>
          <w:tcPr>
            <w:tcW w:type="dxa" w:w="1247"/>
          </w:tcPr>
          <w:p>
            <w:pPr>
              <w:spacing w:after="0" w:line="240" w:lineRule="auto"/>
              <w:jc w:val="center"/>
            </w:pPr>
            <w:r/>
            <w:r>
              <w:rPr>
                <w:rFonts w:ascii="Times New Roman" w:hAnsi="Times New Roman"/>
                <w:b w:val="0"/>
                <w:i w:val="0"/>
                <w:sz w:val="18"/>
              </w:rPr>
              <w:t>0.659</w:t>
            </w:r>
          </w:p>
        </w:tc>
        <w:tc>
          <w:tcPr>
            <w:tcW w:type="dxa" w:w="1928"/>
          </w:tcPr>
          <w:p>
            <w:pPr>
              <w:spacing w:after="0" w:line="240" w:lineRule="auto"/>
              <w:jc w:val="center"/>
            </w:pPr>
            <w:r/>
            <w:r>
              <w:rPr>
                <w:rFonts w:ascii="Times New Roman" w:hAnsi="Times New Roman"/>
                <w:b w:val="0"/>
                <w:i w:val="0"/>
                <w:sz w:val="18"/>
              </w:rPr>
              <w:t>40.7</w:t>
            </w:r>
          </w:p>
        </w:tc>
        <w:tc>
          <w:tcPr>
            <w:tcW w:type="dxa" w:w="2211"/>
          </w:tcPr>
          <w:p>
            <w:pPr>
              <w:spacing w:after="0" w:line="240" w:lineRule="auto"/>
              <w:jc w:val="center"/>
            </w:pPr>
            <w:r/>
            <w:r>
              <w:rPr>
                <w:rFonts w:ascii="Times New Roman" w:hAnsi="Times New Roman"/>
                <w:b w:val="0"/>
                <w:i w:val="0"/>
                <w:sz w:val="18"/>
              </w:rPr>
              <w:t>48 / 20 / 12 / 20</w:t>
            </w:r>
          </w:p>
        </w:tc>
      </w:tr>
      <w:tr>
        <w:tc>
          <w:tcPr>
            <w:tcW w:type="dxa" w:w="1701"/>
          </w:tcPr>
          <w:p>
            <w:pPr>
              <w:spacing w:after="0" w:line="240" w:lineRule="auto"/>
            </w:pPr>
            <w:r/>
            <w:r>
              <w:rPr>
                <w:rFonts w:ascii="Times New Roman" w:hAnsi="Times New Roman"/>
                <w:b w:val="0"/>
                <w:i w:val="0"/>
                <w:sz w:val="18"/>
              </w:rPr>
              <w:t>Max-prob + TS</w:t>
            </w:r>
          </w:p>
        </w:tc>
        <w:tc>
          <w:tcPr>
            <w:tcW w:type="dxa" w:w="1077"/>
          </w:tcPr>
          <w:p>
            <w:pPr>
              <w:spacing w:after="0" w:line="240" w:lineRule="auto"/>
              <w:jc w:val="center"/>
            </w:pPr>
            <w:r/>
            <w:r>
              <w:rPr>
                <w:rFonts w:ascii="Times New Roman" w:hAnsi="Times New Roman"/>
                <w:b w:val="0"/>
                <w:i w:val="0"/>
                <w:sz w:val="18"/>
              </w:rPr>
              <w:t>0.660</w:t>
            </w:r>
          </w:p>
        </w:tc>
        <w:tc>
          <w:tcPr>
            <w:tcW w:type="dxa" w:w="1247"/>
          </w:tcPr>
          <w:p>
            <w:pPr>
              <w:spacing w:after="0" w:line="240" w:lineRule="auto"/>
              <w:jc w:val="center"/>
            </w:pPr>
            <w:r/>
            <w:r>
              <w:rPr>
                <w:rFonts w:ascii="Times New Roman" w:hAnsi="Times New Roman"/>
                <w:b w:val="0"/>
                <w:i w:val="0"/>
                <w:sz w:val="18"/>
              </w:rPr>
              <w:t>75.37</w:t>
            </w:r>
          </w:p>
        </w:tc>
        <w:tc>
          <w:tcPr>
            <w:tcW w:type="dxa" w:w="1247"/>
          </w:tcPr>
          <w:p>
            <w:pPr>
              <w:spacing w:after="0" w:line="240" w:lineRule="auto"/>
              <w:jc w:val="center"/>
            </w:pPr>
            <w:r/>
            <w:r>
              <w:rPr>
                <w:rFonts w:ascii="Times New Roman" w:hAnsi="Times New Roman"/>
                <w:b w:val="0"/>
                <w:i w:val="0"/>
                <w:sz w:val="18"/>
              </w:rPr>
              <w:t>0.633</w:t>
            </w:r>
          </w:p>
        </w:tc>
        <w:tc>
          <w:tcPr>
            <w:tcW w:type="dxa" w:w="1928"/>
          </w:tcPr>
          <w:p>
            <w:pPr>
              <w:spacing w:after="0" w:line="240" w:lineRule="auto"/>
              <w:jc w:val="center"/>
            </w:pPr>
            <w:r/>
            <w:r>
              <w:rPr>
                <w:rFonts w:ascii="Times New Roman" w:hAnsi="Times New Roman"/>
                <w:b w:val="0"/>
                <w:i w:val="0"/>
                <w:sz w:val="18"/>
              </w:rPr>
              <w:t>43.1</w:t>
            </w:r>
          </w:p>
        </w:tc>
        <w:tc>
          <w:tcPr>
            <w:tcW w:type="dxa" w:w="2211"/>
          </w:tcPr>
          <w:p>
            <w:pPr>
              <w:spacing w:after="0" w:line="240" w:lineRule="auto"/>
              <w:jc w:val="center"/>
            </w:pPr>
            <w:r/>
            <w:r>
              <w:rPr>
                <w:rFonts w:ascii="Times New Roman" w:hAnsi="Times New Roman"/>
                <w:b w:val="0"/>
                <w:i w:val="0"/>
                <w:sz w:val="18"/>
              </w:rPr>
              <w:t>55 / 16 / 9 / 20</w:t>
            </w:r>
          </w:p>
        </w:tc>
      </w:tr>
      <w:tr>
        <w:tc>
          <w:tcPr>
            <w:tcW w:type="dxa" w:w="1701"/>
          </w:tcPr>
          <w:p>
            <w:pPr>
              <w:spacing w:after="0" w:line="240" w:lineRule="auto"/>
            </w:pPr>
            <w:r/>
            <w:r>
              <w:rPr>
                <w:rFonts w:ascii="Times New Roman" w:hAnsi="Times New Roman"/>
                <w:b w:val="0"/>
                <w:i w:val="0"/>
                <w:sz w:val="18"/>
              </w:rPr>
              <w:t>Entropy + TS</w:t>
            </w:r>
          </w:p>
        </w:tc>
        <w:tc>
          <w:tcPr>
            <w:tcW w:type="dxa" w:w="1077"/>
          </w:tcPr>
          <w:p>
            <w:pPr>
              <w:spacing w:after="0" w:line="240" w:lineRule="auto"/>
              <w:jc w:val="center"/>
            </w:pPr>
            <w:r/>
            <w:r>
              <w:rPr>
                <w:rFonts w:ascii="Times New Roman" w:hAnsi="Times New Roman"/>
                <w:b w:val="0"/>
                <w:i w:val="0"/>
                <w:sz w:val="18"/>
              </w:rPr>
              <w:t>0.810</w:t>
            </w:r>
          </w:p>
        </w:tc>
        <w:tc>
          <w:tcPr>
            <w:tcW w:type="dxa" w:w="1247"/>
          </w:tcPr>
          <w:p>
            <w:pPr>
              <w:spacing w:after="0" w:line="240" w:lineRule="auto"/>
              <w:jc w:val="center"/>
            </w:pPr>
            <w:r/>
            <w:r>
              <w:rPr>
                <w:rFonts w:ascii="Times New Roman" w:hAnsi="Times New Roman"/>
                <w:b w:val="0"/>
                <w:i w:val="0"/>
                <w:sz w:val="18"/>
              </w:rPr>
              <w:t>75.50</w:t>
            </w:r>
          </w:p>
        </w:tc>
        <w:tc>
          <w:tcPr>
            <w:tcW w:type="dxa" w:w="1247"/>
          </w:tcPr>
          <w:p>
            <w:pPr>
              <w:spacing w:after="0" w:line="240" w:lineRule="auto"/>
              <w:jc w:val="center"/>
            </w:pPr>
            <w:r/>
            <w:r>
              <w:rPr>
                <w:rFonts w:ascii="Times New Roman" w:hAnsi="Times New Roman"/>
                <w:b w:val="0"/>
                <w:i w:val="0"/>
                <w:sz w:val="18"/>
              </w:rPr>
              <w:t>0.712</w:t>
            </w:r>
          </w:p>
        </w:tc>
        <w:tc>
          <w:tcPr>
            <w:tcW w:type="dxa" w:w="1928"/>
          </w:tcPr>
          <w:p>
            <w:pPr>
              <w:spacing w:after="0" w:line="240" w:lineRule="auto"/>
              <w:jc w:val="center"/>
            </w:pPr>
            <w:r/>
            <w:r>
              <w:rPr>
                <w:rFonts w:ascii="Times New Roman" w:hAnsi="Times New Roman"/>
                <w:b w:val="0"/>
                <w:i w:val="0"/>
                <w:sz w:val="18"/>
              </w:rPr>
              <w:t>35.9</w:t>
            </w:r>
          </w:p>
        </w:tc>
        <w:tc>
          <w:tcPr>
            <w:tcW w:type="dxa" w:w="2211"/>
          </w:tcPr>
          <w:p>
            <w:pPr>
              <w:spacing w:after="0" w:line="240" w:lineRule="auto"/>
              <w:jc w:val="center"/>
            </w:pPr>
            <w:r/>
            <w:r>
              <w:rPr>
                <w:rFonts w:ascii="Times New Roman" w:hAnsi="Times New Roman"/>
                <w:b w:val="0"/>
                <w:i w:val="0"/>
                <w:sz w:val="18"/>
              </w:rPr>
              <w:t>47 / 14 / 10 / 30</w:t>
            </w:r>
          </w:p>
        </w:tc>
      </w:tr>
    </w:tbl>
    <w:p>
      <w:pPr>
        <w:spacing w:after="80"/>
      </w:pPr>
    </w:p>
    <w:p>
      <w:pPr>
        <w:keepNext/>
        <w:spacing w:after="60"/>
        <w:jc w:val="center"/>
      </w:pPr>
      <w:r>
        <w:rPr>
          <w:rFonts w:ascii="Times New Roman" w:hAnsi="Times New Roman"/>
          <w:b/>
          <w:sz w:val="19"/>
        </w:rPr>
        <w:t xml:space="preserve">Table 8: </w:t>
      </w:r>
      <w:r>
        <w:rPr>
          <w:rFonts w:ascii="Times New Roman" w:hAnsi="Times New Roman"/>
          <w:i/>
          <w:sz w:val="19"/>
        </w:rPr>
        <w:t>EE-ViT-Tiny: operating points selected on validation (within 1 point of the final exit).</w:t>
      </w:r>
    </w:p>
    <w:tbl>
      <w:tblPr>
        <w:tblStyle w:val="TableGrid"/>
        <w:tblW w:type="auto" w:w="0"/>
        <w:jc w:val="center"/>
        <w:tblLayout w:type="fixed"/>
        <w:tblLook w:firstColumn="1" w:firstRow="1" w:lastColumn="0" w:lastRow="0" w:noHBand="0" w:noVBand="1" w:val="04A0"/>
      </w:tblPr>
      <w:tblGrid>
        <w:gridCol w:w="1701"/>
        <w:gridCol w:w="1077"/>
        <w:gridCol w:w="1247"/>
        <w:gridCol w:w="1247"/>
        <w:gridCol w:w="1928"/>
        <w:gridCol w:w="2211"/>
      </w:tblGrid>
      <w:tr>
        <w:trPr>
          <w:tblHeader w:val="true"/>
        </w:trPr>
        <w:tc>
          <w:tcPr>
            <w:tcW w:type="dxa" w:w="1701"/>
            <w:shd w:val="clear" w:color="auto" w:fill="DCE6F2"/>
          </w:tcPr>
          <w:p>
            <w:pPr>
              <w:spacing w:after="0" w:line="240" w:lineRule="auto"/>
              <w:jc w:val="center"/>
            </w:pPr>
            <w:r/>
            <w:r>
              <w:rPr>
                <w:rFonts w:ascii="Times New Roman" w:hAnsi="Times New Roman"/>
                <w:b/>
                <w:i w:val="0"/>
                <w:sz w:val="18"/>
              </w:rPr>
              <w:t>Exit rule</w:t>
            </w:r>
          </w:p>
        </w:tc>
        <w:tc>
          <w:tcPr>
            <w:tcW w:type="dxa" w:w="1077"/>
            <w:shd w:val="clear" w:color="auto" w:fill="DCE6F2"/>
          </w:tcPr>
          <w:p>
            <w:pPr>
              <w:spacing w:after="0" w:line="240" w:lineRule="auto"/>
              <w:jc w:val="center"/>
            </w:pPr>
            <w:r/>
            <w:r>
              <w:rPr>
                <w:rFonts w:ascii="Times New Roman" w:hAnsi="Times New Roman"/>
                <w:b/>
                <w:i w:val="0"/>
                <w:sz w:val="18"/>
              </w:rPr>
              <w:t>Threshold</w:t>
            </w:r>
          </w:p>
        </w:tc>
        <w:tc>
          <w:tcPr>
            <w:tcW w:type="dxa" w:w="1247"/>
            <w:shd w:val="clear" w:color="auto" w:fill="DCE6F2"/>
          </w:tcPr>
          <w:p>
            <w:pPr>
              <w:spacing w:after="0" w:line="240" w:lineRule="auto"/>
              <w:jc w:val="center"/>
            </w:pPr>
            <w:r/>
            <w:r>
              <w:rPr>
                <w:rFonts w:ascii="Times New Roman" w:hAnsi="Times New Roman"/>
                <w:b/>
                <w:i w:val="0"/>
                <w:sz w:val="18"/>
              </w:rPr>
              <w:t>Test acc. (%)</w:t>
            </w:r>
          </w:p>
        </w:tc>
        <w:tc>
          <w:tcPr>
            <w:tcW w:type="dxa" w:w="1247"/>
            <w:shd w:val="clear" w:color="auto" w:fill="DCE6F2"/>
          </w:tcPr>
          <w:p>
            <w:pPr>
              <w:spacing w:after="0" w:line="240" w:lineRule="auto"/>
              <w:jc w:val="center"/>
            </w:pPr>
            <w:r/>
            <w:r>
              <w:rPr>
                <w:rFonts w:ascii="Times New Roman" w:hAnsi="Times New Roman"/>
                <w:b/>
                <w:i w:val="0"/>
                <w:sz w:val="18"/>
              </w:rPr>
              <w:t>Mean GFLOPs</w:t>
            </w:r>
          </w:p>
        </w:tc>
        <w:tc>
          <w:tcPr>
            <w:tcW w:type="dxa" w:w="1928"/>
            <w:shd w:val="clear" w:color="auto" w:fill="DCE6F2"/>
          </w:tcPr>
          <w:p>
            <w:pPr>
              <w:spacing w:after="0" w:line="240" w:lineRule="auto"/>
              <w:jc w:val="center"/>
            </w:pPr>
            <w:r/>
            <w:r>
              <w:rPr>
                <w:rFonts w:ascii="Times New Roman" w:hAnsi="Times New Roman"/>
                <w:b/>
                <w:i w:val="0"/>
                <w:sz w:val="18"/>
              </w:rPr>
              <w:t>FLOPs saved vs ResNet-18 (%)</w:t>
            </w:r>
          </w:p>
        </w:tc>
        <w:tc>
          <w:tcPr>
            <w:tcW w:type="dxa" w:w="2211"/>
            <w:shd w:val="clear" w:color="auto" w:fill="DCE6F2"/>
          </w:tcPr>
          <w:p>
            <w:pPr>
              <w:spacing w:after="0" w:line="240" w:lineRule="auto"/>
              <w:jc w:val="center"/>
            </w:pPr>
            <w:r/>
            <w:r>
              <w:rPr>
                <w:rFonts w:ascii="Times New Roman" w:hAnsi="Times New Roman"/>
                <w:b/>
                <w:i w:val="0"/>
                <w:sz w:val="18"/>
              </w:rPr>
              <w:t>Exits 1/2/3/4 (%)</w:t>
            </w:r>
          </w:p>
        </w:tc>
      </w:tr>
      <w:tr>
        <w:tc>
          <w:tcPr>
            <w:tcW w:type="dxa" w:w="1701"/>
          </w:tcPr>
          <w:p>
            <w:pPr>
              <w:spacing w:after="0" w:line="240" w:lineRule="auto"/>
            </w:pPr>
            <w:r/>
            <w:r>
              <w:rPr>
                <w:rFonts w:ascii="Times New Roman" w:hAnsi="Times New Roman"/>
                <w:b w:val="0"/>
                <w:i w:val="0"/>
                <w:sz w:val="18"/>
              </w:rPr>
              <w:t>Max-prob</w:t>
            </w:r>
          </w:p>
        </w:tc>
        <w:tc>
          <w:tcPr>
            <w:tcW w:type="dxa" w:w="1077"/>
          </w:tcPr>
          <w:p>
            <w:pPr>
              <w:spacing w:after="0" w:line="240" w:lineRule="auto"/>
              <w:jc w:val="center"/>
            </w:pPr>
            <w:r/>
            <w:r>
              <w:rPr>
                <w:rFonts w:ascii="Times New Roman" w:hAnsi="Times New Roman"/>
                <w:b w:val="0"/>
                <w:i w:val="0"/>
                <w:sz w:val="18"/>
              </w:rPr>
              <w:t>0.410</w:t>
            </w:r>
          </w:p>
        </w:tc>
        <w:tc>
          <w:tcPr>
            <w:tcW w:type="dxa" w:w="1247"/>
          </w:tcPr>
          <w:p>
            <w:pPr>
              <w:spacing w:after="0" w:line="240" w:lineRule="auto"/>
              <w:jc w:val="center"/>
            </w:pPr>
            <w:r/>
            <w:r>
              <w:rPr>
                <w:rFonts w:ascii="Times New Roman" w:hAnsi="Times New Roman"/>
                <w:b w:val="0"/>
                <w:i w:val="0"/>
                <w:sz w:val="18"/>
              </w:rPr>
              <w:t>66.12</w:t>
            </w:r>
          </w:p>
        </w:tc>
        <w:tc>
          <w:tcPr>
            <w:tcW w:type="dxa" w:w="1247"/>
          </w:tcPr>
          <w:p>
            <w:pPr>
              <w:spacing w:after="0" w:line="240" w:lineRule="auto"/>
              <w:jc w:val="center"/>
            </w:pPr>
            <w:r/>
            <w:r>
              <w:rPr>
                <w:rFonts w:ascii="Times New Roman" w:hAnsi="Times New Roman"/>
                <w:b w:val="0"/>
                <w:i w:val="0"/>
                <w:sz w:val="18"/>
              </w:rPr>
              <w:t>0.384</w:t>
            </w:r>
          </w:p>
        </w:tc>
        <w:tc>
          <w:tcPr>
            <w:tcW w:type="dxa" w:w="1928"/>
          </w:tcPr>
          <w:p>
            <w:pPr>
              <w:spacing w:after="0" w:line="240" w:lineRule="auto"/>
              <w:jc w:val="center"/>
            </w:pPr>
            <w:r/>
            <w:r>
              <w:rPr>
                <w:rFonts w:ascii="Times New Roman" w:hAnsi="Times New Roman"/>
                <w:b w:val="0"/>
                <w:i w:val="0"/>
                <w:sz w:val="18"/>
              </w:rPr>
              <w:t>65.4</w:t>
            </w:r>
          </w:p>
        </w:tc>
        <w:tc>
          <w:tcPr>
            <w:tcW w:type="dxa" w:w="2211"/>
          </w:tcPr>
          <w:p>
            <w:pPr>
              <w:spacing w:after="0" w:line="240" w:lineRule="auto"/>
              <w:jc w:val="center"/>
            </w:pPr>
            <w:r/>
            <w:r>
              <w:rPr>
                <w:rFonts w:ascii="Times New Roman" w:hAnsi="Times New Roman"/>
                <w:b w:val="0"/>
                <w:i w:val="0"/>
                <w:sz w:val="18"/>
              </w:rPr>
              <w:t>52 / 13 / 5 / 30</w:t>
            </w:r>
          </w:p>
        </w:tc>
      </w:tr>
      <w:tr>
        <w:tc>
          <w:tcPr>
            <w:tcW w:type="dxa" w:w="1701"/>
          </w:tcPr>
          <w:p>
            <w:pPr>
              <w:spacing w:after="0" w:line="240" w:lineRule="auto"/>
            </w:pPr>
            <w:r/>
            <w:r>
              <w:rPr>
                <w:rFonts w:ascii="Times New Roman" w:hAnsi="Times New Roman"/>
                <w:b w:val="0"/>
                <w:i w:val="0"/>
                <w:sz w:val="18"/>
              </w:rPr>
              <w:t>Entropy</w:t>
            </w:r>
          </w:p>
        </w:tc>
        <w:tc>
          <w:tcPr>
            <w:tcW w:type="dxa" w:w="1077"/>
          </w:tcPr>
          <w:p>
            <w:pPr>
              <w:spacing w:after="0" w:line="240" w:lineRule="auto"/>
              <w:jc w:val="center"/>
            </w:pPr>
            <w:r/>
            <w:r>
              <w:rPr>
                <w:rFonts w:ascii="Times New Roman" w:hAnsi="Times New Roman"/>
                <w:b w:val="0"/>
                <w:i w:val="0"/>
                <w:sz w:val="18"/>
              </w:rPr>
              <w:t>0.520</w:t>
            </w:r>
          </w:p>
        </w:tc>
        <w:tc>
          <w:tcPr>
            <w:tcW w:type="dxa" w:w="1247"/>
          </w:tcPr>
          <w:p>
            <w:pPr>
              <w:spacing w:after="0" w:line="240" w:lineRule="auto"/>
              <w:jc w:val="center"/>
            </w:pPr>
            <w:r/>
            <w:r>
              <w:rPr>
                <w:rFonts w:ascii="Times New Roman" w:hAnsi="Times New Roman"/>
                <w:b w:val="0"/>
                <w:i w:val="0"/>
                <w:sz w:val="18"/>
              </w:rPr>
              <w:t>66.04</w:t>
            </w:r>
          </w:p>
        </w:tc>
        <w:tc>
          <w:tcPr>
            <w:tcW w:type="dxa" w:w="1247"/>
          </w:tcPr>
          <w:p>
            <w:pPr>
              <w:spacing w:after="0" w:line="240" w:lineRule="auto"/>
              <w:jc w:val="center"/>
            </w:pPr>
            <w:r/>
            <w:r>
              <w:rPr>
                <w:rFonts w:ascii="Times New Roman" w:hAnsi="Times New Roman"/>
                <w:b w:val="0"/>
                <w:i w:val="0"/>
                <w:sz w:val="18"/>
              </w:rPr>
              <w:t>0.427</w:t>
            </w:r>
          </w:p>
        </w:tc>
        <w:tc>
          <w:tcPr>
            <w:tcW w:type="dxa" w:w="1928"/>
          </w:tcPr>
          <w:p>
            <w:pPr>
              <w:spacing w:after="0" w:line="240" w:lineRule="auto"/>
              <w:jc w:val="center"/>
            </w:pPr>
            <w:r/>
            <w:r>
              <w:rPr>
                <w:rFonts w:ascii="Times New Roman" w:hAnsi="Times New Roman"/>
                <w:b w:val="0"/>
                <w:i w:val="0"/>
                <w:sz w:val="18"/>
              </w:rPr>
              <w:t>61.6</w:t>
            </w:r>
          </w:p>
        </w:tc>
        <w:tc>
          <w:tcPr>
            <w:tcW w:type="dxa" w:w="2211"/>
          </w:tcPr>
          <w:p>
            <w:pPr>
              <w:spacing w:after="0" w:line="240" w:lineRule="auto"/>
              <w:jc w:val="center"/>
            </w:pPr>
            <w:r/>
            <w:r>
              <w:rPr>
                <w:rFonts w:ascii="Times New Roman" w:hAnsi="Times New Roman"/>
                <w:b w:val="0"/>
                <w:i w:val="0"/>
                <w:sz w:val="18"/>
              </w:rPr>
              <w:t>46 / 11 / 4 / 39</w:t>
            </w:r>
          </w:p>
        </w:tc>
      </w:tr>
      <w:tr>
        <w:tc>
          <w:tcPr>
            <w:tcW w:type="dxa" w:w="1701"/>
          </w:tcPr>
          <w:p>
            <w:pPr>
              <w:spacing w:after="0" w:line="240" w:lineRule="auto"/>
            </w:pPr>
            <w:r/>
            <w:r>
              <w:rPr>
                <w:rFonts w:ascii="Times New Roman" w:hAnsi="Times New Roman"/>
                <w:b w:val="0"/>
                <w:i w:val="0"/>
                <w:sz w:val="18"/>
              </w:rPr>
              <w:t>Max-prob + TS</w:t>
            </w:r>
          </w:p>
        </w:tc>
        <w:tc>
          <w:tcPr>
            <w:tcW w:type="dxa" w:w="1077"/>
          </w:tcPr>
          <w:p>
            <w:pPr>
              <w:spacing w:after="0" w:line="240" w:lineRule="auto"/>
              <w:jc w:val="center"/>
            </w:pPr>
            <w:r/>
            <w:r>
              <w:rPr>
                <w:rFonts w:ascii="Times New Roman" w:hAnsi="Times New Roman"/>
                <w:b w:val="0"/>
                <w:i w:val="0"/>
                <w:sz w:val="18"/>
              </w:rPr>
              <w:t>0.590</w:t>
            </w:r>
          </w:p>
        </w:tc>
        <w:tc>
          <w:tcPr>
            <w:tcW w:type="dxa" w:w="1247"/>
          </w:tcPr>
          <w:p>
            <w:pPr>
              <w:spacing w:after="0" w:line="240" w:lineRule="auto"/>
              <w:jc w:val="center"/>
            </w:pPr>
            <w:r/>
            <w:r>
              <w:rPr>
                <w:rFonts w:ascii="Times New Roman" w:hAnsi="Times New Roman"/>
                <w:b w:val="0"/>
                <w:i w:val="0"/>
                <w:sz w:val="18"/>
              </w:rPr>
              <w:t>66.25</w:t>
            </w:r>
          </w:p>
        </w:tc>
        <w:tc>
          <w:tcPr>
            <w:tcW w:type="dxa" w:w="1247"/>
          </w:tcPr>
          <w:p>
            <w:pPr>
              <w:spacing w:after="0" w:line="240" w:lineRule="auto"/>
              <w:jc w:val="center"/>
            </w:pPr>
            <w:r/>
            <w:r>
              <w:rPr>
                <w:rFonts w:ascii="Times New Roman" w:hAnsi="Times New Roman"/>
                <w:b w:val="0"/>
                <w:i w:val="0"/>
                <w:sz w:val="18"/>
              </w:rPr>
              <w:t>0.370</w:t>
            </w:r>
          </w:p>
        </w:tc>
        <w:tc>
          <w:tcPr>
            <w:tcW w:type="dxa" w:w="1928"/>
          </w:tcPr>
          <w:p>
            <w:pPr>
              <w:spacing w:after="0" w:line="240" w:lineRule="auto"/>
              <w:jc w:val="center"/>
            </w:pPr>
            <w:r/>
            <w:r>
              <w:rPr>
                <w:rFonts w:ascii="Times New Roman" w:hAnsi="Times New Roman"/>
                <w:b w:val="0"/>
                <w:i w:val="0"/>
                <w:sz w:val="18"/>
              </w:rPr>
              <w:t>66.7</w:t>
            </w:r>
          </w:p>
        </w:tc>
        <w:tc>
          <w:tcPr>
            <w:tcW w:type="dxa" w:w="2211"/>
          </w:tcPr>
          <w:p>
            <w:pPr>
              <w:spacing w:after="0" w:line="240" w:lineRule="auto"/>
              <w:jc w:val="center"/>
            </w:pPr>
            <w:r/>
            <w:r>
              <w:rPr>
                <w:rFonts w:ascii="Times New Roman" w:hAnsi="Times New Roman"/>
                <w:b w:val="0"/>
                <w:i w:val="0"/>
                <w:sz w:val="18"/>
              </w:rPr>
              <w:t>55 / 13 / 4 / 28</w:t>
            </w:r>
          </w:p>
        </w:tc>
      </w:tr>
      <w:tr>
        <w:tc>
          <w:tcPr>
            <w:tcW w:type="dxa" w:w="1701"/>
          </w:tcPr>
          <w:p>
            <w:pPr>
              <w:spacing w:after="0" w:line="240" w:lineRule="auto"/>
            </w:pPr>
            <w:r/>
            <w:r>
              <w:rPr>
                <w:rFonts w:ascii="Times New Roman" w:hAnsi="Times New Roman"/>
                <w:b w:val="0"/>
                <w:i w:val="0"/>
                <w:sz w:val="18"/>
              </w:rPr>
              <w:t>Entropy + TS</w:t>
            </w:r>
          </w:p>
        </w:tc>
        <w:tc>
          <w:tcPr>
            <w:tcW w:type="dxa" w:w="1077"/>
          </w:tcPr>
          <w:p>
            <w:pPr>
              <w:spacing w:after="0" w:line="240" w:lineRule="auto"/>
              <w:jc w:val="center"/>
            </w:pPr>
            <w:r/>
            <w:r>
              <w:rPr>
                <w:rFonts w:ascii="Times New Roman" w:hAnsi="Times New Roman"/>
                <w:b w:val="0"/>
                <w:i w:val="0"/>
                <w:sz w:val="18"/>
              </w:rPr>
              <w:t>0.740</w:t>
            </w:r>
          </w:p>
        </w:tc>
        <w:tc>
          <w:tcPr>
            <w:tcW w:type="dxa" w:w="1247"/>
          </w:tcPr>
          <w:p>
            <w:pPr>
              <w:spacing w:after="0" w:line="240" w:lineRule="auto"/>
              <w:jc w:val="center"/>
            </w:pPr>
            <w:r/>
            <w:r>
              <w:rPr>
                <w:rFonts w:ascii="Times New Roman" w:hAnsi="Times New Roman"/>
                <w:b w:val="0"/>
                <w:i w:val="0"/>
                <w:sz w:val="18"/>
              </w:rPr>
              <w:t>66.12</w:t>
            </w:r>
          </w:p>
        </w:tc>
        <w:tc>
          <w:tcPr>
            <w:tcW w:type="dxa" w:w="1247"/>
          </w:tcPr>
          <w:p>
            <w:pPr>
              <w:spacing w:after="0" w:line="240" w:lineRule="auto"/>
              <w:jc w:val="center"/>
            </w:pPr>
            <w:r/>
            <w:r>
              <w:rPr>
                <w:rFonts w:ascii="Times New Roman" w:hAnsi="Times New Roman"/>
                <w:b w:val="0"/>
                <w:i w:val="0"/>
                <w:sz w:val="18"/>
              </w:rPr>
              <w:t>0.421</w:t>
            </w:r>
          </w:p>
        </w:tc>
        <w:tc>
          <w:tcPr>
            <w:tcW w:type="dxa" w:w="1928"/>
          </w:tcPr>
          <w:p>
            <w:pPr>
              <w:spacing w:after="0" w:line="240" w:lineRule="auto"/>
              <w:jc w:val="center"/>
            </w:pPr>
            <w:r/>
            <w:r>
              <w:rPr>
                <w:rFonts w:ascii="Times New Roman" w:hAnsi="Times New Roman"/>
                <w:b w:val="0"/>
                <w:i w:val="0"/>
                <w:sz w:val="18"/>
              </w:rPr>
              <w:t>62.1</w:t>
            </w:r>
          </w:p>
        </w:tc>
        <w:tc>
          <w:tcPr>
            <w:tcW w:type="dxa" w:w="2211"/>
          </w:tcPr>
          <w:p>
            <w:pPr>
              <w:spacing w:after="0" w:line="240" w:lineRule="auto"/>
              <w:jc w:val="center"/>
            </w:pPr>
            <w:r/>
            <w:r>
              <w:rPr>
                <w:rFonts w:ascii="Times New Roman" w:hAnsi="Times New Roman"/>
                <w:b w:val="0"/>
                <w:i w:val="0"/>
                <w:sz w:val="18"/>
              </w:rPr>
              <w:t>47 / 11 / 3 / 39</w:t>
            </w:r>
          </w:p>
        </w:tc>
      </w:tr>
    </w:tbl>
    <w:p>
      <w:pPr>
        <w:spacing w:after="80"/>
      </w:pPr>
    </w:p>
    <w:p>
      <w:pPr>
        <w:jc w:val="both"/>
      </w:pPr>
      <w:r>
        <w:rPr>
          <w:rFonts w:ascii="Times New Roman" w:hAnsi="Times New Roman"/>
          <w:b w:val="0"/>
          <w:i w:val="0"/>
        </w:rPr>
        <w:t>Figure 4 and the tables above contain the central result. With the threshold selected on validation, confidence-based exiting (Model 2) matches the accuracy of full ResNet-18 (75.24% versus 75.22%) while spending on average 0.619 GFLOPs instead of 1.111, a 44.3% reduction; 54% of test images leave at the first exit and only 16% need the full network. The curves saturate early: beyond about 0.7 GFLOPs additional computation brings no accuracy gain. An oracle that stops every image at its earliest correct exit would reach 84.3% accuracy with only 0.56 GFLOPs. Many images are therefore classified correctly by an early exit but wrongly by the final one (overthinking [4]), and a better exit rule has considerable headroom.</w:t>
      </w:r>
    </w:p>
    <w:p>
      <w:pPr>
        <w:jc w:val="both"/>
      </w:pPr>
      <w:r>
        <w:rPr>
          <w:rFonts w:ascii="Times New Roman" w:hAnsi="Times New Roman"/>
          <w:b w:val="0"/>
          <w:i w:val="0"/>
        </w:rPr>
        <w:t>The calibrated rules (Model 3) are slightly less efficient on clean data: for similar accuracy, max-prob with temperature scaling needs 0.633 GFLOPs, entropy 0.659 and entropy with temperature scaling 0.712 GFLOPs, and at a budget of 0.55 GFLOPs raw max-prob is ahead by up to 1.2 points. Temperature scaling preserves the ranking of images within an exit and only changes how confidences compare across exits. Since deeper exits receive larger temperatures (Section 5.3), they become less willing to stop images, which pushes images to the costly final exit. Calibration makes confidences faithful, but this is not the same objective as minimising cost at fixed accuracy; tuning per-exit thresholds directly for the budget is a natural next step.</w:t>
      </w:r>
    </w:p>
    <w:p>
      <w:pPr>
        <w:jc w:val="both"/>
      </w:pPr>
      <w:r>
        <w:rPr>
          <w:rFonts w:ascii="Times New Roman" w:hAnsi="Times New Roman"/>
          <w:b w:val="0"/>
          <w:i w:val="0"/>
        </w:rPr>
        <w:t>For EE-ViT-Tiny, max-prob exiting stays within one point of its final exit (66.12% versus 66.53%) with 0.384 of its 0.719 GFLOPs (46.5% fewer), and exit 2, after only six of twelve blocks, is already within 0.2 points of the final exit. Here temperature scaling gives the cheapest operating point (0.370 GFLOPs at 66.25%), the opposite of the CNN: the ViT exits are underconfident (temperatures below 1, Section 5.3), so scaling sharpens their confidences and lets more images stop early. Calibration therefore helps routing when exits are underconfident and costs computation when deeper exits are overconfident.</w:t>
      </w:r>
    </w:p>
    <w:p>
      <w:pPr>
        <w:keepNext/>
        <w:jc w:val="center"/>
      </w:pPr>
      <w:r>
        <w:drawing>
          <wp:inline xmlns:a="http://schemas.openxmlformats.org/drawingml/2006/main" xmlns:pic="http://schemas.openxmlformats.org/drawingml/2006/picture">
            <wp:extent cx="5040000" cy="2769820"/>
            <wp:docPr id="6" name="Picture 6"/>
            <wp:cNvGraphicFramePr>
              <a:graphicFrameLocks noChangeAspect="1"/>
            </wp:cNvGraphicFramePr>
            <a:graphic>
              <a:graphicData uri="http://schemas.openxmlformats.org/drawingml/2006/picture">
                <pic:pic>
                  <pic:nvPicPr>
                    <pic:cNvPr id="0" name="exit_distribution.png"/>
                    <pic:cNvPicPr/>
                  </pic:nvPicPr>
                  <pic:blipFill>
                    <a:blip r:embed="rId14"/>
                    <a:stretch>
                      <a:fillRect/>
                    </a:stretch>
                  </pic:blipFill>
                  <pic:spPr>
                    <a:xfrm>
                      <a:off x="0" y="0"/>
                      <a:ext cx="5040000" cy="2769820"/>
                    </a:xfrm>
                    <a:prstGeom prst="rect"/>
                  </pic:spPr>
                </pic:pic>
              </a:graphicData>
            </a:graphic>
          </wp:inline>
        </w:drawing>
      </w:r>
    </w:p>
    <w:p>
      <w:pPr>
        <w:spacing w:after="160"/>
        <w:jc w:val="center"/>
      </w:pPr>
      <w:r>
        <w:rPr>
          <w:rFonts w:ascii="Times New Roman" w:hAnsi="Times New Roman"/>
          <w:b/>
          <w:sz w:val="19"/>
        </w:rPr>
        <w:t xml:space="preserve">Figure 5: </w:t>
      </w:r>
      <w:r>
        <w:rPr>
          <w:rFonts w:ascii="Times New Roman" w:hAnsi="Times New Roman"/>
          <w:i/>
          <w:sz w:val="19"/>
        </w:rPr>
        <w:t>Share of test images leaving at each exit at the selected thresholds.</w:t>
      </w:r>
    </w:p>
    <w:p>
      <w:pPr>
        <w:keepNext/>
        <w:spacing w:after="60" w:before="120"/>
      </w:pPr>
      <w:r>
        <w:rPr>
          <w:rFonts w:ascii="Times New Roman" w:hAnsi="Times New Roman"/>
          <w:b/>
          <w:i w:val="0"/>
          <w:sz w:val="23"/>
        </w:rPr>
        <w:t>5.3 Calibration of the Exits</w:t>
      </w:r>
    </w:p>
    <w:p>
      <w:pPr>
        <w:keepNext/>
        <w:jc w:val="center"/>
      </w:pPr>
      <w:r>
        <w:drawing>
          <wp:inline xmlns:a="http://schemas.openxmlformats.org/drawingml/2006/main" xmlns:pic="http://schemas.openxmlformats.org/drawingml/2006/picture">
            <wp:extent cx="5760000" cy="1891590"/>
            <wp:docPr id="7" name="Picture 7"/>
            <wp:cNvGraphicFramePr>
              <a:graphicFrameLocks noChangeAspect="1"/>
            </wp:cNvGraphicFramePr>
            <a:graphic>
              <a:graphicData uri="http://schemas.openxmlformats.org/drawingml/2006/picture">
                <pic:pic>
                  <pic:nvPicPr>
                    <pic:cNvPr id="0" name="calibration_ece.png"/>
                    <pic:cNvPicPr/>
                  </pic:nvPicPr>
                  <pic:blipFill>
                    <a:blip r:embed="rId15"/>
                    <a:stretch>
                      <a:fillRect/>
                    </a:stretch>
                  </pic:blipFill>
                  <pic:spPr>
                    <a:xfrm>
                      <a:off x="0" y="0"/>
                      <a:ext cx="5760000" cy="1891590"/>
                    </a:xfrm>
                    <a:prstGeom prst="rect"/>
                  </pic:spPr>
                </pic:pic>
              </a:graphicData>
            </a:graphic>
          </wp:inline>
        </w:drawing>
      </w:r>
    </w:p>
    <w:p>
      <w:pPr>
        <w:spacing w:after="160"/>
        <w:jc w:val="center"/>
      </w:pPr>
      <w:r>
        <w:rPr>
          <w:rFonts w:ascii="Times New Roman" w:hAnsi="Times New Roman"/>
          <w:b/>
          <w:sz w:val="19"/>
        </w:rPr>
        <w:t xml:space="preserve">Figure 6: </w:t>
      </w:r>
      <w:r>
        <w:rPr>
          <w:rFonts w:ascii="Times New Roman" w:hAnsi="Times New Roman"/>
          <w:i/>
          <w:sz w:val="19"/>
        </w:rPr>
        <w:t>Expected calibration error of each exit before and after temperature scaling (temperatures fitted on validation).</w:t>
      </w:r>
    </w:p>
    <w:p>
      <w:pPr>
        <w:keepNext/>
        <w:jc w:val="center"/>
      </w:pPr>
      <w:r>
        <w:drawing>
          <wp:inline xmlns:a="http://schemas.openxmlformats.org/drawingml/2006/main" xmlns:pic="http://schemas.openxmlformats.org/drawingml/2006/picture">
            <wp:extent cx="5940000" cy="1571189"/>
            <wp:docPr id="8" name="Picture 8"/>
            <wp:cNvGraphicFramePr>
              <a:graphicFrameLocks noChangeAspect="1"/>
            </wp:cNvGraphicFramePr>
            <a:graphic>
              <a:graphicData uri="http://schemas.openxmlformats.org/drawingml/2006/picture">
                <pic:pic>
                  <pic:nvPicPr>
                    <pic:cNvPr id="0" name="reliability_ee_resnet18.png"/>
                    <pic:cNvPicPr/>
                  </pic:nvPicPr>
                  <pic:blipFill>
                    <a:blip r:embed="rId16"/>
                    <a:stretch>
                      <a:fillRect/>
                    </a:stretch>
                  </pic:blipFill>
                  <pic:spPr>
                    <a:xfrm>
                      <a:off x="0" y="0"/>
                      <a:ext cx="5940000" cy="1571189"/>
                    </a:xfrm>
                    <a:prstGeom prst="rect"/>
                  </pic:spPr>
                </pic:pic>
              </a:graphicData>
            </a:graphic>
          </wp:inline>
        </w:drawing>
      </w:r>
    </w:p>
    <w:p>
      <w:pPr>
        <w:spacing w:after="160"/>
        <w:jc w:val="center"/>
      </w:pPr>
      <w:r>
        <w:rPr>
          <w:rFonts w:ascii="Times New Roman" w:hAnsi="Times New Roman"/>
          <w:b/>
          <w:sz w:val="19"/>
        </w:rPr>
        <w:t xml:space="preserve">Figure 7: </w:t>
      </w:r>
      <w:r>
        <w:rPr>
          <w:rFonts w:ascii="Times New Roman" w:hAnsi="Times New Roman"/>
          <w:i/>
          <w:sz w:val="19"/>
        </w:rPr>
        <w:t>Reliability diagrams of the EE-ResNet-18 exits on the test set.</w:t>
      </w:r>
    </w:p>
    <w:p>
      <w:pPr>
        <w:jc w:val="both"/>
      </w:pPr>
      <w:r>
        <w:rPr>
          <w:rFonts w:ascii="Times New Roman" w:hAnsi="Times New Roman"/>
          <w:b w:val="0"/>
          <w:i w:val="0"/>
        </w:rPr>
        <w:t>Raw calibration error grows with depth: exit 1 is nearly calibrated (ECE 2.6%), while the final exit has an ECE of 12.9%, the typical overconfidence of a deep network trained to near-zero training loss [5]. The fitted temperatures increase accordingly from 1.13 to 1.63. Temperature scaling reduces the ECE of every exit, to between 1.3% and 3.6%, and the reliability curves of the deep exits move from below the diagonal (overconfident) close to it. EE-ViT-Tiny behaves differently: trained with label smoothing and mixup, its raw ECE is 9.3% to 14.5% and its temperatures range from 0.71 to 0.80 (below 1 means the exit was underconfident); after scaling its ECE is 1.7% to 3.8%.</w:t>
      </w:r>
    </w:p>
    <w:p>
      <w:pPr>
        <w:keepNext/>
        <w:spacing w:after="60" w:before="120"/>
      </w:pPr>
      <w:r>
        <w:rPr>
          <w:rFonts w:ascii="Times New Roman" w:hAnsi="Times New Roman"/>
          <w:b/>
          <w:i w:val="0"/>
          <w:sz w:val="23"/>
        </w:rPr>
        <w:t>5.4 Accuracy at Fixed Compute Budgets</w:t>
      </w:r>
    </w:p>
    <w:p>
      <w:pPr>
        <w:keepNext/>
        <w:spacing w:after="60"/>
        <w:jc w:val="center"/>
      </w:pPr>
      <w:r>
        <w:rPr>
          <w:rFonts w:ascii="Times New Roman" w:hAnsi="Times New Roman"/>
          <w:b/>
          <w:sz w:val="19"/>
        </w:rPr>
        <w:t xml:space="preserve">Table 9: </w:t>
      </w:r>
      <w:r>
        <w:rPr>
          <w:rFonts w:ascii="Times New Roman" w:hAnsi="Times New Roman"/>
          <w:i/>
          <w:sz w:val="19"/>
        </w:rPr>
        <w:t>EE-ResNet-18: best test accuracy (%) reachable within a mean compute budget.</w:t>
      </w:r>
    </w:p>
    <w:tbl>
      <w:tblPr>
        <w:tblStyle w:val="TableGrid"/>
        <w:tblW w:type="auto" w:w="0"/>
        <w:jc w:val="center"/>
        <w:tblLayout w:type="fixed"/>
        <w:tblLook w:firstColumn="1" w:firstRow="1" w:lastColumn="0" w:lastRow="0" w:noHBand="0" w:noVBand="1" w:val="04A0"/>
      </w:tblPr>
      <w:tblGrid>
        <w:gridCol w:w="2381"/>
        <w:gridCol w:w="1757"/>
        <w:gridCol w:w="1757"/>
        <w:gridCol w:w="1757"/>
        <w:gridCol w:w="1757"/>
      </w:tblGrid>
      <w:tr>
        <w:trPr>
          <w:tblHeader w:val="true"/>
        </w:trPr>
        <w:tc>
          <w:tcPr>
            <w:tcW w:type="dxa" w:w="2381"/>
            <w:shd w:val="clear" w:color="auto" w:fill="DCE6F2"/>
          </w:tcPr>
          <w:p>
            <w:pPr>
              <w:spacing w:after="0" w:line="240" w:lineRule="auto"/>
              <w:jc w:val="center"/>
            </w:pPr>
            <w:r/>
            <w:r>
              <w:rPr>
                <w:rFonts w:ascii="Times New Roman" w:hAnsi="Times New Roman"/>
                <w:b/>
                <w:i w:val="0"/>
                <w:sz w:val="18"/>
              </w:rPr>
              <w:t>Exit rule</w:t>
            </w:r>
          </w:p>
        </w:tc>
        <w:tc>
          <w:tcPr>
            <w:tcW w:type="dxa" w:w="1757"/>
            <w:shd w:val="clear" w:color="auto" w:fill="DCE6F2"/>
          </w:tcPr>
          <w:p>
            <w:pPr>
              <w:spacing w:after="0" w:line="240" w:lineRule="auto"/>
              <w:jc w:val="center"/>
            </w:pPr>
            <w:r/>
            <w:r>
              <w:rPr>
                <w:rFonts w:ascii="Times New Roman" w:hAnsi="Times New Roman"/>
                <w:b/>
                <w:i w:val="0"/>
                <w:sz w:val="18"/>
              </w:rPr>
              <w:t>&lt;= 0.40 GFLOPs</w:t>
            </w:r>
          </w:p>
        </w:tc>
        <w:tc>
          <w:tcPr>
            <w:tcW w:type="dxa" w:w="1757"/>
            <w:shd w:val="clear" w:color="auto" w:fill="DCE6F2"/>
          </w:tcPr>
          <w:p>
            <w:pPr>
              <w:spacing w:after="0" w:line="240" w:lineRule="auto"/>
              <w:jc w:val="center"/>
            </w:pPr>
            <w:r/>
            <w:r>
              <w:rPr>
                <w:rFonts w:ascii="Times New Roman" w:hAnsi="Times New Roman"/>
                <w:b/>
                <w:i w:val="0"/>
                <w:sz w:val="18"/>
              </w:rPr>
              <w:t>&lt;= 0.55 GFLOPs</w:t>
            </w:r>
          </w:p>
        </w:tc>
        <w:tc>
          <w:tcPr>
            <w:tcW w:type="dxa" w:w="1757"/>
            <w:shd w:val="clear" w:color="auto" w:fill="DCE6F2"/>
          </w:tcPr>
          <w:p>
            <w:pPr>
              <w:spacing w:after="0" w:line="240" w:lineRule="auto"/>
              <w:jc w:val="center"/>
            </w:pPr>
            <w:r/>
            <w:r>
              <w:rPr>
                <w:rFonts w:ascii="Times New Roman" w:hAnsi="Times New Roman"/>
                <w:b/>
                <w:i w:val="0"/>
                <w:sz w:val="18"/>
              </w:rPr>
              <w:t>&lt;= 0.70 GFLOPs</w:t>
            </w:r>
          </w:p>
        </w:tc>
        <w:tc>
          <w:tcPr>
            <w:tcW w:type="dxa" w:w="1757"/>
            <w:shd w:val="clear" w:color="auto" w:fill="DCE6F2"/>
          </w:tcPr>
          <w:p>
            <w:pPr>
              <w:spacing w:after="0" w:line="240" w:lineRule="auto"/>
              <w:jc w:val="center"/>
            </w:pPr>
            <w:r/>
            <w:r>
              <w:rPr>
                <w:rFonts w:ascii="Times New Roman" w:hAnsi="Times New Roman"/>
                <w:b/>
                <w:i w:val="0"/>
                <w:sz w:val="18"/>
              </w:rPr>
              <w:t>&lt;= 0.85 GFLOPs</w:t>
            </w:r>
          </w:p>
        </w:tc>
      </w:tr>
      <w:tr>
        <w:tc>
          <w:tcPr>
            <w:tcW w:type="dxa" w:w="2381"/>
          </w:tcPr>
          <w:p>
            <w:pPr>
              <w:spacing w:after="0" w:line="240" w:lineRule="auto"/>
            </w:pPr>
            <w:r/>
            <w:r>
              <w:rPr>
                <w:rFonts w:ascii="Times New Roman" w:hAnsi="Times New Roman"/>
                <w:b w:val="0"/>
                <w:i w:val="0"/>
                <w:sz w:val="18"/>
              </w:rPr>
              <w:t>Max-prob</w:t>
            </w:r>
          </w:p>
        </w:tc>
        <w:tc>
          <w:tcPr>
            <w:tcW w:type="dxa" w:w="1757"/>
          </w:tcPr>
          <w:p>
            <w:pPr>
              <w:spacing w:after="0" w:line="240" w:lineRule="auto"/>
              <w:jc w:val="center"/>
            </w:pPr>
            <w:r/>
            <w:r>
              <w:rPr>
                <w:rFonts w:ascii="Times New Roman" w:hAnsi="Times New Roman"/>
                <w:b w:val="0"/>
                <w:i w:val="0"/>
                <w:sz w:val="18"/>
              </w:rPr>
              <w:t>70.24</w:t>
            </w:r>
          </w:p>
        </w:tc>
        <w:tc>
          <w:tcPr>
            <w:tcW w:type="dxa" w:w="1757"/>
          </w:tcPr>
          <w:p>
            <w:pPr>
              <w:spacing w:after="0" w:line="240" w:lineRule="auto"/>
              <w:jc w:val="center"/>
            </w:pPr>
            <w:r/>
            <w:r>
              <w:rPr>
                <w:rFonts w:ascii="Times New Roman" w:hAnsi="Times New Roman"/>
                <w:b w:val="0"/>
                <w:i w:val="0"/>
                <w:sz w:val="18"/>
              </w:rPr>
              <w:t>74.12</w:t>
            </w:r>
          </w:p>
        </w:tc>
        <w:tc>
          <w:tcPr>
            <w:tcW w:type="dxa" w:w="1757"/>
          </w:tcPr>
          <w:p>
            <w:pPr>
              <w:spacing w:after="0" w:line="240" w:lineRule="auto"/>
              <w:jc w:val="center"/>
            </w:pPr>
            <w:r/>
            <w:r>
              <w:rPr>
                <w:rFonts w:ascii="Times New Roman" w:hAnsi="Times New Roman"/>
                <w:b w:val="0"/>
                <w:i w:val="0"/>
                <w:sz w:val="18"/>
              </w:rPr>
              <w:t>75.94</w:t>
            </w:r>
          </w:p>
        </w:tc>
        <w:tc>
          <w:tcPr>
            <w:tcW w:type="dxa" w:w="1757"/>
          </w:tcPr>
          <w:p>
            <w:pPr>
              <w:spacing w:after="0" w:line="240" w:lineRule="auto"/>
              <w:jc w:val="center"/>
            </w:pPr>
            <w:r/>
            <w:r>
              <w:rPr>
                <w:rFonts w:ascii="Times New Roman" w:hAnsi="Times New Roman"/>
                <w:b w:val="0"/>
                <w:i w:val="0"/>
                <w:sz w:val="18"/>
              </w:rPr>
              <w:t>76.07</w:t>
            </w:r>
          </w:p>
        </w:tc>
      </w:tr>
      <w:tr>
        <w:tc>
          <w:tcPr>
            <w:tcW w:type="dxa" w:w="2381"/>
          </w:tcPr>
          <w:p>
            <w:pPr>
              <w:spacing w:after="0" w:line="240" w:lineRule="auto"/>
            </w:pPr>
            <w:r/>
            <w:r>
              <w:rPr>
                <w:rFonts w:ascii="Times New Roman" w:hAnsi="Times New Roman"/>
                <w:b w:val="0"/>
                <w:i w:val="0"/>
                <w:sz w:val="18"/>
              </w:rPr>
              <w:t>Entropy</w:t>
            </w:r>
          </w:p>
        </w:tc>
        <w:tc>
          <w:tcPr>
            <w:tcW w:type="dxa" w:w="1757"/>
          </w:tcPr>
          <w:p>
            <w:pPr>
              <w:spacing w:after="0" w:line="240" w:lineRule="auto"/>
              <w:jc w:val="center"/>
            </w:pPr>
            <w:r/>
            <w:r>
              <w:rPr>
                <w:rFonts w:ascii="Times New Roman" w:hAnsi="Times New Roman"/>
                <w:b w:val="0"/>
                <w:i w:val="0"/>
                <w:sz w:val="18"/>
              </w:rPr>
              <w:t>70.03</w:t>
            </w:r>
          </w:p>
        </w:tc>
        <w:tc>
          <w:tcPr>
            <w:tcW w:type="dxa" w:w="1757"/>
          </w:tcPr>
          <w:p>
            <w:pPr>
              <w:spacing w:after="0" w:line="240" w:lineRule="auto"/>
              <w:jc w:val="center"/>
            </w:pPr>
            <w:r/>
            <w:r>
              <w:rPr>
                <w:rFonts w:ascii="Times New Roman" w:hAnsi="Times New Roman"/>
                <w:b w:val="0"/>
                <w:i w:val="0"/>
                <w:sz w:val="18"/>
              </w:rPr>
              <w:t>73.42</w:t>
            </w:r>
          </w:p>
        </w:tc>
        <w:tc>
          <w:tcPr>
            <w:tcW w:type="dxa" w:w="1757"/>
          </w:tcPr>
          <w:p>
            <w:pPr>
              <w:spacing w:after="0" w:line="240" w:lineRule="auto"/>
              <w:jc w:val="center"/>
            </w:pPr>
            <w:r/>
            <w:r>
              <w:rPr>
                <w:rFonts w:ascii="Times New Roman" w:hAnsi="Times New Roman"/>
                <w:b w:val="0"/>
                <w:i w:val="0"/>
                <w:sz w:val="18"/>
              </w:rPr>
              <w:t>75.85</w:t>
            </w:r>
          </w:p>
        </w:tc>
        <w:tc>
          <w:tcPr>
            <w:tcW w:type="dxa" w:w="1757"/>
          </w:tcPr>
          <w:p>
            <w:pPr>
              <w:spacing w:after="0" w:line="240" w:lineRule="auto"/>
              <w:jc w:val="center"/>
            </w:pPr>
            <w:r/>
            <w:r>
              <w:rPr>
                <w:rFonts w:ascii="Times New Roman" w:hAnsi="Times New Roman"/>
                <w:b w:val="0"/>
                <w:i w:val="0"/>
                <w:sz w:val="18"/>
              </w:rPr>
              <w:t>76.02</w:t>
            </w:r>
          </w:p>
        </w:tc>
      </w:tr>
      <w:tr>
        <w:tc>
          <w:tcPr>
            <w:tcW w:type="dxa" w:w="2381"/>
          </w:tcPr>
          <w:p>
            <w:pPr>
              <w:spacing w:after="0" w:line="240" w:lineRule="auto"/>
            </w:pPr>
            <w:r/>
            <w:r>
              <w:rPr>
                <w:rFonts w:ascii="Times New Roman" w:hAnsi="Times New Roman"/>
                <w:b w:val="0"/>
                <w:i w:val="0"/>
                <w:sz w:val="18"/>
              </w:rPr>
              <w:t>Max-prob + TS</w:t>
            </w:r>
          </w:p>
        </w:tc>
        <w:tc>
          <w:tcPr>
            <w:tcW w:type="dxa" w:w="1757"/>
          </w:tcPr>
          <w:p>
            <w:pPr>
              <w:spacing w:after="0" w:line="240" w:lineRule="auto"/>
              <w:jc w:val="center"/>
            </w:pPr>
            <w:r/>
            <w:r>
              <w:rPr>
                <w:rFonts w:ascii="Times New Roman" w:hAnsi="Times New Roman"/>
                <w:b w:val="0"/>
                <w:i w:val="0"/>
                <w:sz w:val="18"/>
              </w:rPr>
              <w:t>70.17</w:t>
            </w:r>
          </w:p>
        </w:tc>
        <w:tc>
          <w:tcPr>
            <w:tcW w:type="dxa" w:w="1757"/>
          </w:tcPr>
          <w:p>
            <w:pPr>
              <w:spacing w:after="0" w:line="240" w:lineRule="auto"/>
              <w:jc w:val="center"/>
            </w:pPr>
            <w:r/>
            <w:r>
              <w:rPr>
                <w:rFonts w:ascii="Times New Roman" w:hAnsi="Times New Roman"/>
                <w:b w:val="0"/>
                <w:i w:val="0"/>
                <w:sz w:val="18"/>
              </w:rPr>
              <w:t>73.88</w:t>
            </w:r>
          </w:p>
        </w:tc>
        <w:tc>
          <w:tcPr>
            <w:tcW w:type="dxa" w:w="1757"/>
          </w:tcPr>
          <w:p>
            <w:pPr>
              <w:spacing w:after="0" w:line="240" w:lineRule="auto"/>
              <w:jc w:val="center"/>
            </w:pPr>
            <w:r/>
            <w:r>
              <w:rPr>
                <w:rFonts w:ascii="Times New Roman" w:hAnsi="Times New Roman"/>
                <w:b w:val="0"/>
                <w:i w:val="0"/>
                <w:sz w:val="18"/>
              </w:rPr>
              <w:t>75.81</w:t>
            </w:r>
          </w:p>
        </w:tc>
        <w:tc>
          <w:tcPr>
            <w:tcW w:type="dxa" w:w="1757"/>
          </w:tcPr>
          <w:p>
            <w:pPr>
              <w:spacing w:after="0" w:line="240" w:lineRule="auto"/>
              <w:jc w:val="center"/>
            </w:pPr>
            <w:r/>
            <w:r>
              <w:rPr>
                <w:rFonts w:ascii="Times New Roman" w:hAnsi="Times New Roman"/>
                <w:b w:val="0"/>
                <w:i w:val="0"/>
                <w:sz w:val="18"/>
              </w:rPr>
              <w:t>75.99</w:t>
            </w:r>
          </w:p>
        </w:tc>
      </w:tr>
      <w:tr>
        <w:tc>
          <w:tcPr>
            <w:tcW w:type="dxa" w:w="2381"/>
          </w:tcPr>
          <w:p>
            <w:pPr>
              <w:spacing w:after="0" w:line="240" w:lineRule="auto"/>
            </w:pPr>
            <w:r/>
            <w:r>
              <w:rPr>
                <w:rFonts w:ascii="Times New Roman" w:hAnsi="Times New Roman"/>
                <w:b w:val="0"/>
                <w:i w:val="0"/>
                <w:sz w:val="18"/>
              </w:rPr>
              <w:t>Entropy + TS</w:t>
            </w:r>
          </w:p>
        </w:tc>
        <w:tc>
          <w:tcPr>
            <w:tcW w:type="dxa" w:w="1757"/>
          </w:tcPr>
          <w:p>
            <w:pPr>
              <w:spacing w:after="0" w:line="240" w:lineRule="auto"/>
              <w:jc w:val="center"/>
            </w:pPr>
            <w:r/>
            <w:r>
              <w:rPr>
                <w:rFonts w:ascii="Times New Roman" w:hAnsi="Times New Roman"/>
                <w:b w:val="0"/>
                <w:i w:val="0"/>
                <w:sz w:val="18"/>
              </w:rPr>
              <w:t>69.92</w:t>
            </w:r>
          </w:p>
        </w:tc>
        <w:tc>
          <w:tcPr>
            <w:tcW w:type="dxa" w:w="1757"/>
          </w:tcPr>
          <w:p>
            <w:pPr>
              <w:spacing w:after="0" w:line="240" w:lineRule="auto"/>
              <w:jc w:val="center"/>
            </w:pPr>
            <w:r/>
            <w:r>
              <w:rPr>
                <w:rFonts w:ascii="Times New Roman" w:hAnsi="Times New Roman"/>
                <w:b w:val="0"/>
                <w:i w:val="0"/>
                <w:sz w:val="18"/>
              </w:rPr>
              <w:t>72.96</w:t>
            </w:r>
          </w:p>
        </w:tc>
        <w:tc>
          <w:tcPr>
            <w:tcW w:type="dxa" w:w="1757"/>
          </w:tcPr>
          <w:p>
            <w:pPr>
              <w:spacing w:after="0" w:line="240" w:lineRule="auto"/>
              <w:jc w:val="center"/>
            </w:pPr>
            <w:r/>
            <w:r>
              <w:rPr>
                <w:rFonts w:ascii="Times New Roman" w:hAnsi="Times New Roman"/>
                <w:b w:val="0"/>
                <w:i w:val="0"/>
                <w:sz w:val="18"/>
              </w:rPr>
              <w:t>75.48</w:t>
            </w:r>
          </w:p>
        </w:tc>
        <w:tc>
          <w:tcPr>
            <w:tcW w:type="dxa" w:w="1757"/>
          </w:tcPr>
          <w:p>
            <w:pPr>
              <w:spacing w:after="0" w:line="240" w:lineRule="auto"/>
              <w:jc w:val="center"/>
            </w:pPr>
            <w:r/>
            <w:r>
              <w:rPr>
                <w:rFonts w:ascii="Times New Roman" w:hAnsi="Times New Roman"/>
                <w:b w:val="0"/>
                <w:i w:val="0"/>
                <w:sz w:val="18"/>
              </w:rPr>
              <w:t>75.97</w:t>
            </w:r>
          </w:p>
        </w:tc>
      </w:tr>
    </w:tbl>
    <w:p>
      <w:pPr>
        <w:spacing w:after="80"/>
      </w:pPr>
    </w:p>
    <w:p>
      <w:pPr>
        <w:keepNext/>
        <w:spacing w:after="60"/>
        <w:jc w:val="center"/>
      </w:pPr>
      <w:r>
        <w:rPr>
          <w:rFonts w:ascii="Times New Roman" w:hAnsi="Times New Roman"/>
          <w:b/>
          <w:sz w:val="19"/>
        </w:rPr>
        <w:t xml:space="preserve">Table 10: </w:t>
      </w:r>
      <w:r>
        <w:rPr>
          <w:rFonts w:ascii="Times New Roman" w:hAnsi="Times New Roman"/>
          <w:i/>
          <w:sz w:val="19"/>
        </w:rPr>
        <w:t>EE-ViT-Tiny: best test accuracy (%) reachable within a mean compute budget.</w:t>
      </w:r>
    </w:p>
    <w:tbl>
      <w:tblPr>
        <w:tblStyle w:val="TableGrid"/>
        <w:tblW w:type="auto" w:w="0"/>
        <w:jc w:val="center"/>
        <w:tblLayout w:type="fixed"/>
        <w:tblLook w:firstColumn="1" w:firstRow="1" w:lastColumn="0" w:lastRow="0" w:noHBand="0" w:noVBand="1" w:val="04A0"/>
      </w:tblPr>
      <w:tblGrid>
        <w:gridCol w:w="2381"/>
        <w:gridCol w:w="1757"/>
        <w:gridCol w:w="1757"/>
        <w:gridCol w:w="1757"/>
        <w:gridCol w:w="1757"/>
      </w:tblGrid>
      <w:tr>
        <w:trPr>
          <w:tblHeader w:val="true"/>
        </w:trPr>
        <w:tc>
          <w:tcPr>
            <w:tcW w:type="dxa" w:w="2381"/>
            <w:shd w:val="clear" w:color="auto" w:fill="DCE6F2"/>
          </w:tcPr>
          <w:p>
            <w:pPr>
              <w:spacing w:after="0" w:line="240" w:lineRule="auto"/>
              <w:jc w:val="center"/>
            </w:pPr>
            <w:r/>
            <w:r>
              <w:rPr>
                <w:rFonts w:ascii="Times New Roman" w:hAnsi="Times New Roman"/>
                <w:b/>
                <w:i w:val="0"/>
                <w:sz w:val="18"/>
              </w:rPr>
              <w:t>Exit rule</w:t>
            </w:r>
          </w:p>
        </w:tc>
        <w:tc>
          <w:tcPr>
            <w:tcW w:type="dxa" w:w="1757"/>
            <w:shd w:val="clear" w:color="auto" w:fill="DCE6F2"/>
          </w:tcPr>
          <w:p>
            <w:pPr>
              <w:spacing w:after="0" w:line="240" w:lineRule="auto"/>
              <w:jc w:val="center"/>
            </w:pPr>
            <w:r/>
            <w:r>
              <w:rPr>
                <w:rFonts w:ascii="Times New Roman" w:hAnsi="Times New Roman"/>
                <w:b/>
                <w:i w:val="0"/>
                <w:sz w:val="18"/>
              </w:rPr>
              <w:t>&lt;= 0.40 GFLOPs</w:t>
            </w:r>
          </w:p>
        </w:tc>
        <w:tc>
          <w:tcPr>
            <w:tcW w:type="dxa" w:w="1757"/>
            <w:shd w:val="clear" w:color="auto" w:fill="DCE6F2"/>
          </w:tcPr>
          <w:p>
            <w:pPr>
              <w:spacing w:after="0" w:line="240" w:lineRule="auto"/>
              <w:jc w:val="center"/>
            </w:pPr>
            <w:r/>
            <w:r>
              <w:rPr>
                <w:rFonts w:ascii="Times New Roman" w:hAnsi="Times New Roman"/>
                <w:b/>
                <w:i w:val="0"/>
                <w:sz w:val="18"/>
              </w:rPr>
              <w:t>&lt;= 0.55 GFLOPs</w:t>
            </w:r>
          </w:p>
        </w:tc>
        <w:tc>
          <w:tcPr>
            <w:tcW w:type="dxa" w:w="1757"/>
            <w:shd w:val="clear" w:color="auto" w:fill="DCE6F2"/>
          </w:tcPr>
          <w:p>
            <w:pPr>
              <w:spacing w:after="0" w:line="240" w:lineRule="auto"/>
              <w:jc w:val="center"/>
            </w:pPr>
            <w:r/>
            <w:r>
              <w:rPr>
                <w:rFonts w:ascii="Times New Roman" w:hAnsi="Times New Roman"/>
                <w:b/>
                <w:i w:val="0"/>
                <w:sz w:val="18"/>
              </w:rPr>
              <w:t>&lt;= 0.70 GFLOPs</w:t>
            </w:r>
          </w:p>
        </w:tc>
        <w:tc>
          <w:tcPr>
            <w:tcW w:type="dxa" w:w="1757"/>
            <w:shd w:val="clear" w:color="auto" w:fill="DCE6F2"/>
          </w:tcPr>
          <w:p>
            <w:pPr>
              <w:spacing w:after="0" w:line="240" w:lineRule="auto"/>
              <w:jc w:val="center"/>
            </w:pPr>
            <w:r/>
            <w:r>
              <w:rPr>
                <w:rFonts w:ascii="Times New Roman" w:hAnsi="Times New Roman"/>
                <w:b/>
                <w:i w:val="0"/>
                <w:sz w:val="18"/>
              </w:rPr>
              <w:t>&lt;= 0.85 GFLOPs</w:t>
            </w:r>
          </w:p>
        </w:tc>
      </w:tr>
      <w:tr>
        <w:tc>
          <w:tcPr>
            <w:tcW w:type="dxa" w:w="2381"/>
          </w:tcPr>
          <w:p>
            <w:pPr>
              <w:spacing w:after="0" w:line="240" w:lineRule="auto"/>
            </w:pPr>
            <w:r/>
            <w:r>
              <w:rPr>
                <w:rFonts w:ascii="Times New Roman" w:hAnsi="Times New Roman"/>
                <w:b w:val="0"/>
                <w:i w:val="0"/>
                <w:sz w:val="18"/>
              </w:rPr>
              <w:t>Max-prob</w:t>
            </w:r>
          </w:p>
        </w:tc>
        <w:tc>
          <w:tcPr>
            <w:tcW w:type="dxa" w:w="1757"/>
          </w:tcPr>
          <w:p>
            <w:pPr>
              <w:spacing w:after="0" w:line="240" w:lineRule="auto"/>
              <w:jc w:val="center"/>
            </w:pPr>
            <w:r/>
            <w:r>
              <w:rPr>
                <w:rFonts w:ascii="Times New Roman" w:hAnsi="Times New Roman"/>
                <w:b w:val="0"/>
                <w:i w:val="0"/>
                <w:sz w:val="18"/>
              </w:rPr>
              <w:t>66.20</w:t>
            </w:r>
          </w:p>
        </w:tc>
        <w:tc>
          <w:tcPr>
            <w:tcW w:type="dxa" w:w="1757"/>
          </w:tcPr>
          <w:p>
            <w:pPr>
              <w:spacing w:after="0" w:line="240" w:lineRule="auto"/>
              <w:jc w:val="center"/>
            </w:pPr>
            <w:r/>
            <w:r>
              <w:rPr>
                <w:rFonts w:ascii="Times New Roman" w:hAnsi="Times New Roman"/>
                <w:b w:val="0"/>
                <w:i w:val="0"/>
                <w:sz w:val="18"/>
              </w:rPr>
              <w:t>66.53</w:t>
            </w:r>
          </w:p>
        </w:tc>
        <w:tc>
          <w:tcPr>
            <w:tcW w:type="dxa" w:w="1757"/>
          </w:tcPr>
          <w:p>
            <w:pPr>
              <w:spacing w:after="0" w:line="240" w:lineRule="auto"/>
              <w:jc w:val="center"/>
            </w:pPr>
            <w:r/>
            <w:r>
              <w:rPr>
                <w:rFonts w:ascii="Times New Roman" w:hAnsi="Times New Roman"/>
                <w:b w:val="0"/>
                <w:i w:val="0"/>
                <w:sz w:val="18"/>
              </w:rPr>
              <w:t>66.53</w:t>
            </w:r>
          </w:p>
        </w:tc>
        <w:tc>
          <w:tcPr>
            <w:tcW w:type="dxa" w:w="1757"/>
          </w:tcPr>
          <w:p>
            <w:pPr>
              <w:spacing w:after="0" w:line="240" w:lineRule="auto"/>
              <w:jc w:val="center"/>
            </w:pPr>
            <w:r/>
            <w:r>
              <w:rPr>
                <w:rFonts w:ascii="Times New Roman" w:hAnsi="Times New Roman"/>
                <w:b w:val="0"/>
                <w:i w:val="0"/>
                <w:sz w:val="18"/>
              </w:rPr>
              <w:t>66.53</w:t>
            </w:r>
          </w:p>
        </w:tc>
      </w:tr>
      <w:tr>
        <w:tc>
          <w:tcPr>
            <w:tcW w:type="dxa" w:w="2381"/>
          </w:tcPr>
          <w:p>
            <w:pPr>
              <w:spacing w:after="0" w:line="240" w:lineRule="auto"/>
            </w:pPr>
            <w:r/>
            <w:r>
              <w:rPr>
                <w:rFonts w:ascii="Times New Roman" w:hAnsi="Times New Roman"/>
                <w:b w:val="0"/>
                <w:i w:val="0"/>
                <w:sz w:val="18"/>
              </w:rPr>
              <w:t>Entropy</w:t>
            </w:r>
          </w:p>
        </w:tc>
        <w:tc>
          <w:tcPr>
            <w:tcW w:type="dxa" w:w="1757"/>
          </w:tcPr>
          <w:p>
            <w:pPr>
              <w:spacing w:after="0" w:line="240" w:lineRule="auto"/>
              <w:jc w:val="center"/>
            </w:pPr>
            <w:r/>
            <w:r>
              <w:rPr>
                <w:rFonts w:ascii="Times New Roman" w:hAnsi="Times New Roman"/>
                <w:b w:val="0"/>
                <w:i w:val="0"/>
                <w:sz w:val="18"/>
              </w:rPr>
              <w:t>65.82</w:t>
            </w:r>
          </w:p>
        </w:tc>
        <w:tc>
          <w:tcPr>
            <w:tcW w:type="dxa" w:w="1757"/>
          </w:tcPr>
          <w:p>
            <w:pPr>
              <w:spacing w:after="0" w:line="240" w:lineRule="auto"/>
              <w:jc w:val="center"/>
            </w:pPr>
            <w:r/>
            <w:r>
              <w:rPr>
                <w:rFonts w:ascii="Times New Roman" w:hAnsi="Times New Roman"/>
                <w:b w:val="0"/>
                <w:i w:val="0"/>
                <w:sz w:val="18"/>
              </w:rPr>
              <w:t>66.33</w:t>
            </w:r>
          </w:p>
        </w:tc>
        <w:tc>
          <w:tcPr>
            <w:tcW w:type="dxa" w:w="1757"/>
          </w:tcPr>
          <w:p>
            <w:pPr>
              <w:spacing w:after="0" w:line="240" w:lineRule="auto"/>
              <w:jc w:val="center"/>
            </w:pPr>
            <w:r/>
            <w:r>
              <w:rPr>
                <w:rFonts w:ascii="Times New Roman" w:hAnsi="Times New Roman"/>
                <w:b w:val="0"/>
                <w:i w:val="0"/>
                <w:sz w:val="18"/>
              </w:rPr>
              <w:t>66.53</w:t>
            </w:r>
          </w:p>
        </w:tc>
        <w:tc>
          <w:tcPr>
            <w:tcW w:type="dxa" w:w="1757"/>
          </w:tcPr>
          <w:p>
            <w:pPr>
              <w:spacing w:after="0" w:line="240" w:lineRule="auto"/>
              <w:jc w:val="center"/>
            </w:pPr>
            <w:r/>
            <w:r>
              <w:rPr>
                <w:rFonts w:ascii="Times New Roman" w:hAnsi="Times New Roman"/>
                <w:b w:val="0"/>
                <w:i w:val="0"/>
                <w:sz w:val="18"/>
              </w:rPr>
              <w:t>66.53</w:t>
            </w:r>
          </w:p>
        </w:tc>
      </w:tr>
      <w:tr>
        <w:tc>
          <w:tcPr>
            <w:tcW w:type="dxa" w:w="2381"/>
          </w:tcPr>
          <w:p>
            <w:pPr>
              <w:spacing w:after="0" w:line="240" w:lineRule="auto"/>
            </w:pPr>
            <w:r/>
            <w:r>
              <w:rPr>
                <w:rFonts w:ascii="Times New Roman" w:hAnsi="Times New Roman"/>
                <w:b w:val="0"/>
                <w:i w:val="0"/>
                <w:sz w:val="18"/>
              </w:rPr>
              <w:t>Max-prob + TS</w:t>
            </w:r>
          </w:p>
        </w:tc>
        <w:tc>
          <w:tcPr>
            <w:tcW w:type="dxa" w:w="1757"/>
          </w:tcPr>
          <w:p>
            <w:pPr>
              <w:spacing w:after="0" w:line="240" w:lineRule="auto"/>
              <w:jc w:val="center"/>
            </w:pPr>
            <w:r/>
            <w:r>
              <w:rPr>
                <w:rFonts w:ascii="Times New Roman" w:hAnsi="Times New Roman"/>
                <w:b w:val="0"/>
                <w:i w:val="0"/>
                <w:sz w:val="18"/>
              </w:rPr>
              <w:t>66.46</w:t>
            </w:r>
          </w:p>
        </w:tc>
        <w:tc>
          <w:tcPr>
            <w:tcW w:type="dxa" w:w="1757"/>
          </w:tcPr>
          <w:p>
            <w:pPr>
              <w:spacing w:after="0" w:line="240" w:lineRule="auto"/>
              <w:jc w:val="center"/>
            </w:pPr>
            <w:r/>
            <w:r>
              <w:rPr>
                <w:rFonts w:ascii="Times New Roman" w:hAnsi="Times New Roman"/>
                <w:b w:val="0"/>
                <w:i w:val="0"/>
                <w:sz w:val="18"/>
              </w:rPr>
              <w:t>66.59</w:t>
            </w:r>
          </w:p>
        </w:tc>
        <w:tc>
          <w:tcPr>
            <w:tcW w:type="dxa" w:w="1757"/>
          </w:tcPr>
          <w:p>
            <w:pPr>
              <w:spacing w:after="0" w:line="240" w:lineRule="auto"/>
              <w:jc w:val="center"/>
            </w:pPr>
            <w:r/>
            <w:r>
              <w:rPr>
                <w:rFonts w:ascii="Times New Roman" w:hAnsi="Times New Roman"/>
                <w:b w:val="0"/>
                <w:i w:val="0"/>
                <w:sz w:val="18"/>
              </w:rPr>
              <w:t>66.59</w:t>
            </w:r>
          </w:p>
        </w:tc>
        <w:tc>
          <w:tcPr>
            <w:tcW w:type="dxa" w:w="1757"/>
          </w:tcPr>
          <w:p>
            <w:pPr>
              <w:spacing w:after="0" w:line="240" w:lineRule="auto"/>
              <w:jc w:val="center"/>
            </w:pPr>
            <w:r/>
            <w:r>
              <w:rPr>
                <w:rFonts w:ascii="Times New Roman" w:hAnsi="Times New Roman"/>
                <w:b w:val="0"/>
                <w:i w:val="0"/>
                <w:sz w:val="18"/>
              </w:rPr>
              <w:t>66.59</w:t>
            </w:r>
          </w:p>
        </w:tc>
      </w:tr>
      <w:tr>
        <w:tc>
          <w:tcPr>
            <w:tcW w:type="dxa" w:w="2381"/>
          </w:tcPr>
          <w:p>
            <w:pPr>
              <w:spacing w:after="0" w:line="240" w:lineRule="auto"/>
            </w:pPr>
            <w:r/>
            <w:r>
              <w:rPr>
                <w:rFonts w:ascii="Times New Roman" w:hAnsi="Times New Roman"/>
                <w:b w:val="0"/>
                <w:i w:val="0"/>
                <w:sz w:val="18"/>
              </w:rPr>
              <w:t>Entropy + TS</w:t>
            </w:r>
          </w:p>
        </w:tc>
        <w:tc>
          <w:tcPr>
            <w:tcW w:type="dxa" w:w="1757"/>
          </w:tcPr>
          <w:p>
            <w:pPr>
              <w:spacing w:after="0" w:line="240" w:lineRule="auto"/>
              <w:jc w:val="center"/>
            </w:pPr>
            <w:r/>
            <w:r>
              <w:rPr>
                <w:rFonts w:ascii="Times New Roman" w:hAnsi="Times New Roman"/>
                <w:b w:val="0"/>
                <w:i w:val="0"/>
                <w:sz w:val="18"/>
              </w:rPr>
              <w:t>65.99</w:t>
            </w:r>
          </w:p>
        </w:tc>
        <w:tc>
          <w:tcPr>
            <w:tcW w:type="dxa" w:w="1757"/>
          </w:tcPr>
          <w:p>
            <w:pPr>
              <w:spacing w:after="0" w:line="240" w:lineRule="auto"/>
              <w:jc w:val="center"/>
            </w:pPr>
            <w:r/>
            <w:r>
              <w:rPr>
                <w:rFonts w:ascii="Times New Roman" w:hAnsi="Times New Roman"/>
                <w:b w:val="0"/>
                <w:i w:val="0"/>
                <w:sz w:val="18"/>
              </w:rPr>
              <w:t>66.51</w:t>
            </w:r>
          </w:p>
        </w:tc>
        <w:tc>
          <w:tcPr>
            <w:tcW w:type="dxa" w:w="1757"/>
          </w:tcPr>
          <w:p>
            <w:pPr>
              <w:spacing w:after="0" w:line="240" w:lineRule="auto"/>
              <w:jc w:val="center"/>
            </w:pPr>
            <w:r/>
            <w:r>
              <w:rPr>
                <w:rFonts w:ascii="Times New Roman" w:hAnsi="Times New Roman"/>
                <w:b w:val="0"/>
                <w:i w:val="0"/>
                <w:sz w:val="18"/>
              </w:rPr>
              <w:t>66.53</w:t>
            </w:r>
          </w:p>
        </w:tc>
        <w:tc>
          <w:tcPr>
            <w:tcW w:type="dxa" w:w="1757"/>
          </w:tcPr>
          <w:p>
            <w:pPr>
              <w:spacing w:after="0" w:line="240" w:lineRule="auto"/>
              <w:jc w:val="center"/>
            </w:pPr>
            <w:r/>
            <w:r>
              <w:rPr>
                <w:rFonts w:ascii="Times New Roman" w:hAnsi="Times New Roman"/>
                <w:b w:val="0"/>
                <w:i w:val="0"/>
                <w:sz w:val="18"/>
              </w:rPr>
              <w:t>66.53</w:t>
            </w:r>
          </w:p>
        </w:tc>
      </w:tr>
    </w:tbl>
    <w:p>
      <w:pPr>
        <w:spacing w:after="80"/>
      </w:pPr>
    </w:p>
    <w:p>
      <w:pPr>
        <w:jc w:val="both"/>
      </w:pPr>
      <w:r>
        <w:rPr>
          <w:rFonts w:ascii="Times New Roman" w:hAnsi="Times New Roman"/>
          <w:b w:val="0"/>
          <w:i w:val="0"/>
        </w:rPr>
        <w:t>At 0.40 GFLOPs (36% of the baseline cost) EE-ResNet-18 still reaches about 70%, and at 0.70 GFLOPs (63%) every rule exceeds full ResNet-18.</w:t>
      </w:r>
    </w:p>
    <w:p>
      <w:pPr>
        <w:keepNext/>
        <w:spacing w:after="60" w:before="120"/>
      </w:pPr>
      <w:r>
        <w:rPr>
          <w:rFonts w:ascii="Times New Roman" w:hAnsi="Times New Roman"/>
          <w:b/>
          <w:i w:val="0"/>
          <w:sz w:val="23"/>
        </w:rPr>
        <w:t>5.5 Measured Latency</w:t>
      </w:r>
    </w:p>
    <w:p>
      <w:pPr>
        <w:keepNext/>
        <w:spacing w:after="60"/>
        <w:jc w:val="center"/>
      </w:pPr>
      <w:r>
        <w:rPr>
          <w:rFonts w:ascii="Times New Roman" w:hAnsi="Times New Roman"/>
          <w:b/>
          <w:sz w:val="19"/>
        </w:rPr>
        <w:t xml:space="preserve">Table 11: </w:t>
      </w:r>
      <w:r>
        <w:rPr>
          <w:rFonts w:ascii="Times New Roman" w:hAnsi="Times New Roman"/>
          <w:i/>
          <w:sz w:val="19"/>
        </w:rPr>
        <w:t>Batch-1 latency (ms per image) when every image is forced to stop at a given exit. GPU: Tesla T4; CPU: Intel(R) Xeon(R) CPU @ 2.00GHz (1 thread).</w:t>
      </w:r>
    </w:p>
    <w:tbl>
      <w:tblPr>
        <w:tblStyle w:val="TableGrid"/>
        <w:tblW w:type="auto" w:w="0"/>
        <w:jc w:val="center"/>
        <w:tblLayout w:type="fixed"/>
        <w:tblLook w:firstColumn="1" w:firstRow="1" w:lastColumn="0" w:lastRow="0" w:noHBand="0" w:noVBand="1" w:val="04A0"/>
      </w:tblPr>
      <w:tblGrid>
        <w:gridCol w:w="2041"/>
        <w:gridCol w:w="1020"/>
        <w:gridCol w:w="1474"/>
        <w:gridCol w:w="1474"/>
        <w:gridCol w:w="1474"/>
        <w:gridCol w:w="1474"/>
      </w:tblGrid>
      <w:tr>
        <w:trPr>
          <w:tblHeader w:val="true"/>
        </w:trPr>
        <w:tc>
          <w:tcPr>
            <w:tcW w:type="dxa" w:w="2041"/>
            <w:shd w:val="clear" w:color="auto" w:fill="DCE6F2"/>
          </w:tcPr>
          <w:p>
            <w:pPr>
              <w:spacing w:after="0" w:line="240" w:lineRule="auto"/>
              <w:jc w:val="center"/>
            </w:pPr>
            <w:r/>
            <w:r>
              <w:rPr>
                <w:rFonts w:ascii="Times New Roman" w:hAnsi="Times New Roman"/>
                <w:b/>
                <w:i w:val="0"/>
                <w:sz w:val="18"/>
              </w:rPr>
              <w:t>Model</w:t>
            </w:r>
          </w:p>
        </w:tc>
        <w:tc>
          <w:tcPr>
            <w:tcW w:type="dxa" w:w="1020"/>
            <w:shd w:val="clear" w:color="auto" w:fill="DCE6F2"/>
          </w:tcPr>
          <w:p>
            <w:pPr>
              <w:spacing w:after="0" w:line="240" w:lineRule="auto"/>
              <w:jc w:val="center"/>
            </w:pPr>
            <w:r/>
            <w:r>
              <w:rPr>
                <w:rFonts w:ascii="Times New Roman" w:hAnsi="Times New Roman"/>
                <w:b/>
                <w:i w:val="0"/>
                <w:sz w:val="18"/>
              </w:rPr>
              <w:t>Device</w:t>
            </w:r>
          </w:p>
        </w:tc>
        <w:tc>
          <w:tcPr>
            <w:tcW w:type="dxa" w:w="1474"/>
            <w:shd w:val="clear" w:color="auto" w:fill="DCE6F2"/>
          </w:tcPr>
          <w:p>
            <w:pPr>
              <w:spacing w:after="0" w:line="240" w:lineRule="auto"/>
              <w:jc w:val="center"/>
            </w:pPr>
            <w:r/>
            <w:r>
              <w:rPr>
                <w:rFonts w:ascii="Times New Roman" w:hAnsi="Times New Roman"/>
                <w:b/>
                <w:i w:val="0"/>
                <w:sz w:val="18"/>
              </w:rPr>
              <w:t>Exit 1</w:t>
            </w:r>
          </w:p>
        </w:tc>
        <w:tc>
          <w:tcPr>
            <w:tcW w:type="dxa" w:w="1474"/>
            <w:shd w:val="clear" w:color="auto" w:fill="DCE6F2"/>
          </w:tcPr>
          <w:p>
            <w:pPr>
              <w:spacing w:after="0" w:line="240" w:lineRule="auto"/>
              <w:jc w:val="center"/>
            </w:pPr>
            <w:r/>
            <w:r>
              <w:rPr>
                <w:rFonts w:ascii="Times New Roman" w:hAnsi="Times New Roman"/>
                <w:b/>
                <w:i w:val="0"/>
                <w:sz w:val="18"/>
              </w:rPr>
              <w:t>Exit 2</w:t>
            </w:r>
          </w:p>
        </w:tc>
        <w:tc>
          <w:tcPr>
            <w:tcW w:type="dxa" w:w="1474"/>
            <w:shd w:val="clear" w:color="auto" w:fill="DCE6F2"/>
          </w:tcPr>
          <w:p>
            <w:pPr>
              <w:spacing w:after="0" w:line="240" w:lineRule="auto"/>
              <w:jc w:val="center"/>
            </w:pPr>
            <w:r/>
            <w:r>
              <w:rPr>
                <w:rFonts w:ascii="Times New Roman" w:hAnsi="Times New Roman"/>
                <w:b/>
                <w:i w:val="0"/>
                <w:sz w:val="18"/>
              </w:rPr>
              <w:t>Exit 3</w:t>
            </w:r>
          </w:p>
        </w:tc>
        <w:tc>
          <w:tcPr>
            <w:tcW w:type="dxa" w:w="1474"/>
            <w:shd w:val="clear" w:color="auto" w:fill="DCE6F2"/>
          </w:tcPr>
          <w:p>
            <w:pPr>
              <w:spacing w:after="0" w:line="240" w:lineRule="auto"/>
              <w:jc w:val="center"/>
            </w:pPr>
            <w:r/>
            <w:r>
              <w:rPr>
                <w:rFonts w:ascii="Times New Roman" w:hAnsi="Times New Roman"/>
                <w:b/>
                <w:i w:val="0"/>
                <w:sz w:val="18"/>
              </w:rPr>
              <w:t>Final exit</w:t>
            </w:r>
          </w:p>
        </w:tc>
      </w:tr>
      <w:tr>
        <w:tc>
          <w:tcPr>
            <w:tcW w:type="dxa" w:w="2041"/>
          </w:tcPr>
          <w:p>
            <w:pPr>
              <w:spacing w:after="0" w:line="240" w:lineRule="auto"/>
            </w:pPr>
            <w:r/>
            <w:r>
              <w:rPr>
                <w:rFonts w:ascii="Times New Roman" w:hAnsi="Times New Roman"/>
                <w:b w:val="0"/>
                <w:i w:val="0"/>
                <w:sz w:val="18"/>
              </w:rPr>
              <w:t>ResNet-18</w:t>
            </w:r>
          </w:p>
        </w:tc>
        <w:tc>
          <w:tcPr>
            <w:tcW w:type="dxa" w:w="1020"/>
          </w:tcPr>
          <w:p>
            <w:pPr>
              <w:spacing w:after="0" w:line="240" w:lineRule="auto"/>
            </w:pPr>
            <w:r/>
            <w:r>
              <w:rPr>
                <w:rFonts w:ascii="Times New Roman" w:hAnsi="Times New Roman"/>
                <w:b w:val="0"/>
                <w:i w:val="0"/>
                <w:sz w:val="18"/>
              </w:rPr>
              <w:t>GPU</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2.10</w:t>
            </w:r>
          </w:p>
        </w:tc>
      </w:tr>
      <w:tr>
        <w:tc>
          <w:tcPr>
            <w:tcW w:type="dxa" w:w="2041"/>
          </w:tcPr>
          <w:p>
            <w:pPr>
              <w:spacing w:after="0" w:line="240" w:lineRule="auto"/>
            </w:pPr>
            <w:r/>
            <w:r>
              <w:rPr>
                <w:rFonts w:ascii="Times New Roman" w:hAnsi="Times New Roman"/>
                <w:b w:val="0"/>
                <w:i w:val="0"/>
                <w:sz w:val="18"/>
              </w:rPr>
              <w:t>ResNet-18</w:t>
            </w:r>
          </w:p>
        </w:tc>
        <w:tc>
          <w:tcPr>
            <w:tcW w:type="dxa" w:w="1020"/>
          </w:tcPr>
          <w:p>
            <w:pPr>
              <w:spacing w:after="0" w:line="240" w:lineRule="auto"/>
            </w:pPr>
            <w:r/>
            <w:r>
              <w:rPr>
                <w:rFonts w:ascii="Times New Roman" w:hAnsi="Times New Roman"/>
                <w:b w:val="0"/>
                <w:i w:val="0"/>
                <w:sz w:val="18"/>
              </w:rPr>
              <w:t>CPU</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w:t>
            </w:r>
          </w:p>
        </w:tc>
        <w:tc>
          <w:tcPr>
            <w:tcW w:type="dxa" w:w="1474"/>
          </w:tcPr>
          <w:p>
            <w:pPr>
              <w:spacing w:after="0" w:line="240" w:lineRule="auto"/>
              <w:jc w:val="center"/>
            </w:pPr>
            <w:r/>
            <w:r>
              <w:rPr>
                <w:rFonts w:ascii="Times New Roman" w:hAnsi="Times New Roman"/>
                <w:b w:val="0"/>
                <w:i w:val="0"/>
                <w:sz w:val="18"/>
              </w:rPr>
              <w:t>18.08</w:t>
            </w:r>
          </w:p>
        </w:tc>
      </w:tr>
      <w:tr>
        <w:tc>
          <w:tcPr>
            <w:tcW w:type="dxa" w:w="2041"/>
          </w:tcPr>
          <w:p>
            <w:pPr>
              <w:spacing w:after="0" w:line="240" w:lineRule="auto"/>
            </w:pPr>
            <w:r/>
            <w:r>
              <w:rPr>
                <w:rFonts w:ascii="Times New Roman" w:hAnsi="Times New Roman"/>
                <w:b w:val="0"/>
                <w:i w:val="0"/>
                <w:sz w:val="18"/>
              </w:rPr>
              <w:t>EE-ResNet-18</w:t>
            </w:r>
          </w:p>
        </w:tc>
        <w:tc>
          <w:tcPr>
            <w:tcW w:type="dxa" w:w="1020"/>
          </w:tcPr>
          <w:p>
            <w:pPr>
              <w:spacing w:after="0" w:line="240" w:lineRule="auto"/>
            </w:pPr>
            <w:r/>
            <w:r>
              <w:rPr>
                <w:rFonts w:ascii="Times New Roman" w:hAnsi="Times New Roman"/>
                <w:b w:val="0"/>
                <w:i w:val="0"/>
                <w:sz w:val="18"/>
              </w:rPr>
              <w:t>GPU</w:t>
            </w:r>
          </w:p>
        </w:tc>
        <w:tc>
          <w:tcPr>
            <w:tcW w:type="dxa" w:w="1474"/>
          </w:tcPr>
          <w:p>
            <w:pPr>
              <w:spacing w:after="0" w:line="240" w:lineRule="auto"/>
              <w:jc w:val="center"/>
            </w:pPr>
            <w:r/>
            <w:r>
              <w:rPr>
                <w:rFonts w:ascii="Times New Roman" w:hAnsi="Times New Roman"/>
                <w:b w:val="0"/>
                <w:i w:val="0"/>
                <w:sz w:val="18"/>
              </w:rPr>
              <w:t>1.02</w:t>
            </w:r>
          </w:p>
        </w:tc>
        <w:tc>
          <w:tcPr>
            <w:tcW w:type="dxa" w:w="1474"/>
          </w:tcPr>
          <w:p>
            <w:pPr>
              <w:spacing w:after="0" w:line="240" w:lineRule="auto"/>
              <w:jc w:val="center"/>
            </w:pPr>
            <w:r/>
            <w:r>
              <w:rPr>
                <w:rFonts w:ascii="Times New Roman" w:hAnsi="Times New Roman"/>
                <w:b w:val="0"/>
                <w:i w:val="0"/>
                <w:sz w:val="18"/>
              </w:rPr>
              <w:t>2.01</w:t>
            </w:r>
          </w:p>
        </w:tc>
        <w:tc>
          <w:tcPr>
            <w:tcW w:type="dxa" w:w="1474"/>
          </w:tcPr>
          <w:p>
            <w:pPr>
              <w:spacing w:after="0" w:line="240" w:lineRule="auto"/>
              <w:jc w:val="center"/>
            </w:pPr>
            <w:r/>
            <w:r>
              <w:rPr>
                <w:rFonts w:ascii="Times New Roman" w:hAnsi="Times New Roman"/>
                <w:b w:val="0"/>
                <w:i w:val="0"/>
                <w:sz w:val="18"/>
              </w:rPr>
              <w:t>2.87</w:t>
            </w:r>
          </w:p>
        </w:tc>
        <w:tc>
          <w:tcPr>
            <w:tcW w:type="dxa" w:w="1474"/>
          </w:tcPr>
          <w:p>
            <w:pPr>
              <w:spacing w:after="0" w:line="240" w:lineRule="auto"/>
              <w:jc w:val="center"/>
            </w:pPr>
            <w:r/>
            <w:r>
              <w:rPr>
                <w:rFonts w:ascii="Times New Roman" w:hAnsi="Times New Roman"/>
                <w:b w:val="0"/>
                <w:i w:val="0"/>
                <w:sz w:val="18"/>
              </w:rPr>
              <w:t>3.61</w:t>
            </w:r>
          </w:p>
        </w:tc>
      </w:tr>
      <w:tr>
        <w:tc>
          <w:tcPr>
            <w:tcW w:type="dxa" w:w="2041"/>
          </w:tcPr>
          <w:p>
            <w:pPr>
              <w:spacing w:after="0" w:line="240" w:lineRule="auto"/>
            </w:pPr>
            <w:r/>
            <w:r>
              <w:rPr>
                <w:rFonts w:ascii="Times New Roman" w:hAnsi="Times New Roman"/>
                <w:b w:val="0"/>
                <w:i w:val="0"/>
                <w:sz w:val="18"/>
              </w:rPr>
              <w:t>EE-ResNet-18</w:t>
            </w:r>
          </w:p>
        </w:tc>
        <w:tc>
          <w:tcPr>
            <w:tcW w:type="dxa" w:w="1020"/>
          </w:tcPr>
          <w:p>
            <w:pPr>
              <w:spacing w:after="0" w:line="240" w:lineRule="auto"/>
            </w:pPr>
            <w:r/>
            <w:r>
              <w:rPr>
                <w:rFonts w:ascii="Times New Roman" w:hAnsi="Times New Roman"/>
                <w:b w:val="0"/>
                <w:i w:val="0"/>
                <w:sz w:val="18"/>
              </w:rPr>
              <w:t>CPU</w:t>
            </w:r>
          </w:p>
        </w:tc>
        <w:tc>
          <w:tcPr>
            <w:tcW w:type="dxa" w:w="1474"/>
          </w:tcPr>
          <w:p>
            <w:pPr>
              <w:spacing w:after="0" w:line="240" w:lineRule="auto"/>
              <w:jc w:val="center"/>
            </w:pPr>
            <w:r/>
            <w:r>
              <w:rPr>
                <w:rFonts w:ascii="Times New Roman" w:hAnsi="Times New Roman"/>
                <w:b w:val="0"/>
                <w:i w:val="0"/>
                <w:sz w:val="18"/>
              </w:rPr>
              <w:t>6.00</w:t>
            </w:r>
          </w:p>
        </w:tc>
        <w:tc>
          <w:tcPr>
            <w:tcW w:type="dxa" w:w="1474"/>
          </w:tcPr>
          <w:p>
            <w:pPr>
              <w:spacing w:after="0" w:line="240" w:lineRule="auto"/>
              <w:jc w:val="center"/>
            </w:pPr>
            <w:r/>
            <w:r>
              <w:rPr>
                <w:rFonts w:ascii="Times New Roman" w:hAnsi="Times New Roman"/>
                <w:b w:val="0"/>
                <w:i w:val="0"/>
                <w:sz w:val="18"/>
              </w:rPr>
              <w:t>10.60</w:t>
            </w:r>
          </w:p>
        </w:tc>
        <w:tc>
          <w:tcPr>
            <w:tcW w:type="dxa" w:w="1474"/>
          </w:tcPr>
          <w:p>
            <w:pPr>
              <w:spacing w:after="0" w:line="240" w:lineRule="auto"/>
              <w:jc w:val="center"/>
            </w:pPr>
            <w:r/>
            <w:r>
              <w:rPr>
                <w:rFonts w:ascii="Times New Roman" w:hAnsi="Times New Roman"/>
                <w:b w:val="0"/>
                <w:i w:val="0"/>
                <w:sz w:val="18"/>
              </w:rPr>
              <w:t>15.38</w:t>
            </w:r>
          </w:p>
        </w:tc>
        <w:tc>
          <w:tcPr>
            <w:tcW w:type="dxa" w:w="1474"/>
          </w:tcPr>
          <w:p>
            <w:pPr>
              <w:spacing w:after="0" w:line="240" w:lineRule="auto"/>
              <w:jc w:val="center"/>
            </w:pPr>
            <w:r/>
            <w:r>
              <w:rPr>
                <w:rFonts w:ascii="Times New Roman" w:hAnsi="Times New Roman"/>
                <w:b w:val="0"/>
                <w:i w:val="0"/>
                <w:sz w:val="18"/>
              </w:rPr>
              <w:t>21.67</w:t>
            </w:r>
          </w:p>
        </w:tc>
      </w:tr>
      <w:tr>
        <w:tc>
          <w:tcPr>
            <w:tcW w:type="dxa" w:w="2041"/>
          </w:tcPr>
          <w:p>
            <w:pPr>
              <w:spacing w:after="0" w:line="240" w:lineRule="auto"/>
            </w:pPr>
            <w:r/>
            <w:r>
              <w:rPr>
                <w:rFonts w:ascii="Times New Roman" w:hAnsi="Times New Roman"/>
                <w:b w:val="0"/>
                <w:i w:val="0"/>
                <w:sz w:val="18"/>
              </w:rPr>
              <w:t>EE-ViT-Tiny</w:t>
            </w:r>
          </w:p>
        </w:tc>
        <w:tc>
          <w:tcPr>
            <w:tcW w:type="dxa" w:w="1020"/>
          </w:tcPr>
          <w:p>
            <w:pPr>
              <w:spacing w:after="0" w:line="240" w:lineRule="auto"/>
            </w:pPr>
            <w:r/>
            <w:r>
              <w:rPr>
                <w:rFonts w:ascii="Times New Roman" w:hAnsi="Times New Roman"/>
                <w:b w:val="0"/>
                <w:i w:val="0"/>
                <w:sz w:val="18"/>
              </w:rPr>
              <w:t>GPU</w:t>
            </w:r>
          </w:p>
        </w:tc>
        <w:tc>
          <w:tcPr>
            <w:tcW w:type="dxa" w:w="1474"/>
          </w:tcPr>
          <w:p>
            <w:pPr>
              <w:spacing w:after="0" w:line="240" w:lineRule="auto"/>
              <w:jc w:val="center"/>
            </w:pPr>
            <w:r/>
            <w:r>
              <w:rPr>
                <w:rFonts w:ascii="Times New Roman" w:hAnsi="Times New Roman"/>
                <w:b w:val="0"/>
                <w:i w:val="0"/>
                <w:sz w:val="18"/>
              </w:rPr>
              <w:t>1.53</w:t>
            </w:r>
          </w:p>
        </w:tc>
        <w:tc>
          <w:tcPr>
            <w:tcW w:type="dxa" w:w="1474"/>
          </w:tcPr>
          <w:p>
            <w:pPr>
              <w:spacing w:after="0" w:line="240" w:lineRule="auto"/>
              <w:jc w:val="center"/>
            </w:pPr>
            <w:r/>
            <w:r>
              <w:rPr>
                <w:rFonts w:ascii="Times New Roman" w:hAnsi="Times New Roman"/>
                <w:b w:val="0"/>
                <w:i w:val="0"/>
                <w:sz w:val="18"/>
              </w:rPr>
              <w:t>2.94</w:t>
            </w:r>
          </w:p>
        </w:tc>
        <w:tc>
          <w:tcPr>
            <w:tcW w:type="dxa" w:w="1474"/>
          </w:tcPr>
          <w:p>
            <w:pPr>
              <w:spacing w:after="0" w:line="240" w:lineRule="auto"/>
              <w:jc w:val="center"/>
            </w:pPr>
            <w:r/>
            <w:r>
              <w:rPr>
                <w:rFonts w:ascii="Times New Roman" w:hAnsi="Times New Roman"/>
                <w:b w:val="0"/>
                <w:i w:val="0"/>
                <w:sz w:val="18"/>
              </w:rPr>
              <w:t>4.26</w:t>
            </w:r>
          </w:p>
        </w:tc>
        <w:tc>
          <w:tcPr>
            <w:tcW w:type="dxa" w:w="1474"/>
          </w:tcPr>
          <w:p>
            <w:pPr>
              <w:spacing w:after="0" w:line="240" w:lineRule="auto"/>
              <w:jc w:val="center"/>
            </w:pPr>
            <w:r/>
            <w:r>
              <w:rPr>
                <w:rFonts w:ascii="Times New Roman" w:hAnsi="Times New Roman"/>
                <w:b w:val="0"/>
                <w:i w:val="0"/>
                <w:sz w:val="18"/>
              </w:rPr>
              <w:t>5.63</w:t>
            </w:r>
          </w:p>
        </w:tc>
      </w:tr>
      <w:tr>
        <w:tc>
          <w:tcPr>
            <w:tcW w:type="dxa" w:w="2041"/>
          </w:tcPr>
          <w:p>
            <w:pPr>
              <w:spacing w:after="0" w:line="240" w:lineRule="auto"/>
            </w:pPr>
            <w:r/>
            <w:r>
              <w:rPr>
                <w:rFonts w:ascii="Times New Roman" w:hAnsi="Times New Roman"/>
                <w:b w:val="0"/>
                <w:i w:val="0"/>
                <w:sz w:val="18"/>
              </w:rPr>
              <w:t>EE-ViT-Tiny</w:t>
            </w:r>
          </w:p>
        </w:tc>
        <w:tc>
          <w:tcPr>
            <w:tcW w:type="dxa" w:w="1020"/>
          </w:tcPr>
          <w:p>
            <w:pPr>
              <w:spacing w:after="0" w:line="240" w:lineRule="auto"/>
            </w:pPr>
            <w:r/>
            <w:r>
              <w:rPr>
                <w:rFonts w:ascii="Times New Roman" w:hAnsi="Times New Roman"/>
                <w:b w:val="0"/>
                <w:i w:val="0"/>
                <w:sz w:val="18"/>
              </w:rPr>
              <w:t>CPU</w:t>
            </w:r>
          </w:p>
        </w:tc>
        <w:tc>
          <w:tcPr>
            <w:tcW w:type="dxa" w:w="1474"/>
          </w:tcPr>
          <w:p>
            <w:pPr>
              <w:spacing w:after="0" w:line="240" w:lineRule="auto"/>
              <w:jc w:val="center"/>
            </w:pPr>
            <w:r/>
            <w:r>
              <w:rPr>
                <w:rFonts w:ascii="Times New Roman" w:hAnsi="Times New Roman"/>
                <w:b w:val="0"/>
                <w:i w:val="0"/>
                <w:sz w:val="18"/>
              </w:rPr>
              <w:t>3.59</w:t>
            </w:r>
          </w:p>
        </w:tc>
        <w:tc>
          <w:tcPr>
            <w:tcW w:type="dxa" w:w="1474"/>
          </w:tcPr>
          <w:p>
            <w:pPr>
              <w:spacing w:after="0" w:line="240" w:lineRule="auto"/>
              <w:jc w:val="center"/>
            </w:pPr>
            <w:r/>
            <w:r>
              <w:rPr>
                <w:rFonts w:ascii="Times New Roman" w:hAnsi="Times New Roman"/>
                <w:b w:val="0"/>
                <w:i w:val="0"/>
                <w:sz w:val="18"/>
              </w:rPr>
              <w:t>6.87</w:t>
            </w:r>
          </w:p>
        </w:tc>
        <w:tc>
          <w:tcPr>
            <w:tcW w:type="dxa" w:w="1474"/>
          </w:tcPr>
          <w:p>
            <w:pPr>
              <w:spacing w:after="0" w:line="240" w:lineRule="auto"/>
              <w:jc w:val="center"/>
            </w:pPr>
            <w:r/>
            <w:r>
              <w:rPr>
                <w:rFonts w:ascii="Times New Roman" w:hAnsi="Times New Roman"/>
                <w:b w:val="0"/>
                <w:i w:val="0"/>
                <w:sz w:val="18"/>
              </w:rPr>
              <w:t>10.50</w:t>
            </w:r>
          </w:p>
        </w:tc>
        <w:tc>
          <w:tcPr>
            <w:tcW w:type="dxa" w:w="1474"/>
          </w:tcPr>
          <w:p>
            <w:pPr>
              <w:spacing w:after="0" w:line="240" w:lineRule="auto"/>
              <w:jc w:val="center"/>
            </w:pPr>
            <w:r/>
            <w:r>
              <w:rPr>
                <w:rFonts w:ascii="Times New Roman" w:hAnsi="Times New Roman"/>
                <w:b w:val="0"/>
                <w:i w:val="0"/>
                <w:sz w:val="18"/>
              </w:rPr>
              <w:t>13.45</w:t>
            </w:r>
          </w:p>
        </w:tc>
      </w:tr>
    </w:tbl>
    <w:p>
      <w:pPr>
        <w:spacing w:after="80"/>
      </w:pPr>
    </w:p>
    <w:p>
      <w:pPr>
        <w:keepNext/>
        <w:spacing w:after="60"/>
        <w:jc w:val="center"/>
      </w:pPr>
      <w:r>
        <w:rPr>
          <w:rFonts w:ascii="Times New Roman" w:hAnsi="Times New Roman"/>
          <w:b/>
          <w:sz w:val="19"/>
        </w:rPr>
        <w:t xml:space="preserve">Table 12: </w:t>
      </w:r>
      <w:r>
        <w:rPr>
          <w:rFonts w:ascii="Times New Roman" w:hAnsi="Times New Roman"/>
          <w:i/>
          <w:sz w:val="19"/>
        </w:rPr>
        <w:t>Measured batch-1 latency of real early-exit inference and speed-up over full ResNet-18 (GPU on the first 2,000 and CPU on the first 300 test images).</w:t>
      </w:r>
    </w:p>
    <w:tbl>
      <w:tblPr>
        <w:tblStyle w:val="TableGrid"/>
        <w:tblW w:type="auto" w:w="0"/>
        <w:jc w:val="center"/>
        <w:tblLayout w:type="fixed"/>
        <w:tblLook w:firstColumn="1" w:firstRow="1" w:lastColumn="0" w:lastRow="0" w:noHBand="0" w:noVBand="1" w:val="04A0"/>
      </w:tblPr>
      <w:tblGrid>
        <w:gridCol w:w="1644"/>
        <w:gridCol w:w="1531"/>
        <w:gridCol w:w="1020"/>
        <w:gridCol w:w="1020"/>
        <w:gridCol w:w="1361"/>
        <w:gridCol w:w="1020"/>
        <w:gridCol w:w="1361"/>
      </w:tblGrid>
      <w:tr>
        <w:trPr>
          <w:tblHeader w:val="true"/>
        </w:trPr>
        <w:tc>
          <w:tcPr>
            <w:tcW w:type="dxa" w:w="1644"/>
            <w:shd w:val="clear" w:color="auto" w:fill="DCE6F2"/>
          </w:tcPr>
          <w:p>
            <w:pPr>
              <w:spacing w:after="0" w:line="240" w:lineRule="auto"/>
              <w:jc w:val="center"/>
            </w:pPr>
            <w:r/>
            <w:r>
              <w:rPr>
                <w:rFonts w:ascii="Times New Roman" w:hAnsi="Times New Roman"/>
                <w:b/>
                <w:i w:val="0"/>
                <w:sz w:val="18"/>
              </w:rPr>
              <w:t>Model</w:t>
            </w:r>
          </w:p>
        </w:tc>
        <w:tc>
          <w:tcPr>
            <w:tcW w:type="dxa" w:w="1531"/>
            <w:shd w:val="clear" w:color="auto" w:fill="DCE6F2"/>
          </w:tcPr>
          <w:p>
            <w:pPr>
              <w:spacing w:after="0" w:line="240" w:lineRule="auto"/>
              <w:jc w:val="center"/>
            </w:pPr>
            <w:r/>
            <w:r>
              <w:rPr>
                <w:rFonts w:ascii="Times New Roman" w:hAnsi="Times New Roman"/>
                <w:b/>
                <w:i w:val="0"/>
                <w:sz w:val="18"/>
              </w:rPr>
              <w:t>Exit rule</w:t>
            </w:r>
          </w:p>
        </w:tc>
        <w:tc>
          <w:tcPr>
            <w:tcW w:type="dxa" w:w="1020"/>
            <w:shd w:val="clear" w:color="auto" w:fill="DCE6F2"/>
          </w:tcPr>
          <w:p>
            <w:pPr>
              <w:spacing w:after="0" w:line="240" w:lineRule="auto"/>
              <w:jc w:val="center"/>
            </w:pPr>
            <w:r/>
            <w:r>
              <w:rPr>
                <w:rFonts w:ascii="Times New Roman" w:hAnsi="Times New Roman"/>
                <w:b/>
                <w:i w:val="0"/>
                <w:sz w:val="18"/>
              </w:rPr>
              <w:t>Threshold</w:t>
            </w:r>
          </w:p>
        </w:tc>
        <w:tc>
          <w:tcPr>
            <w:tcW w:type="dxa" w:w="1020"/>
            <w:shd w:val="clear" w:color="auto" w:fill="DCE6F2"/>
          </w:tcPr>
          <w:p>
            <w:pPr>
              <w:spacing w:after="0" w:line="240" w:lineRule="auto"/>
              <w:jc w:val="center"/>
            </w:pPr>
            <w:r/>
            <w:r>
              <w:rPr>
                <w:rFonts w:ascii="Times New Roman" w:hAnsi="Times New Roman"/>
                <w:b/>
                <w:i w:val="0"/>
                <w:sz w:val="18"/>
              </w:rPr>
              <w:t>GPU ms</w:t>
            </w:r>
          </w:p>
        </w:tc>
        <w:tc>
          <w:tcPr>
            <w:tcW w:type="dxa" w:w="1361"/>
            <w:shd w:val="clear" w:color="auto" w:fill="DCE6F2"/>
          </w:tcPr>
          <w:p>
            <w:pPr>
              <w:spacing w:after="0" w:line="240" w:lineRule="auto"/>
              <w:jc w:val="center"/>
            </w:pPr>
            <w:r/>
            <w:r>
              <w:rPr>
                <w:rFonts w:ascii="Times New Roman" w:hAnsi="Times New Roman"/>
                <w:b/>
                <w:i w:val="0"/>
                <w:sz w:val="18"/>
              </w:rPr>
              <w:t>GPU speed-up</w:t>
            </w:r>
          </w:p>
        </w:tc>
        <w:tc>
          <w:tcPr>
            <w:tcW w:type="dxa" w:w="1020"/>
            <w:shd w:val="clear" w:color="auto" w:fill="DCE6F2"/>
          </w:tcPr>
          <w:p>
            <w:pPr>
              <w:spacing w:after="0" w:line="240" w:lineRule="auto"/>
              <w:jc w:val="center"/>
            </w:pPr>
            <w:r/>
            <w:r>
              <w:rPr>
                <w:rFonts w:ascii="Times New Roman" w:hAnsi="Times New Roman"/>
                <w:b/>
                <w:i w:val="0"/>
                <w:sz w:val="18"/>
              </w:rPr>
              <w:t>CPU ms</w:t>
            </w:r>
          </w:p>
        </w:tc>
        <w:tc>
          <w:tcPr>
            <w:tcW w:type="dxa" w:w="1361"/>
            <w:shd w:val="clear" w:color="auto" w:fill="DCE6F2"/>
          </w:tcPr>
          <w:p>
            <w:pPr>
              <w:spacing w:after="0" w:line="240" w:lineRule="auto"/>
              <w:jc w:val="center"/>
            </w:pPr>
            <w:r/>
            <w:r>
              <w:rPr>
                <w:rFonts w:ascii="Times New Roman" w:hAnsi="Times New Roman"/>
                <w:b/>
                <w:i w:val="0"/>
                <w:sz w:val="18"/>
              </w:rPr>
              <w:t>CPU speed-up</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Max-prob</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2.23</w:t>
            </w:r>
          </w:p>
        </w:tc>
        <w:tc>
          <w:tcPr>
            <w:tcW w:type="dxa" w:w="1361"/>
          </w:tcPr>
          <w:p>
            <w:pPr>
              <w:spacing w:after="0" w:line="240" w:lineRule="auto"/>
              <w:jc w:val="center"/>
            </w:pPr>
            <w:r/>
            <w:r>
              <w:rPr>
                <w:rFonts w:ascii="Times New Roman" w:hAnsi="Times New Roman"/>
                <w:b w:val="0"/>
                <w:i w:val="0"/>
                <w:sz w:val="18"/>
              </w:rPr>
              <w:t>0.94x</w:t>
            </w:r>
          </w:p>
        </w:tc>
        <w:tc>
          <w:tcPr>
            <w:tcW w:type="dxa" w:w="1020"/>
          </w:tcPr>
          <w:p>
            <w:pPr>
              <w:spacing w:after="0" w:line="240" w:lineRule="auto"/>
              <w:jc w:val="center"/>
            </w:pPr>
            <w:r/>
            <w:r>
              <w:rPr>
                <w:rFonts w:ascii="Times New Roman" w:hAnsi="Times New Roman"/>
                <w:b w:val="0"/>
                <w:i w:val="0"/>
                <w:sz w:val="18"/>
              </w:rPr>
              <w:t>10.75</w:t>
            </w:r>
          </w:p>
        </w:tc>
        <w:tc>
          <w:tcPr>
            <w:tcW w:type="dxa" w:w="1361"/>
          </w:tcPr>
          <w:p>
            <w:pPr>
              <w:spacing w:after="0" w:line="240" w:lineRule="auto"/>
              <w:jc w:val="center"/>
            </w:pPr>
            <w:r/>
            <w:r>
              <w:rPr>
                <w:rFonts w:ascii="Times New Roman" w:hAnsi="Times New Roman"/>
                <w:b w:val="0"/>
                <w:i w:val="0"/>
                <w:sz w:val="18"/>
              </w:rPr>
              <w:t>1.68x</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Max-prob</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2.43</w:t>
            </w:r>
          </w:p>
        </w:tc>
        <w:tc>
          <w:tcPr>
            <w:tcW w:type="dxa" w:w="1361"/>
          </w:tcPr>
          <w:p>
            <w:pPr>
              <w:spacing w:after="0" w:line="240" w:lineRule="auto"/>
              <w:jc w:val="center"/>
            </w:pPr>
            <w:r/>
            <w:r>
              <w:rPr>
                <w:rFonts w:ascii="Times New Roman" w:hAnsi="Times New Roman"/>
                <w:b w:val="0"/>
                <w:i w:val="0"/>
                <w:sz w:val="18"/>
              </w:rPr>
              <w:t>0.86x</w:t>
            </w:r>
          </w:p>
        </w:tc>
        <w:tc>
          <w:tcPr>
            <w:tcW w:type="dxa" w:w="1020"/>
          </w:tcPr>
          <w:p>
            <w:pPr>
              <w:spacing w:after="0" w:line="240" w:lineRule="auto"/>
              <w:jc w:val="center"/>
            </w:pPr>
            <w:r/>
            <w:r>
              <w:rPr>
                <w:rFonts w:ascii="Times New Roman" w:hAnsi="Times New Roman"/>
                <w:b w:val="0"/>
                <w:i w:val="0"/>
                <w:sz w:val="18"/>
              </w:rPr>
              <w:t>12.68</w:t>
            </w:r>
          </w:p>
        </w:tc>
        <w:tc>
          <w:tcPr>
            <w:tcW w:type="dxa" w:w="1361"/>
          </w:tcPr>
          <w:p>
            <w:pPr>
              <w:spacing w:after="0" w:line="240" w:lineRule="auto"/>
              <w:jc w:val="center"/>
            </w:pPr>
            <w:r/>
            <w:r>
              <w:rPr>
                <w:rFonts w:ascii="Times New Roman" w:hAnsi="Times New Roman"/>
                <w:b w:val="0"/>
                <w:i w:val="0"/>
                <w:sz w:val="18"/>
              </w:rPr>
              <w:t>1.43x</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Max-prob + TS</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2.34</w:t>
            </w:r>
          </w:p>
        </w:tc>
        <w:tc>
          <w:tcPr>
            <w:tcW w:type="dxa" w:w="1361"/>
          </w:tcPr>
          <w:p>
            <w:pPr>
              <w:spacing w:after="0" w:line="240" w:lineRule="auto"/>
              <w:jc w:val="center"/>
            </w:pPr>
            <w:r/>
            <w:r>
              <w:rPr>
                <w:rFonts w:ascii="Times New Roman" w:hAnsi="Times New Roman"/>
                <w:b w:val="0"/>
                <w:i w:val="0"/>
                <w:sz w:val="18"/>
              </w:rPr>
              <w:t>0.90x</w:t>
            </w:r>
          </w:p>
        </w:tc>
        <w:tc>
          <w:tcPr>
            <w:tcW w:type="dxa" w:w="1020"/>
          </w:tcPr>
          <w:p>
            <w:pPr>
              <w:spacing w:after="0" w:line="240" w:lineRule="auto"/>
              <w:jc w:val="center"/>
            </w:pPr>
            <w:r/>
            <w:r>
              <w:rPr>
                <w:rFonts w:ascii="Times New Roman" w:hAnsi="Times New Roman"/>
                <w:b w:val="0"/>
                <w:i w:val="0"/>
                <w:sz w:val="18"/>
              </w:rPr>
              <w:t>12.32</w:t>
            </w:r>
          </w:p>
        </w:tc>
        <w:tc>
          <w:tcPr>
            <w:tcW w:type="dxa" w:w="1361"/>
          </w:tcPr>
          <w:p>
            <w:pPr>
              <w:spacing w:after="0" w:line="240" w:lineRule="auto"/>
              <w:jc w:val="center"/>
            </w:pPr>
            <w:r/>
            <w:r>
              <w:rPr>
                <w:rFonts w:ascii="Times New Roman" w:hAnsi="Times New Roman"/>
                <w:b w:val="0"/>
                <w:i w:val="0"/>
                <w:sz w:val="18"/>
              </w:rPr>
              <w:t>1.47x</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Max-prob + TS</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2.58</w:t>
            </w:r>
          </w:p>
        </w:tc>
        <w:tc>
          <w:tcPr>
            <w:tcW w:type="dxa" w:w="1361"/>
          </w:tcPr>
          <w:p>
            <w:pPr>
              <w:spacing w:after="0" w:line="240" w:lineRule="auto"/>
              <w:jc w:val="center"/>
            </w:pPr>
            <w:r/>
            <w:r>
              <w:rPr>
                <w:rFonts w:ascii="Times New Roman" w:hAnsi="Times New Roman"/>
                <w:b w:val="0"/>
                <w:i w:val="0"/>
                <w:sz w:val="18"/>
              </w:rPr>
              <w:t>0.81x</w:t>
            </w:r>
          </w:p>
        </w:tc>
        <w:tc>
          <w:tcPr>
            <w:tcW w:type="dxa" w:w="1020"/>
          </w:tcPr>
          <w:p>
            <w:pPr>
              <w:spacing w:after="0" w:line="240" w:lineRule="auto"/>
              <w:jc w:val="center"/>
            </w:pPr>
            <w:r/>
            <w:r>
              <w:rPr>
                <w:rFonts w:ascii="Times New Roman" w:hAnsi="Times New Roman"/>
                <w:b w:val="0"/>
                <w:i w:val="0"/>
                <w:sz w:val="18"/>
              </w:rPr>
              <w:t>13.80</w:t>
            </w:r>
          </w:p>
        </w:tc>
        <w:tc>
          <w:tcPr>
            <w:tcW w:type="dxa" w:w="1361"/>
          </w:tcPr>
          <w:p>
            <w:pPr>
              <w:spacing w:after="0" w:line="240" w:lineRule="auto"/>
              <w:jc w:val="center"/>
            </w:pPr>
            <w:r/>
            <w:r>
              <w:rPr>
                <w:rFonts w:ascii="Times New Roman" w:hAnsi="Times New Roman"/>
                <w:b w:val="0"/>
                <w:i w:val="0"/>
                <w:sz w:val="18"/>
              </w:rPr>
              <w:t>1.31x</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Entropy + TS</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2.40</w:t>
            </w:r>
          </w:p>
        </w:tc>
        <w:tc>
          <w:tcPr>
            <w:tcW w:type="dxa" w:w="1361"/>
          </w:tcPr>
          <w:p>
            <w:pPr>
              <w:spacing w:after="0" w:line="240" w:lineRule="auto"/>
              <w:jc w:val="center"/>
            </w:pPr>
            <w:r/>
            <w:r>
              <w:rPr>
                <w:rFonts w:ascii="Times New Roman" w:hAnsi="Times New Roman"/>
                <w:b w:val="0"/>
                <w:i w:val="0"/>
                <w:sz w:val="18"/>
              </w:rPr>
              <w:t>0.87x</w:t>
            </w:r>
          </w:p>
        </w:tc>
        <w:tc>
          <w:tcPr>
            <w:tcW w:type="dxa" w:w="1020"/>
          </w:tcPr>
          <w:p>
            <w:pPr>
              <w:spacing w:after="0" w:line="240" w:lineRule="auto"/>
              <w:jc w:val="center"/>
            </w:pPr>
            <w:r/>
            <w:r>
              <w:rPr>
                <w:rFonts w:ascii="Times New Roman" w:hAnsi="Times New Roman"/>
                <w:b w:val="0"/>
                <w:i w:val="0"/>
                <w:sz w:val="18"/>
              </w:rPr>
              <w:t>11.68</w:t>
            </w:r>
          </w:p>
        </w:tc>
        <w:tc>
          <w:tcPr>
            <w:tcW w:type="dxa" w:w="1361"/>
          </w:tcPr>
          <w:p>
            <w:pPr>
              <w:spacing w:after="0" w:line="240" w:lineRule="auto"/>
              <w:jc w:val="center"/>
            </w:pPr>
            <w:r/>
            <w:r>
              <w:rPr>
                <w:rFonts w:ascii="Times New Roman" w:hAnsi="Times New Roman"/>
                <w:b w:val="0"/>
                <w:i w:val="0"/>
                <w:sz w:val="18"/>
              </w:rPr>
              <w:t>1.55x</w:t>
            </w:r>
          </w:p>
        </w:tc>
      </w:tr>
      <w:tr>
        <w:tc>
          <w:tcPr>
            <w:tcW w:type="dxa" w:w="1644"/>
          </w:tcPr>
          <w:p>
            <w:pPr>
              <w:spacing w:after="0" w:line="240" w:lineRule="auto"/>
            </w:pPr>
            <w:r/>
            <w:r>
              <w:rPr>
                <w:rFonts w:ascii="Times New Roman" w:hAnsi="Times New Roman"/>
                <w:b w:val="0"/>
                <w:i w:val="0"/>
                <w:sz w:val="18"/>
              </w:rPr>
              <w:t>EE-ResNet-18</w:t>
            </w:r>
          </w:p>
        </w:tc>
        <w:tc>
          <w:tcPr>
            <w:tcW w:type="dxa" w:w="1531"/>
          </w:tcPr>
          <w:p>
            <w:pPr>
              <w:spacing w:after="0" w:line="240" w:lineRule="auto"/>
            </w:pPr>
            <w:r/>
            <w:r>
              <w:rPr>
                <w:rFonts w:ascii="Times New Roman" w:hAnsi="Times New Roman"/>
                <w:b w:val="0"/>
                <w:i w:val="0"/>
                <w:sz w:val="18"/>
              </w:rPr>
              <w:t>Entropy + TS</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2.81</w:t>
            </w:r>
          </w:p>
        </w:tc>
        <w:tc>
          <w:tcPr>
            <w:tcW w:type="dxa" w:w="1361"/>
          </w:tcPr>
          <w:p>
            <w:pPr>
              <w:spacing w:after="0" w:line="240" w:lineRule="auto"/>
              <w:jc w:val="center"/>
            </w:pPr>
            <w:r/>
            <w:r>
              <w:rPr>
                <w:rFonts w:ascii="Times New Roman" w:hAnsi="Times New Roman"/>
                <w:b w:val="0"/>
                <w:i w:val="0"/>
                <w:sz w:val="18"/>
              </w:rPr>
              <w:t>0.75x</w:t>
            </w:r>
          </w:p>
        </w:tc>
        <w:tc>
          <w:tcPr>
            <w:tcW w:type="dxa" w:w="1020"/>
          </w:tcPr>
          <w:p>
            <w:pPr>
              <w:spacing w:after="0" w:line="240" w:lineRule="auto"/>
              <w:jc w:val="center"/>
            </w:pPr>
            <w:r/>
            <w:r>
              <w:rPr>
                <w:rFonts w:ascii="Times New Roman" w:hAnsi="Times New Roman"/>
                <w:b w:val="0"/>
                <w:i w:val="0"/>
                <w:sz w:val="18"/>
              </w:rPr>
              <w:t>14.67</w:t>
            </w:r>
          </w:p>
        </w:tc>
        <w:tc>
          <w:tcPr>
            <w:tcW w:type="dxa" w:w="1361"/>
          </w:tcPr>
          <w:p>
            <w:pPr>
              <w:spacing w:after="0" w:line="240" w:lineRule="auto"/>
              <w:jc w:val="center"/>
            </w:pPr>
            <w:r/>
            <w:r>
              <w:rPr>
                <w:rFonts w:ascii="Times New Roman" w:hAnsi="Times New Roman"/>
                <w:b w:val="0"/>
                <w:i w:val="0"/>
                <w:sz w:val="18"/>
              </w:rPr>
              <w:t>1.23x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Max-prob</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4.71</w:t>
            </w:r>
          </w:p>
        </w:tc>
        <w:tc>
          <w:tcPr>
            <w:tcW w:type="dxa" w:w="1361"/>
          </w:tcPr>
          <w:p>
            <w:pPr>
              <w:spacing w:after="0" w:line="240" w:lineRule="auto"/>
              <w:jc w:val="center"/>
            </w:pPr>
            <w:r/>
            <w:r>
              <w:rPr>
                <w:rFonts w:ascii="Times New Roman" w:hAnsi="Times New Roman"/>
                <w:b w:val="0"/>
                <w:i w:val="0"/>
                <w:sz w:val="18"/>
              </w:rPr>
              <w:t>0.44x</w:t>
            </w:r>
          </w:p>
        </w:tc>
        <w:tc>
          <w:tcPr>
            <w:tcW w:type="dxa" w:w="1020"/>
          </w:tcPr>
          <w:p>
            <w:pPr>
              <w:spacing w:after="0" w:line="240" w:lineRule="auto"/>
              <w:jc w:val="center"/>
            </w:pPr>
            <w:r/>
            <w:r>
              <w:rPr>
                <w:rFonts w:ascii="Times New Roman" w:hAnsi="Times New Roman"/>
                <w:b w:val="0"/>
                <w:i w:val="0"/>
                <w:sz w:val="18"/>
              </w:rPr>
              <w:t>10.72</w:t>
            </w:r>
          </w:p>
        </w:tc>
        <w:tc>
          <w:tcPr>
            <w:tcW w:type="dxa" w:w="1361"/>
          </w:tcPr>
          <w:p>
            <w:pPr>
              <w:spacing w:after="0" w:line="240" w:lineRule="auto"/>
              <w:jc w:val="center"/>
            </w:pPr>
            <w:r/>
            <w:r>
              <w:rPr>
                <w:rFonts w:ascii="Times New Roman" w:hAnsi="Times New Roman"/>
                <w:b w:val="0"/>
                <w:i w:val="0"/>
                <w:sz w:val="18"/>
              </w:rPr>
              <w:t>1.69x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Max-prob</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5.12</w:t>
            </w:r>
          </w:p>
        </w:tc>
        <w:tc>
          <w:tcPr>
            <w:tcW w:type="dxa" w:w="1361"/>
          </w:tcPr>
          <w:p>
            <w:pPr>
              <w:spacing w:after="0" w:line="240" w:lineRule="auto"/>
              <w:jc w:val="center"/>
            </w:pPr>
            <w:r/>
            <w:r>
              <w:rPr>
                <w:rFonts w:ascii="Times New Roman" w:hAnsi="Times New Roman"/>
                <w:b w:val="0"/>
                <w:i w:val="0"/>
                <w:sz w:val="18"/>
              </w:rPr>
              <w:t>0.41x</w:t>
            </w:r>
          </w:p>
        </w:tc>
        <w:tc>
          <w:tcPr>
            <w:tcW w:type="dxa" w:w="1020"/>
          </w:tcPr>
          <w:p>
            <w:pPr>
              <w:spacing w:after="0" w:line="240" w:lineRule="auto"/>
              <w:jc w:val="center"/>
            </w:pPr>
            <w:r/>
            <w:r>
              <w:rPr>
                <w:rFonts w:ascii="Times New Roman" w:hAnsi="Times New Roman"/>
                <w:b w:val="0"/>
                <w:i w:val="0"/>
                <w:sz w:val="18"/>
              </w:rPr>
              <w:t>11.81</w:t>
            </w:r>
          </w:p>
        </w:tc>
        <w:tc>
          <w:tcPr>
            <w:tcW w:type="dxa" w:w="1361"/>
          </w:tcPr>
          <w:p>
            <w:pPr>
              <w:spacing w:after="0" w:line="240" w:lineRule="auto"/>
              <w:jc w:val="center"/>
            </w:pPr>
            <w:r/>
            <w:r>
              <w:rPr>
                <w:rFonts w:ascii="Times New Roman" w:hAnsi="Times New Roman"/>
                <w:b w:val="0"/>
                <w:i w:val="0"/>
                <w:sz w:val="18"/>
              </w:rPr>
              <w:t>1.53x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Max-prob + TS</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3.98</w:t>
            </w:r>
          </w:p>
        </w:tc>
        <w:tc>
          <w:tcPr>
            <w:tcW w:type="dxa" w:w="1361"/>
          </w:tcPr>
          <w:p>
            <w:pPr>
              <w:spacing w:after="0" w:line="240" w:lineRule="auto"/>
              <w:jc w:val="center"/>
            </w:pPr>
            <w:r/>
            <w:r>
              <w:rPr>
                <w:rFonts w:ascii="Times New Roman" w:hAnsi="Times New Roman"/>
                <w:b w:val="0"/>
                <w:i w:val="0"/>
                <w:sz w:val="18"/>
              </w:rPr>
              <w:t>0.53x</w:t>
            </w:r>
          </w:p>
        </w:tc>
        <w:tc>
          <w:tcPr>
            <w:tcW w:type="dxa" w:w="1020"/>
          </w:tcPr>
          <w:p>
            <w:pPr>
              <w:spacing w:after="0" w:line="240" w:lineRule="auto"/>
              <w:jc w:val="center"/>
            </w:pPr>
            <w:r/>
            <w:r>
              <w:rPr>
                <w:rFonts w:ascii="Times New Roman" w:hAnsi="Times New Roman"/>
                <w:b w:val="0"/>
                <w:i w:val="0"/>
                <w:sz w:val="18"/>
              </w:rPr>
              <w:t>8.45</w:t>
            </w:r>
          </w:p>
        </w:tc>
        <w:tc>
          <w:tcPr>
            <w:tcW w:type="dxa" w:w="1361"/>
          </w:tcPr>
          <w:p>
            <w:pPr>
              <w:spacing w:after="0" w:line="240" w:lineRule="auto"/>
              <w:jc w:val="center"/>
            </w:pPr>
            <w:r/>
            <w:r>
              <w:rPr>
                <w:rFonts w:ascii="Times New Roman" w:hAnsi="Times New Roman"/>
                <w:b w:val="0"/>
                <w:i w:val="0"/>
                <w:sz w:val="18"/>
              </w:rPr>
              <w:t>2.14x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Max-prob + TS</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4.40</w:t>
            </w:r>
          </w:p>
        </w:tc>
        <w:tc>
          <w:tcPr>
            <w:tcW w:type="dxa" w:w="1361"/>
          </w:tcPr>
          <w:p>
            <w:pPr>
              <w:spacing w:after="0" w:line="240" w:lineRule="auto"/>
              <w:jc w:val="center"/>
            </w:pPr>
            <w:r/>
            <w:r>
              <w:rPr>
                <w:rFonts w:ascii="Times New Roman" w:hAnsi="Times New Roman"/>
                <w:b w:val="0"/>
                <w:i w:val="0"/>
                <w:sz w:val="18"/>
              </w:rPr>
              <w:t>0.48x</w:t>
            </w:r>
          </w:p>
        </w:tc>
        <w:tc>
          <w:tcPr>
            <w:tcW w:type="dxa" w:w="1020"/>
          </w:tcPr>
          <w:p>
            <w:pPr>
              <w:spacing w:after="0" w:line="240" w:lineRule="auto"/>
              <w:jc w:val="center"/>
            </w:pPr>
            <w:r/>
            <w:r>
              <w:rPr>
                <w:rFonts w:ascii="Times New Roman" w:hAnsi="Times New Roman"/>
                <w:b w:val="0"/>
                <w:i w:val="0"/>
                <w:sz w:val="18"/>
              </w:rPr>
              <w:t>9.62</w:t>
            </w:r>
          </w:p>
        </w:tc>
        <w:tc>
          <w:tcPr>
            <w:tcW w:type="dxa" w:w="1361"/>
          </w:tcPr>
          <w:p>
            <w:pPr>
              <w:spacing w:after="0" w:line="240" w:lineRule="auto"/>
              <w:jc w:val="center"/>
            </w:pPr>
            <w:r/>
            <w:r>
              <w:rPr>
                <w:rFonts w:ascii="Times New Roman" w:hAnsi="Times New Roman"/>
                <w:b w:val="0"/>
                <w:i w:val="0"/>
                <w:sz w:val="18"/>
              </w:rPr>
              <w:t>1.88x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Entropy + TS</w:t>
            </w:r>
          </w:p>
        </w:tc>
        <w:tc>
          <w:tcPr>
            <w:tcW w:type="dxa" w:w="1020"/>
          </w:tcPr>
          <w:p>
            <w:pPr>
              <w:spacing w:after="0" w:line="240" w:lineRule="auto"/>
              <w:jc w:val="center"/>
            </w:pPr>
            <w:r/>
            <w:r>
              <w:rPr>
                <w:rFonts w:ascii="Times New Roman" w:hAnsi="Times New Roman"/>
                <w:b w:val="0"/>
                <w:i w:val="0"/>
                <w:sz w:val="18"/>
              </w:rPr>
              <w:t>0.80</w:t>
            </w:r>
          </w:p>
        </w:tc>
        <w:tc>
          <w:tcPr>
            <w:tcW w:type="dxa" w:w="1020"/>
          </w:tcPr>
          <w:p>
            <w:pPr>
              <w:spacing w:after="0" w:line="240" w:lineRule="auto"/>
              <w:jc w:val="center"/>
            </w:pPr>
            <w:r/>
            <w:r>
              <w:rPr>
                <w:rFonts w:ascii="Times New Roman" w:hAnsi="Times New Roman"/>
                <w:b w:val="0"/>
                <w:i w:val="0"/>
                <w:sz w:val="18"/>
              </w:rPr>
              <w:t>4.08</w:t>
            </w:r>
          </w:p>
        </w:tc>
        <w:tc>
          <w:tcPr>
            <w:tcW w:type="dxa" w:w="1361"/>
          </w:tcPr>
          <w:p>
            <w:pPr>
              <w:spacing w:after="0" w:line="240" w:lineRule="auto"/>
              <w:jc w:val="center"/>
            </w:pPr>
            <w:r/>
            <w:r>
              <w:rPr>
                <w:rFonts w:ascii="Times New Roman" w:hAnsi="Times New Roman"/>
                <w:b w:val="0"/>
                <w:i w:val="0"/>
                <w:sz w:val="18"/>
              </w:rPr>
              <w:t>0.51x</w:t>
            </w:r>
          </w:p>
        </w:tc>
        <w:tc>
          <w:tcPr>
            <w:tcW w:type="dxa" w:w="1020"/>
          </w:tcPr>
          <w:p>
            <w:pPr>
              <w:spacing w:after="0" w:line="240" w:lineRule="auto"/>
              <w:jc w:val="center"/>
            </w:pPr>
            <w:r/>
            <w:r>
              <w:rPr>
                <w:rFonts w:ascii="Times New Roman" w:hAnsi="Times New Roman"/>
                <w:b w:val="0"/>
                <w:i w:val="0"/>
                <w:sz w:val="18"/>
              </w:rPr>
              <w:t>8.41</w:t>
            </w:r>
          </w:p>
        </w:tc>
        <w:tc>
          <w:tcPr>
            <w:tcW w:type="dxa" w:w="1361"/>
          </w:tcPr>
          <w:p>
            <w:pPr>
              <w:spacing w:after="0" w:line="240" w:lineRule="auto"/>
              <w:jc w:val="center"/>
            </w:pPr>
            <w:r/>
            <w:r>
              <w:rPr>
                <w:rFonts w:ascii="Times New Roman" w:hAnsi="Times New Roman"/>
                <w:b w:val="0"/>
                <w:i w:val="0"/>
                <w:sz w:val="18"/>
              </w:rPr>
              <w:t>2.15x</w:t>
            </w:r>
          </w:p>
        </w:tc>
      </w:tr>
      <w:tr>
        <w:tc>
          <w:tcPr>
            <w:tcW w:type="dxa" w:w="1644"/>
          </w:tcPr>
          <w:p>
            <w:pPr>
              <w:spacing w:after="0" w:line="240" w:lineRule="auto"/>
            </w:pPr>
            <w:r/>
            <w:r>
              <w:rPr>
                <w:rFonts w:ascii="Times New Roman" w:hAnsi="Times New Roman"/>
                <w:b w:val="0"/>
                <w:i w:val="0"/>
                <w:sz w:val="18"/>
              </w:rPr>
              <w:t>EE-ViT-Tiny</w:t>
            </w:r>
          </w:p>
        </w:tc>
        <w:tc>
          <w:tcPr>
            <w:tcW w:type="dxa" w:w="1531"/>
          </w:tcPr>
          <w:p>
            <w:pPr>
              <w:spacing w:after="0" w:line="240" w:lineRule="auto"/>
            </w:pPr>
            <w:r/>
            <w:r>
              <w:rPr>
                <w:rFonts w:ascii="Times New Roman" w:hAnsi="Times New Roman"/>
                <w:b w:val="0"/>
                <w:i w:val="0"/>
                <w:sz w:val="18"/>
              </w:rPr>
              <w:t>Entropy + TS</w:t>
            </w:r>
          </w:p>
        </w:tc>
        <w:tc>
          <w:tcPr>
            <w:tcW w:type="dxa" w:w="1020"/>
          </w:tcPr>
          <w:p>
            <w:pPr>
              <w:spacing w:after="0" w:line="240" w:lineRule="auto"/>
              <w:jc w:val="center"/>
            </w:pPr>
            <w:r/>
            <w:r>
              <w:rPr>
                <w:rFonts w:ascii="Times New Roman" w:hAnsi="Times New Roman"/>
                <w:b w:val="0"/>
                <w:i w:val="0"/>
                <w:sz w:val="18"/>
              </w:rPr>
              <w:t>0.90</w:t>
            </w:r>
          </w:p>
        </w:tc>
        <w:tc>
          <w:tcPr>
            <w:tcW w:type="dxa" w:w="1020"/>
          </w:tcPr>
          <w:p>
            <w:pPr>
              <w:spacing w:after="0" w:line="240" w:lineRule="auto"/>
              <w:jc w:val="center"/>
            </w:pPr>
            <w:r/>
            <w:r>
              <w:rPr>
                <w:rFonts w:ascii="Times New Roman" w:hAnsi="Times New Roman"/>
                <w:b w:val="0"/>
                <w:i w:val="0"/>
                <w:sz w:val="18"/>
              </w:rPr>
              <w:t>4.78</w:t>
            </w:r>
          </w:p>
        </w:tc>
        <w:tc>
          <w:tcPr>
            <w:tcW w:type="dxa" w:w="1361"/>
          </w:tcPr>
          <w:p>
            <w:pPr>
              <w:spacing w:after="0" w:line="240" w:lineRule="auto"/>
              <w:jc w:val="center"/>
            </w:pPr>
            <w:r/>
            <w:r>
              <w:rPr>
                <w:rFonts w:ascii="Times New Roman" w:hAnsi="Times New Roman"/>
                <w:b w:val="0"/>
                <w:i w:val="0"/>
                <w:sz w:val="18"/>
              </w:rPr>
              <w:t>0.44x</w:t>
            </w:r>
          </w:p>
        </w:tc>
        <w:tc>
          <w:tcPr>
            <w:tcW w:type="dxa" w:w="1020"/>
          </w:tcPr>
          <w:p>
            <w:pPr>
              <w:spacing w:after="0" w:line="240" w:lineRule="auto"/>
              <w:jc w:val="center"/>
            </w:pPr>
            <w:r/>
            <w:r>
              <w:rPr>
                <w:rFonts w:ascii="Times New Roman" w:hAnsi="Times New Roman"/>
                <w:b w:val="0"/>
                <w:i w:val="0"/>
                <w:sz w:val="18"/>
              </w:rPr>
              <w:t>9.69</w:t>
            </w:r>
          </w:p>
        </w:tc>
        <w:tc>
          <w:tcPr>
            <w:tcW w:type="dxa" w:w="1361"/>
          </w:tcPr>
          <w:p>
            <w:pPr>
              <w:spacing w:after="0" w:line="240" w:lineRule="auto"/>
              <w:jc w:val="center"/>
            </w:pPr>
            <w:r/>
            <w:r>
              <w:rPr>
                <w:rFonts w:ascii="Times New Roman" w:hAnsi="Times New Roman"/>
                <w:b w:val="0"/>
                <w:i w:val="0"/>
                <w:sz w:val="18"/>
              </w:rPr>
              <w:t>1.87x</w:t>
            </w:r>
          </w:p>
        </w:tc>
      </w:tr>
    </w:tbl>
    <w:p>
      <w:pPr>
        <w:spacing w:after="80"/>
      </w:pPr>
    </w:p>
    <w:p>
      <w:pPr>
        <w:keepNext/>
        <w:jc w:val="center"/>
      </w:pPr>
      <w:r>
        <w:drawing>
          <wp:inline xmlns:a="http://schemas.openxmlformats.org/drawingml/2006/main" xmlns:pic="http://schemas.openxmlformats.org/drawingml/2006/picture">
            <wp:extent cx="5760000" cy="1882443"/>
            <wp:docPr id="9" name="Picture 9"/>
            <wp:cNvGraphicFramePr>
              <a:graphicFrameLocks noChangeAspect="1"/>
            </wp:cNvGraphicFramePr>
            <a:graphic>
              <a:graphicData uri="http://schemas.openxmlformats.org/drawingml/2006/picture">
                <pic:pic>
                  <pic:nvPicPr>
                    <pic:cNvPr id="0" name="latency_speedup.png"/>
                    <pic:cNvPicPr/>
                  </pic:nvPicPr>
                  <pic:blipFill>
                    <a:blip r:embed="rId17"/>
                    <a:stretch>
                      <a:fillRect/>
                    </a:stretch>
                  </pic:blipFill>
                  <pic:spPr>
                    <a:xfrm>
                      <a:off x="0" y="0"/>
                      <a:ext cx="5760000" cy="1882443"/>
                    </a:xfrm>
                    <a:prstGeom prst="rect"/>
                  </pic:spPr>
                </pic:pic>
              </a:graphicData>
            </a:graphic>
          </wp:inline>
        </w:drawing>
      </w:r>
    </w:p>
    <w:p>
      <w:pPr>
        <w:spacing w:after="160"/>
        <w:jc w:val="center"/>
      </w:pPr>
      <w:r>
        <w:rPr>
          <w:rFonts w:ascii="Times New Roman" w:hAnsi="Times New Roman"/>
          <w:b/>
          <w:sz w:val="19"/>
        </w:rPr>
        <w:t xml:space="preserve">Figure 8: </w:t>
      </w:r>
      <w:r>
        <w:rPr>
          <w:rFonts w:ascii="Times New Roman" w:hAnsi="Times New Roman"/>
          <w:i/>
          <w:sz w:val="19"/>
        </w:rPr>
        <w:t>Speed-up over full ResNet-18 at batch 1 as a function of the threshold: measured (solid markers) and predicted from FLOPs (faded).</w:t>
      </w:r>
    </w:p>
    <w:p>
      <w:pPr>
        <w:jc w:val="both"/>
      </w:pPr>
      <w:r>
        <w:rPr>
          <w:rFonts w:ascii="Times New Roman" w:hAnsi="Times New Roman"/>
          <w:b w:val="0"/>
          <w:i w:val="0"/>
        </w:rPr>
        <w:t>Measured latency is more nuanced than FLOPs. On one CPU thread, latency follows FLOPs closely: stopping at exit 1 takes 6.0 ms against 18.1 ms for full ResNet-18, and adaptive inference with max-prob at tau = 0.8 needs 10.8 ms per image, a 1.68x speed-up, close to the 1.74x predicted by FLOPs. The full path of the early-exit model is 20% slower than the baseline, which is the price paid by hard images. On the T4 GPU at batch 1 the picture changes: execution is dominated by kernel launches and by the GPU-to-CPU synchronisation needed after every exit to decide whether to stop. Full ResNet-18 takes 2.10 ms and exit 1 alone 1.02 ms, but the full early-exit path takes 3.61 ms, so adaptive inference is at best on par with the baseline (1.07x at tau = 0.6) and slower at higher thresholds (0.86x at tau = 0.9). With batches of 256, where exited images are removed from the batch, the GPU benefits again: throughput rises from 4608 images/s for ResNet-18 to 5750 images/s at tau = 0.8 (1.25x). Early exits therefore pay off on CPUs and edge devices and in batched serving, while FLOP counts overstate the benefit for single images on a GPU, in line with the timing observation of BlockDrop [6]. EE-ViT-Tiny shows the same pattern more strongly. Its full path is cheaper than ResNet-18 on the CPU (13.5 ms) and adaptive inference at tau = 0.8 brings it to 10.7 ms, but on the GPU at batch 1 its twelve blocks launch many small kernels and the full path takes 5.63 ms, 2.7x slower than ResNet-18 despite needing fewer FLOPs.</w:t>
      </w:r>
    </w:p>
    <w:p>
      <w:pPr>
        <w:keepNext/>
        <w:spacing w:after="60" w:before="120"/>
      </w:pPr>
      <w:r>
        <w:rPr>
          <w:rFonts w:ascii="Times New Roman" w:hAnsi="Times New Roman"/>
          <w:b/>
          <w:i w:val="0"/>
          <w:sz w:val="23"/>
        </w:rPr>
        <w:t>5.6 Robustness under Corruptions (Preliminary)</w:t>
      </w:r>
    </w:p>
    <w:p>
      <w:pPr>
        <w:keepNext/>
        <w:jc w:val="center"/>
      </w:pPr>
      <w:r>
        <w:drawing>
          <wp:inline xmlns:a="http://schemas.openxmlformats.org/drawingml/2006/main" xmlns:pic="http://schemas.openxmlformats.org/drawingml/2006/picture">
            <wp:extent cx="5940000" cy="1755056"/>
            <wp:docPr id="10" name="Picture 10"/>
            <wp:cNvGraphicFramePr>
              <a:graphicFrameLocks noChangeAspect="1"/>
            </wp:cNvGraphicFramePr>
            <a:graphic>
              <a:graphicData uri="http://schemas.openxmlformats.org/drawingml/2006/picture">
                <pic:pic>
                  <pic:nvPicPr>
                    <pic:cNvPr id="0" name="corruption_robustness.png"/>
                    <pic:cNvPicPr/>
                  </pic:nvPicPr>
                  <pic:blipFill>
                    <a:blip r:embed="rId18"/>
                    <a:stretch>
                      <a:fillRect/>
                    </a:stretch>
                  </pic:blipFill>
                  <pic:spPr>
                    <a:xfrm>
                      <a:off x="0" y="0"/>
                      <a:ext cx="5940000" cy="1755056"/>
                    </a:xfrm>
                    <a:prstGeom prst="rect"/>
                  </pic:spPr>
                </pic:pic>
              </a:graphicData>
            </a:graphic>
          </wp:inline>
        </w:drawing>
      </w:r>
    </w:p>
    <w:p>
      <w:pPr>
        <w:spacing w:after="160"/>
        <w:jc w:val="center"/>
      </w:pPr>
      <w:r>
        <w:rPr>
          <w:rFonts w:ascii="Times New Roman" w:hAnsi="Times New Roman"/>
          <w:b/>
          <w:sz w:val="19"/>
        </w:rPr>
        <w:t xml:space="preserve">Figure 9: </w:t>
      </w:r>
      <w:r>
        <w:rPr>
          <w:rFonts w:ascii="Times New Roman" w:hAnsi="Times New Roman"/>
          <w:i/>
          <w:sz w:val="19"/>
        </w:rPr>
        <w:t>Mean over six corruptions against severity, with thresholds chosen on clean validation data: accuracy (left), compute (middle) and accuracy of the images that exit early (right).</w:t>
      </w:r>
    </w:p>
    <w:p>
      <w:pPr>
        <w:keepNext/>
        <w:spacing w:after="60"/>
        <w:jc w:val="center"/>
      </w:pPr>
      <w:r>
        <w:rPr>
          <w:rFonts w:ascii="Times New Roman" w:hAnsi="Times New Roman"/>
          <w:b/>
          <w:sz w:val="19"/>
        </w:rPr>
        <w:t xml:space="preserve">Table 13: </w:t>
      </w:r>
      <w:r>
        <w:rPr>
          <w:rFonts w:ascii="Times New Roman" w:hAnsi="Times New Roman"/>
          <w:i/>
          <w:sz w:val="19"/>
        </w:rPr>
        <w:t>Severity 3: accuracy (%) of full ResNet-18 and of EE-ResNet-18 with two exit rules, and mean GFLOPs spent by the early-exit model.</w:t>
      </w:r>
    </w:p>
    <w:tbl>
      <w:tblPr>
        <w:tblStyle w:val="TableGrid"/>
        <w:tblW w:type="auto" w:w="0"/>
        <w:jc w:val="center"/>
        <w:tblLayout w:type="fixed"/>
        <w:tblLook w:firstColumn="1" w:firstRow="1" w:lastColumn="0" w:lastRow="0" w:noHBand="0" w:noVBand="1" w:val="04A0"/>
      </w:tblPr>
      <w:tblGrid>
        <w:gridCol w:w="1814"/>
        <w:gridCol w:w="1417"/>
        <w:gridCol w:w="1417"/>
        <w:gridCol w:w="1587"/>
        <w:gridCol w:w="1531"/>
        <w:gridCol w:w="1644"/>
      </w:tblGrid>
      <w:tr>
        <w:trPr>
          <w:tblHeader w:val="true"/>
        </w:trPr>
        <w:tc>
          <w:tcPr>
            <w:tcW w:type="dxa" w:w="1814"/>
            <w:shd w:val="clear" w:color="auto" w:fill="DCE6F2"/>
          </w:tcPr>
          <w:p>
            <w:pPr>
              <w:spacing w:after="0" w:line="240" w:lineRule="auto"/>
              <w:jc w:val="center"/>
            </w:pPr>
            <w:r/>
            <w:r>
              <w:rPr>
                <w:rFonts w:ascii="Times New Roman" w:hAnsi="Times New Roman"/>
                <w:b/>
                <w:i w:val="0"/>
                <w:sz w:val="18"/>
              </w:rPr>
              <w:t>Corruption</w:t>
            </w:r>
          </w:p>
        </w:tc>
        <w:tc>
          <w:tcPr>
            <w:tcW w:type="dxa" w:w="1417"/>
            <w:shd w:val="clear" w:color="auto" w:fill="DCE6F2"/>
          </w:tcPr>
          <w:p>
            <w:pPr>
              <w:spacing w:after="0" w:line="240" w:lineRule="auto"/>
              <w:jc w:val="center"/>
            </w:pPr>
            <w:r/>
            <w:r>
              <w:rPr>
                <w:rFonts w:ascii="Times New Roman" w:hAnsi="Times New Roman"/>
                <w:b/>
                <w:i w:val="0"/>
                <w:sz w:val="18"/>
              </w:rPr>
              <w:t>ResNet-18 acc.</w:t>
            </w:r>
          </w:p>
        </w:tc>
        <w:tc>
          <w:tcPr>
            <w:tcW w:type="dxa" w:w="1417"/>
            <w:shd w:val="clear" w:color="auto" w:fill="DCE6F2"/>
          </w:tcPr>
          <w:p>
            <w:pPr>
              <w:spacing w:after="0" w:line="240" w:lineRule="auto"/>
              <w:jc w:val="center"/>
            </w:pPr>
            <w:r/>
            <w:r>
              <w:rPr>
                <w:rFonts w:ascii="Times New Roman" w:hAnsi="Times New Roman"/>
                <w:b/>
                <w:i w:val="0"/>
                <w:sz w:val="18"/>
              </w:rPr>
              <w:t>Max-prob acc.</w:t>
            </w:r>
          </w:p>
        </w:tc>
        <w:tc>
          <w:tcPr>
            <w:tcW w:type="dxa" w:w="1587"/>
            <w:shd w:val="clear" w:color="auto" w:fill="DCE6F2"/>
          </w:tcPr>
          <w:p>
            <w:pPr>
              <w:spacing w:after="0" w:line="240" w:lineRule="auto"/>
              <w:jc w:val="center"/>
            </w:pPr>
            <w:r/>
            <w:r>
              <w:rPr>
                <w:rFonts w:ascii="Times New Roman" w:hAnsi="Times New Roman"/>
                <w:b/>
                <w:i w:val="0"/>
                <w:sz w:val="18"/>
              </w:rPr>
              <w:t>Max-prob GFLOPs</w:t>
            </w:r>
          </w:p>
        </w:tc>
        <w:tc>
          <w:tcPr>
            <w:tcW w:type="dxa" w:w="1531"/>
            <w:shd w:val="clear" w:color="auto" w:fill="DCE6F2"/>
          </w:tcPr>
          <w:p>
            <w:pPr>
              <w:spacing w:after="0" w:line="240" w:lineRule="auto"/>
              <w:jc w:val="center"/>
            </w:pPr>
            <w:r/>
            <w:r>
              <w:rPr>
                <w:rFonts w:ascii="Times New Roman" w:hAnsi="Times New Roman"/>
                <w:b/>
                <w:i w:val="0"/>
                <w:sz w:val="18"/>
              </w:rPr>
              <w:t>Entropy+TS acc.</w:t>
            </w:r>
          </w:p>
        </w:tc>
        <w:tc>
          <w:tcPr>
            <w:tcW w:type="dxa" w:w="1644"/>
            <w:shd w:val="clear" w:color="auto" w:fill="DCE6F2"/>
          </w:tcPr>
          <w:p>
            <w:pPr>
              <w:spacing w:after="0" w:line="240" w:lineRule="auto"/>
              <w:jc w:val="center"/>
            </w:pPr>
            <w:r/>
            <w:r>
              <w:rPr>
                <w:rFonts w:ascii="Times New Roman" w:hAnsi="Times New Roman"/>
                <w:b/>
                <w:i w:val="0"/>
                <w:sz w:val="18"/>
              </w:rPr>
              <w:t>Entropy+TS GFLOPs</w:t>
            </w:r>
          </w:p>
        </w:tc>
      </w:tr>
      <w:tr>
        <w:tc>
          <w:tcPr>
            <w:tcW w:type="dxa" w:w="1814"/>
          </w:tcPr>
          <w:p>
            <w:pPr>
              <w:spacing w:after="0" w:line="240" w:lineRule="auto"/>
            </w:pPr>
            <w:r/>
            <w:r>
              <w:rPr>
                <w:rFonts w:ascii="Times New Roman" w:hAnsi="Times New Roman"/>
                <w:b w:val="0"/>
                <w:i w:val="0"/>
                <w:sz w:val="18"/>
              </w:rPr>
              <w:t>Gaussian noise</w:t>
            </w:r>
          </w:p>
        </w:tc>
        <w:tc>
          <w:tcPr>
            <w:tcW w:type="dxa" w:w="1417"/>
          </w:tcPr>
          <w:p>
            <w:pPr>
              <w:spacing w:after="0" w:line="240" w:lineRule="auto"/>
              <w:jc w:val="center"/>
            </w:pPr>
            <w:r/>
            <w:r>
              <w:rPr>
                <w:rFonts w:ascii="Times New Roman" w:hAnsi="Times New Roman"/>
                <w:b w:val="0"/>
                <w:i w:val="0"/>
                <w:sz w:val="18"/>
              </w:rPr>
              <w:t>14.9</w:t>
            </w:r>
          </w:p>
        </w:tc>
        <w:tc>
          <w:tcPr>
            <w:tcW w:type="dxa" w:w="1417"/>
          </w:tcPr>
          <w:p>
            <w:pPr>
              <w:spacing w:after="0" w:line="240" w:lineRule="auto"/>
              <w:jc w:val="center"/>
            </w:pPr>
            <w:r/>
            <w:r>
              <w:rPr>
                <w:rFonts w:ascii="Times New Roman" w:hAnsi="Times New Roman"/>
                <w:b w:val="0"/>
                <w:i w:val="0"/>
                <w:sz w:val="18"/>
              </w:rPr>
              <w:t>12.8</w:t>
            </w:r>
          </w:p>
        </w:tc>
        <w:tc>
          <w:tcPr>
            <w:tcW w:type="dxa" w:w="1587"/>
          </w:tcPr>
          <w:p>
            <w:pPr>
              <w:spacing w:after="0" w:line="240" w:lineRule="auto"/>
              <w:jc w:val="center"/>
            </w:pPr>
            <w:r/>
            <w:r>
              <w:rPr>
                <w:rFonts w:ascii="Times New Roman" w:hAnsi="Times New Roman"/>
                <w:b w:val="0"/>
                <w:i w:val="0"/>
                <w:sz w:val="18"/>
              </w:rPr>
              <w:t>1.02</w:t>
            </w:r>
          </w:p>
        </w:tc>
        <w:tc>
          <w:tcPr>
            <w:tcW w:type="dxa" w:w="1531"/>
          </w:tcPr>
          <w:p>
            <w:pPr>
              <w:spacing w:after="0" w:line="240" w:lineRule="auto"/>
              <w:jc w:val="center"/>
            </w:pPr>
            <w:r/>
            <w:r>
              <w:rPr>
                <w:rFonts w:ascii="Times New Roman" w:hAnsi="Times New Roman"/>
                <w:b w:val="0"/>
                <w:i w:val="0"/>
                <w:sz w:val="18"/>
              </w:rPr>
              <w:t>12.9</w:t>
            </w:r>
          </w:p>
        </w:tc>
        <w:tc>
          <w:tcPr>
            <w:tcW w:type="dxa" w:w="1644"/>
          </w:tcPr>
          <w:p>
            <w:pPr>
              <w:spacing w:after="0" w:line="240" w:lineRule="auto"/>
              <w:jc w:val="center"/>
            </w:pPr>
            <w:r/>
            <w:r>
              <w:rPr>
                <w:rFonts w:ascii="Times New Roman" w:hAnsi="Times New Roman"/>
                <w:b w:val="0"/>
                <w:i w:val="0"/>
                <w:sz w:val="18"/>
              </w:rPr>
              <w:t>1.16</w:t>
            </w:r>
          </w:p>
        </w:tc>
      </w:tr>
      <w:tr>
        <w:tc>
          <w:tcPr>
            <w:tcW w:type="dxa" w:w="1814"/>
          </w:tcPr>
          <w:p>
            <w:pPr>
              <w:spacing w:after="0" w:line="240" w:lineRule="auto"/>
            </w:pPr>
            <w:r/>
            <w:r>
              <w:rPr>
                <w:rFonts w:ascii="Times New Roman" w:hAnsi="Times New Roman"/>
                <w:b w:val="0"/>
                <w:i w:val="0"/>
                <w:sz w:val="18"/>
              </w:rPr>
              <w:t>Shot noise</w:t>
            </w:r>
          </w:p>
        </w:tc>
        <w:tc>
          <w:tcPr>
            <w:tcW w:type="dxa" w:w="1417"/>
          </w:tcPr>
          <w:p>
            <w:pPr>
              <w:spacing w:after="0" w:line="240" w:lineRule="auto"/>
              <w:jc w:val="center"/>
            </w:pPr>
            <w:r/>
            <w:r>
              <w:rPr>
                <w:rFonts w:ascii="Times New Roman" w:hAnsi="Times New Roman"/>
                <w:b w:val="0"/>
                <w:i w:val="0"/>
                <w:sz w:val="18"/>
              </w:rPr>
              <w:t>21.9</w:t>
            </w:r>
          </w:p>
        </w:tc>
        <w:tc>
          <w:tcPr>
            <w:tcW w:type="dxa" w:w="1417"/>
          </w:tcPr>
          <w:p>
            <w:pPr>
              <w:spacing w:after="0" w:line="240" w:lineRule="auto"/>
              <w:jc w:val="center"/>
            </w:pPr>
            <w:r/>
            <w:r>
              <w:rPr>
                <w:rFonts w:ascii="Times New Roman" w:hAnsi="Times New Roman"/>
                <w:b w:val="0"/>
                <w:i w:val="0"/>
                <w:sz w:val="18"/>
              </w:rPr>
              <w:t>18.6</w:t>
            </w:r>
          </w:p>
        </w:tc>
        <w:tc>
          <w:tcPr>
            <w:tcW w:type="dxa" w:w="1587"/>
          </w:tcPr>
          <w:p>
            <w:pPr>
              <w:spacing w:after="0" w:line="240" w:lineRule="auto"/>
              <w:jc w:val="center"/>
            </w:pPr>
            <w:r/>
            <w:r>
              <w:rPr>
                <w:rFonts w:ascii="Times New Roman" w:hAnsi="Times New Roman"/>
                <w:b w:val="0"/>
                <w:i w:val="0"/>
                <w:sz w:val="18"/>
              </w:rPr>
              <w:t>0.96</w:t>
            </w:r>
          </w:p>
        </w:tc>
        <w:tc>
          <w:tcPr>
            <w:tcW w:type="dxa" w:w="1531"/>
          </w:tcPr>
          <w:p>
            <w:pPr>
              <w:spacing w:after="0" w:line="240" w:lineRule="auto"/>
              <w:jc w:val="center"/>
            </w:pPr>
            <w:r/>
            <w:r>
              <w:rPr>
                <w:rFonts w:ascii="Times New Roman" w:hAnsi="Times New Roman"/>
                <w:b w:val="0"/>
                <w:i w:val="0"/>
                <w:sz w:val="18"/>
              </w:rPr>
              <w:t>19.2</w:t>
            </w:r>
          </w:p>
        </w:tc>
        <w:tc>
          <w:tcPr>
            <w:tcW w:type="dxa" w:w="1644"/>
          </w:tcPr>
          <w:p>
            <w:pPr>
              <w:spacing w:after="0" w:line="240" w:lineRule="auto"/>
              <w:jc w:val="center"/>
            </w:pPr>
            <w:r/>
            <w:r>
              <w:rPr>
                <w:rFonts w:ascii="Times New Roman" w:hAnsi="Times New Roman"/>
                <w:b w:val="0"/>
                <w:i w:val="0"/>
                <w:sz w:val="18"/>
              </w:rPr>
              <w:t>1.11</w:t>
            </w:r>
          </w:p>
        </w:tc>
      </w:tr>
      <w:tr>
        <w:tc>
          <w:tcPr>
            <w:tcW w:type="dxa" w:w="1814"/>
          </w:tcPr>
          <w:p>
            <w:pPr>
              <w:spacing w:after="0" w:line="240" w:lineRule="auto"/>
            </w:pPr>
            <w:r/>
            <w:r>
              <w:rPr>
                <w:rFonts w:ascii="Times New Roman" w:hAnsi="Times New Roman"/>
                <w:b w:val="0"/>
                <w:i w:val="0"/>
                <w:sz w:val="18"/>
              </w:rPr>
              <w:t>Impulse noise</w:t>
            </w:r>
          </w:p>
        </w:tc>
        <w:tc>
          <w:tcPr>
            <w:tcW w:type="dxa" w:w="1417"/>
          </w:tcPr>
          <w:p>
            <w:pPr>
              <w:spacing w:after="0" w:line="240" w:lineRule="auto"/>
              <w:jc w:val="center"/>
            </w:pPr>
            <w:r/>
            <w:r>
              <w:rPr>
                <w:rFonts w:ascii="Times New Roman" w:hAnsi="Times New Roman"/>
                <w:b w:val="0"/>
                <w:i w:val="0"/>
                <w:sz w:val="18"/>
              </w:rPr>
              <w:t>18.7</w:t>
            </w:r>
          </w:p>
        </w:tc>
        <w:tc>
          <w:tcPr>
            <w:tcW w:type="dxa" w:w="1417"/>
          </w:tcPr>
          <w:p>
            <w:pPr>
              <w:spacing w:after="0" w:line="240" w:lineRule="auto"/>
              <w:jc w:val="center"/>
            </w:pPr>
            <w:r/>
            <w:r>
              <w:rPr>
                <w:rFonts w:ascii="Times New Roman" w:hAnsi="Times New Roman"/>
                <w:b w:val="0"/>
                <w:i w:val="0"/>
                <w:sz w:val="18"/>
              </w:rPr>
              <w:t>16.0</w:t>
            </w:r>
          </w:p>
        </w:tc>
        <w:tc>
          <w:tcPr>
            <w:tcW w:type="dxa" w:w="1587"/>
          </w:tcPr>
          <w:p>
            <w:pPr>
              <w:spacing w:after="0" w:line="240" w:lineRule="auto"/>
              <w:jc w:val="center"/>
            </w:pPr>
            <w:r/>
            <w:r>
              <w:rPr>
                <w:rFonts w:ascii="Times New Roman" w:hAnsi="Times New Roman"/>
                <w:b w:val="0"/>
                <w:i w:val="0"/>
                <w:sz w:val="18"/>
              </w:rPr>
              <w:t>0.94</w:t>
            </w:r>
          </w:p>
        </w:tc>
        <w:tc>
          <w:tcPr>
            <w:tcW w:type="dxa" w:w="1531"/>
          </w:tcPr>
          <w:p>
            <w:pPr>
              <w:spacing w:after="0" w:line="240" w:lineRule="auto"/>
              <w:jc w:val="center"/>
            </w:pPr>
            <w:r/>
            <w:r>
              <w:rPr>
                <w:rFonts w:ascii="Times New Roman" w:hAnsi="Times New Roman"/>
                <w:b w:val="0"/>
                <w:i w:val="0"/>
                <w:sz w:val="18"/>
              </w:rPr>
              <w:t>16.4</w:t>
            </w:r>
          </w:p>
        </w:tc>
        <w:tc>
          <w:tcPr>
            <w:tcW w:type="dxa" w:w="1644"/>
          </w:tcPr>
          <w:p>
            <w:pPr>
              <w:spacing w:after="0" w:line="240" w:lineRule="auto"/>
              <w:jc w:val="center"/>
            </w:pPr>
            <w:r/>
            <w:r>
              <w:rPr>
                <w:rFonts w:ascii="Times New Roman" w:hAnsi="Times New Roman"/>
                <w:b w:val="0"/>
                <w:i w:val="0"/>
                <w:sz w:val="18"/>
              </w:rPr>
              <w:t>1.10</w:t>
            </w:r>
          </w:p>
        </w:tc>
      </w:tr>
      <w:tr>
        <w:tc>
          <w:tcPr>
            <w:tcW w:type="dxa" w:w="1814"/>
          </w:tcPr>
          <w:p>
            <w:pPr>
              <w:spacing w:after="0" w:line="240" w:lineRule="auto"/>
            </w:pPr>
            <w:r/>
            <w:r>
              <w:rPr>
                <w:rFonts w:ascii="Times New Roman" w:hAnsi="Times New Roman"/>
                <w:b w:val="0"/>
                <w:i w:val="0"/>
                <w:sz w:val="18"/>
              </w:rPr>
              <w:t>Gaussian blur</w:t>
            </w:r>
          </w:p>
        </w:tc>
        <w:tc>
          <w:tcPr>
            <w:tcW w:type="dxa" w:w="1417"/>
          </w:tcPr>
          <w:p>
            <w:pPr>
              <w:spacing w:after="0" w:line="240" w:lineRule="auto"/>
              <w:jc w:val="center"/>
            </w:pPr>
            <w:r/>
            <w:r>
              <w:rPr>
                <w:rFonts w:ascii="Times New Roman" w:hAnsi="Times New Roman"/>
                <w:b w:val="0"/>
                <w:i w:val="0"/>
                <w:sz w:val="18"/>
              </w:rPr>
              <w:t>46.3</w:t>
            </w:r>
          </w:p>
        </w:tc>
        <w:tc>
          <w:tcPr>
            <w:tcW w:type="dxa" w:w="1417"/>
          </w:tcPr>
          <w:p>
            <w:pPr>
              <w:spacing w:after="0" w:line="240" w:lineRule="auto"/>
              <w:jc w:val="center"/>
            </w:pPr>
            <w:r/>
            <w:r>
              <w:rPr>
                <w:rFonts w:ascii="Times New Roman" w:hAnsi="Times New Roman"/>
                <w:b w:val="0"/>
                <w:i w:val="0"/>
                <w:sz w:val="18"/>
              </w:rPr>
              <w:t>50.7</w:t>
            </w:r>
          </w:p>
        </w:tc>
        <w:tc>
          <w:tcPr>
            <w:tcW w:type="dxa" w:w="1587"/>
          </w:tcPr>
          <w:p>
            <w:pPr>
              <w:spacing w:after="0" w:line="240" w:lineRule="auto"/>
              <w:jc w:val="center"/>
            </w:pPr>
            <w:r/>
            <w:r>
              <w:rPr>
                <w:rFonts w:ascii="Times New Roman" w:hAnsi="Times New Roman"/>
                <w:b w:val="0"/>
                <w:i w:val="0"/>
                <w:sz w:val="18"/>
              </w:rPr>
              <w:t>0.80</w:t>
            </w:r>
          </w:p>
        </w:tc>
        <w:tc>
          <w:tcPr>
            <w:tcW w:type="dxa" w:w="1531"/>
          </w:tcPr>
          <w:p>
            <w:pPr>
              <w:spacing w:after="0" w:line="240" w:lineRule="auto"/>
              <w:jc w:val="center"/>
            </w:pPr>
            <w:r/>
            <w:r>
              <w:rPr>
                <w:rFonts w:ascii="Times New Roman" w:hAnsi="Times New Roman"/>
                <w:b w:val="0"/>
                <w:i w:val="0"/>
                <w:sz w:val="18"/>
              </w:rPr>
              <w:t>51.0</w:t>
            </w:r>
          </w:p>
        </w:tc>
        <w:tc>
          <w:tcPr>
            <w:tcW w:type="dxa" w:w="1644"/>
          </w:tcPr>
          <w:p>
            <w:pPr>
              <w:spacing w:after="0" w:line="240" w:lineRule="auto"/>
              <w:jc w:val="center"/>
            </w:pPr>
            <w:r/>
            <w:r>
              <w:rPr>
                <w:rFonts w:ascii="Times New Roman" w:hAnsi="Times New Roman"/>
                <w:b w:val="0"/>
                <w:i w:val="0"/>
                <w:sz w:val="18"/>
              </w:rPr>
              <w:t>0.94</w:t>
            </w:r>
          </w:p>
        </w:tc>
      </w:tr>
      <w:tr>
        <w:tc>
          <w:tcPr>
            <w:tcW w:type="dxa" w:w="1814"/>
          </w:tcPr>
          <w:p>
            <w:pPr>
              <w:spacing w:after="0" w:line="240" w:lineRule="auto"/>
            </w:pPr>
            <w:r/>
            <w:r>
              <w:rPr>
                <w:rFonts w:ascii="Times New Roman" w:hAnsi="Times New Roman"/>
                <w:b w:val="0"/>
                <w:i w:val="0"/>
                <w:sz w:val="18"/>
              </w:rPr>
              <w:t>Defocus blur</w:t>
            </w:r>
          </w:p>
        </w:tc>
        <w:tc>
          <w:tcPr>
            <w:tcW w:type="dxa" w:w="1417"/>
          </w:tcPr>
          <w:p>
            <w:pPr>
              <w:spacing w:after="0" w:line="240" w:lineRule="auto"/>
              <w:jc w:val="center"/>
            </w:pPr>
            <w:r/>
            <w:r>
              <w:rPr>
                <w:rFonts w:ascii="Times New Roman" w:hAnsi="Times New Roman"/>
                <w:b w:val="0"/>
                <w:i w:val="0"/>
                <w:sz w:val="18"/>
              </w:rPr>
              <w:t>61.0</w:t>
            </w:r>
          </w:p>
        </w:tc>
        <w:tc>
          <w:tcPr>
            <w:tcW w:type="dxa" w:w="1417"/>
          </w:tcPr>
          <w:p>
            <w:pPr>
              <w:spacing w:after="0" w:line="240" w:lineRule="auto"/>
              <w:jc w:val="center"/>
            </w:pPr>
            <w:r/>
            <w:r>
              <w:rPr>
                <w:rFonts w:ascii="Times New Roman" w:hAnsi="Times New Roman"/>
                <w:b w:val="0"/>
                <w:i w:val="0"/>
                <w:sz w:val="18"/>
              </w:rPr>
              <w:t>63.2</w:t>
            </w:r>
          </w:p>
        </w:tc>
        <w:tc>
          <w:tcPr>
            <w:tcW w:type="dxa" w:w="1587"/>
          </w:tcPr>
          <w:p>
            <w:pPr>
              <w:spacing w:after="0" w:line="240" w:lineRule="auto"/>
              <w:jc w:val="center"/>
            </w:pPr>
            <w:r/>
            <w:r>
              <w:rPr>
                <w:rFonts w:ascii="Times New Roman" w:hAnsi="Times New Roman"/>
                <w:b w:val="0"/>
                <w:i w:val="0"/>
                <w:sz w:val="18"/>
              </w:rPr>
              <w:t>0.72</w:t>
            </w:r>
          </w:p>
        </w:tc>
        <w:tc>
          <w:tcPr>
            <w:tcW w:type="dxa" w:w="1531"/>
          </w:tcPr>
          <w:p>
            <w:pPr>
              <w:spacing w:after="0" w:line="240" w:lineRule="auto"/>
              <w:jc w:val="center"/>
            </w:pPr>
            <w:r/>
            <w:r>
              <w:rPr>
                <w:rFonts w:ascii="Times New Roman" w:hAnsi="Times New Roman"/>
                <w:b w:val="0"/>
                <w:i w:val="0"/>
                <w:sz w:val="18"/>
              </w:rPr>
              <w:t>63.6</w:t>
            </w:r>
          </w:p>
        </w:tc>
        <w:tc>
          <w:tcPr>
            <w:tcW w:type="dxa" w:w="1644"/>
          </w:tcPr>
          <w:p>
            <w:pPr>
              <w:spacing w:after="0" w:line="240" w:lineRule="auto"/>
              <w:jc w:val="center"/>
            </w:pPr>
            <w:r/>
            <w:r>
              <w:rPr>
                <w:rFonts w:ascii="Times New Roman" w:hAnsi="Times New Roman"/>
                <w:b w:val="0"/>
                <w:i w:val="0"/>
                <w:sz w:val="18"/>
              </w:rPr>
              <w:t>0.85</w:t>
            </w:r>
          </w:p>
        </w:tc>
      </w:tr>
      <w:tr>
        <w:tc>
          <w:tcPr>
            <w:tcW w:type="dxa" w:w="1814"/>
          </w:tcPr>
          <w:p>
            <w:pPr>
              <w:spacing w:after="0" w:line="240" w:lineRule="auto"/>
            </w:pPr>
            <w:r/>
            <w:r>
              <w:rPr>
                <w:rFonts w:ascii="Times New Roman" w:hAnsi="Times New Roman"/>
                <w:b w:val="0"/>
                <w:i w:val="0"/>
                <w:sz w:val="18"/>
              </w:rPr>
              <w:t>Contrast</w:t>
            </w:r>
          </w:p>
        </w:tc>
        <w:tc>
          <w:tcPr>
            <w:tcW w:type="dxa" w:w="1417"/>
          </w:tcPr>
          <w:p>
            <w:pPr>
              <w:spacing w:after="0" w:line="240" w:lineRule="auto"/>
              <w:jc w:val="center"/>
            </w:pPr>
            <w:r/>
            <w:r>
              <w:rPr>
                <w:rFonts w:ascii="Times New Roman" w:hAnsi="Times New Roman"/>
                <w:b w:val="0"/>
                <w:i w:val="0"/>
                <w:sz w:val="18"/>
              </w:rPr>
              <w:t>58.0</w:t>
            </w:r>
          </w:p>
        </w:tc>
        <w:tc>
          <w:tcPr>
            <w:tcW w:type="dxa" w:w="1417"/>
          </w:tcPr>
          <w:p>
            <w:pPr>
              <w:spacing w:after="0" w:line="240" w:lineRule="auto"/>
              <w:jc w:val="center"/>
            </w:pPr>
            <w:r/>
            <w:r>
              <w:rPr>
                <w:rFonts w:ascii="Times New Roman" w:hAnsi="Times New Roman"/>
                <w:b w:val="0"/>
                <w:i w:val="0"/>
                <w:sz w:val="18"/>
              </w:rPr>
              <w:t>61.3</w:t>
            </w:r>
          </w:p>
        </w:tc>
        <w:tc>
          <w:tcPr>
            <w:tcW w:type="dxa" w:w="1587"/>
          </w:tcPr>
          <w:p>
            <w:pPr>
              <w:spacing w:after="0" w:line="240" w:lineRule="auto"/>
              <w:jc w:val="center"/>
            </w:pPr>
            <w:r/>
            <w:r>
              <w:rPr>
                <w:rFonts w:ascii="Times New Roman" w:hAnsi="Times New Roman"/>
                <w:b w:val="0"/>
                <w:i w:val="0"/>
                <w:sz w:val="18"/>
              </w:rPr>
              <w:t>0.79</w:t>
            </w:r>
          </w:p>
        </w:tc>
        <w:tc>
          <w:tcPr>
            <w:tcW w:type="dxa" w:w="1531"/>
          </w:tcPr>
          <w:p>
            <w:pPr>
              <w:spacing w:after="0" w:line="240" w:lineRule="auto"/>
              <w:jc w:val="center"/>
            </w:pPr>
            <w:r/>
            <w:r>
              <w:rPr>
                <w:rFonts w:ascii="Times New Roman" w:hAnsi="Times New Roman"/>
                <w:b w:val="0"/>
                <w:i w:val="0"/>
                <w:sz w:val="18"/>
              </w:rPr>
              <w:t>61.8</w:t>
            </w:r>
          </w:p>
        </w:tc>
        <w:tc>
          <w:tcPr>
            <w:tcW w:type="dxa" w:w="1644"/>
          </w:tcPr>
          <w:p>
            <w:pPr>
              <w:spacing w:after="0" w:line="240" w:lineRule="auto"/>
              <w:jc w:val="center"/>
            </w:pPr>
            <w:r/>
            <w:r>
              <w:rPr>
                <w:rFonts w:ascii="Times New Roman" w:hAnsi="Times New Roman"/>
                <w:b w:val="0"/>
                <w:i w:val="0"/>
                <w:sz w:val="18"/>
              </w:rPr>
              <w:t>0.93</w:t>
            </w:r>
          </w:p>
        </w:tc>
      </w:tr>
    </w:tbl>
    <w:p>
      <w:pPr>
        <w:spacing w:after="80"/>
      </w:pPr>
    </w:p>
    <w:p>
      <w:pPr>
        <w:keepNext/>
        <w:jc w:val="center"/>
      </w:pPr>
      <w:r>
        <w:drawing>
          <wp:inline xmlns:a="http://schemas.openxmlformats.org/drawingml/2006/main" xmlns:pic="http://schemas.openxmlformats.org/drawingml/2006/picture">
            <wp:extent cx="5400000" cy="1659952"/>
            <wp:docPr id="11" name="Picture 11"/>
            <wp:cNvGraphicFramePr>
              <a:graphicFrameLocks noChangeAspect="1"/>
            </wp:cNvGraphicFramePr>
            <a:graphic>
              <a:graphicData uri="http://schemas.openxmlformats.org/drawingml/2006/picture">
                <pic:pic>
                  <pic:nvPicPr>
                    <pic:cNvPr id="0" name="corruption_ece_ee_resnet18.png"/>
                    <pic:cNvPicPr/>
                  </pic:nvPicPr>
                  <pic:blipFill>
                    <a:blip r:embed="rId19"/>
                    <a:stretch>
                      <a:fillRect/>
                    </a:stretch>
                  </pic:blipFill>
                  <pic:spPr>
                    <a:xfrm>
                      <a:off x="0" y="0"/>
                      <a:ext cx="5400000" cy="1659952"/>
                    </a:xfrm>
                    <a:prstGeom prst="rect"/>
                  </pic:spPr>
                </pic:pic>
              </a:graphicData>
            </a:graphic>
          </wp:inline>
        </w:drawing>
      </w:r>
    </w:p>
    <w:p>
      <w:pPr>
        <w:spacing w:after="160"/>
        <w:jc w:val="center"/>
      </w:pPr>
      <w:r>
        <w:rPr>
          <w:rFonts w:ascii="Times New Roman" w:hAnsi="Times New Roman"/>
          <w:b/>
          <w:sz w:val="19"/>
        </w:rPr>
        <w:t xml:space="preserve">Figure 10: </w:t>
      </w:r>
      <w:r>
        <w:rPr>
          <w:rFonts w:ascii="Times New Roman" w:hAnsi="Times New Roman"/>
          <w:i/>
          <w:sz w:val="19"/>
        </w:rPr>
        <w:t>ECE of the EE-ResNet-18 exits under corruption, with raw logits and with temperatures fitted on clean validation data.</w:t>
      </w:r>
    </w:p>
    <w:p>
      <w:pPr>
        <w:jc w:val="both"/>
      </w:pPr>
      <w:r>
        <w:rPr>
          <w:rFonts w:ascii="Times New Roman" w:hAnsi="Times New Roman"/>
          <w:b w:val="0"/>
          <w:i w:val="0"/>
        </w:rPr>
        <w:t>With thresholds fixed on clean validation data, the early-exit model keeps the accuracy of full ResNet-18 under corruption: averaged over the six corruptions, max-prob exiting reaches 60.9%, 37.1% and 15.4% at severities 1, 3 and 5, within about one point of the baseline. The model also spends more computation on corrupted images, since fewer of them clear the threshold early: mean cost rises from 0.62 GFLOPs on clean data to 0.93 GFLOPs at severity 5. However, the raw max-prob rule stays overconfident under shift. At severity 5 it still exits 51% of images early, and only 21% of those early decisions are correct. The worst case is impulse noise at severity 5, where accuracy collapses to 3.5% while 69% of images exit early and the model spends less computation than on clean data (0.73 GFLOPs). The calibrated entropy rule is more cautious: it exits 19% of images early at severity 5, of which 35% are correct, at the cost of more computation (1.09 GFLOPs). Temperatures fitted on clean data transfer only partly: averaged over corruptions, the ECE of the final exit is 51.8% with raw logits and still 29.4% after scaling at severity 5 (Figure 10), compared with 3.6% on clean data.</w:t>
      </w:r>
    </w:p>
    <w:p>
      <w:pPr>
        <w:keepNext/>
        <w:spacing w:after="60" w:before="120"/>
      </w:pPr>
      <w:r>
        <w:rPr>
          <w:rFonts w:ascii="Times New Roman" w:hAnsi="Times New Roman"/>
          <w:b/>
          <w:i w:val="0"/>
          <w:sz w:val="23"/>
        </w:rPr>
        <w:t>5.7 Summary of Preliminary Findings</w:t>
      </w:r>
    </w:p>
    <w:p>
      <w:pPr>
        <w:pStyle w:val="ListBullet"/>
        <w:spacing w:after="40"/>
        <w:jc w:val="both"/>
      </w:pPr>
      <w:r>
        <w:rPr>
          <w:rFonts w:ascii="Times New Roman" w:hAnsi="Times New Roman"/>
          <w:b/>
          <w:i w:val="0"/>
        </w:rPr>
        <w:t>Compute.</w:t>
      </w:r>
      <w:r>
        <w:rPr>
          <w:rFonts w:ascii="Times New Roman" w:hAnsi="Times New Roman"/>
          <w:b w:val="0"/>
          <w:i w:val="0"/>
        </w:rPr>
        <w:t xml:space="preserve"> Confidence-based EE-ResNet-18 matches full ResNet-18 accuracy (75.24% vs 75.22%) with 44% fewer FLOPs; its final exit is +0.66 points above the baseline, and exit 1 alone gives 69.1% at 33% of the cost.</w:t>
      </w:r>
    </w:p>
    <w:p>
      <w:pPr>
        <w:pStyle w:val="ListBullet"/>
        <w:spacing w:after="40"/>
        <w:jc w:val="both"/>
      </w:pPr>
      <w:r>
        <w:rPr>
          <w:rFonts w:ascii="Times New Roman" w:hAnsi="Times New Roman"/>
          <w:b/>
          <w:i w:val="0"/>
        </w:rPr>
        <w:t>Headroom.</w:t>
      </w:r>
      <w:r>
        <w:rPr>
          <w:rFonts w:ascii="Times New Roman" w:hAnsi="Times New Roman"/>
          <w:b w:val="0"/>
          <w:i w:val="0"/>
        </w:rPr>
        <w:t xml:space="preserve"> An oracle exit would reach 84.3% at 0.56 GFLOPs, so better exit rules (and reducing overthinking) can still help.</w:t>
      </w:r>
    </w:p>
    <w:p>
      <w:pPr>
        <w:pStyle w:val="ListBullet"/>
        <w:spacing w:after="40"/>
        <w:jc w:val="both"/>
      </w:pPr>
      <w:r>
        <w:rPr>
          <w:rFonts w:ascii="Times New Roman" w:hAnsi="Times New Roman"/>
          <w:b/>
          <w:i w:val="0"/>
        </w:rPr>
        <w:t>Calibration.</w:t>
      </w:r>
      <w:r>
        <w:rPr>
          <w:rFonts w:ascii="Times New Roman" w:hAnsi="Times New Roman"/>
          <w:b w:val="0"/>
          <w:i w:val="0"/>
        </w:rPr>
        <w:t xml:space="preserve"> Deeper exits are increasingly overconfident (ECE 2.6% at exit 1 to 12.9% at the final exit); temperature scaling lowers ECE to at most 3.6%.</w:t>
      </w:r>
    </w:p>
    <w:p>
      <w:pPr>
        <w:pStyle w:val="ListBullet"/>
        <w:spacing w:after="40"/>
        <w:jc w:val="both"/>
      </w:pPr>
      <w:r>
        <w:rPr>
          <w:rFonts w:ascii="Times New Roman" w:hAnsi="Times New Roman"/>
          <w:b/>
          <w:i w:val="0"/>
        </w:rPr>
        <w:t>Exit rule.</w:t>
      </w:r>
      <w:r>
        <w:rPr>
          <w:rFonts w:ascii="Times New Roman" w:hAnsi="Times New Roman"/>
          <w:b w:val="0"/>
          <w:i w:val="0"/>
        </w:rPr>
        <w:t xml:space="preserve"> On clean data, calibration does not improve the accuracy-compute trade-off of a single global threshold; under corruption, the calibrated entropy rule makes early decisions far more reliable, at the price of extra computation.</w:t>
      </w:r>
    </w:p>
    <w:p>
      <w:pPr>
        <w:pStyle w:val="ListBullet"/>
        <w:spacing w:after="40"/>
        <w:jc w:val="both"/>
      </w:pPr>
      <w:r>
        <w:rPr>
          <w:rFonts w:ascii="Times New Roman" w:hAnsi="Times New Roman"/>
          <w:b/>
          <w:i w:val="0"/>
        </w:rPr>
        <w:t>Latency.</w:t>
      </w:r>
      <w:r>
        <w:rPr>
          <w:rFonts w:ascii="Times New Roman" w:hAnsi="Times New Roman"/>
          <w:b w:val="0"/>
          <w:i w:val="0"/>
        </w:rPr>
        <w:t xml:space="preserve"> FLOP savings become real speed-ups on a CPU (1.68x at tau = 0.8) and in batched GPU inference (1.25x), but not for single images on a GPU, where per-exit synchronisation dominates.</w:t>
      </w:r>
    </w:p>
    <w:p>
      <w:pPr>
        <w:pStyle w:val="ListBullet"/>
        <w:spacing w:after="40"/>
        <w:jc w:val="both"/>
      </w:pPr>
      <w:r>
        <w:rPr>
          <w:rFonts w:ascii="Times New Roman" w:hAnsi="Times New Roman"/>
          <w:b/>
          <w:i w:val="0"/>
        </w:rPr>
        <w:t>Transformer.</w:t>
      </w:r>
      <w:r>
        <w:rPr>
          <w:rFonts w:ascii="Times New Roman" w:hAnsi="Times New Roman"/>
          <w:b w:val="0"/>
          <w:i w:val="0"/>
        </w:rPr>
        <w:t xml:space="preserve"> Early exiting also works for ViT-Tiny (47% fewer FLOPs within one point of its final exit), but its from-scratch accuracy (66.5%) needs improvement before a fair comparison with the CNN.</w:t>
      </w:r>
    </w:p>
    <w:p>
      <w:pPr>
        <w:keepNext/>
        <w:spacing w:after="80" w:before="200"/>
      </w:pPr>
      <w:r>
        <w:rPr>
          <w:rFonts w:ascii="Times New Roman" w:hAnsi="Times New Roman"/>
          <w:b/>
          <w:i w:val="0"/>
          <w:sz w:val="26"/>
        </w:rPr>
        <w:t>6. Risks and Plan for the Remaining Work</w:t>
      </w:r>
    </w:p>
    <w:p>
      <w:pPr>
        <w:keepNext/>
        <w:spacing w:after="60" w:before="120"/>
      </w:pPr>
      <w:r>
        <w:rPr>
          <w:rFonts w:ascii="Times New Roman" w:hAnsi="Times New Roman"/>
          <w:b/>
          <w:i w:val="0"/>
          <w:sz w:val="23"/>
        </w:rPr>
        <w:t>6.1 Risks and Mitigation</w:t>
      </w:r>
    </w:p>
    <w:p>
      <w:pPr>
        <w:keepNext/>
        <w:spacing w:after="60"/>
        <w:jc w:val="center"/>
      </w:pPr>
      <w:r>
        <w:rPr>
          <w:rFonts w:ascii="Times New Roman" w:hAnsi="Times New Roman"/>
          <w:b/>
          <w:sz w:val="19"/>
        </w:rPr>
        <w:t xml:space="preserve">Table 14: </w:t>
      </w:r>
      <w:r>
        <w:rPr>
          <w:rFonts w:ascii="Times New Roman" w:hAnsi="Times New Roman"/>
          <w:i/>
          <w:sz w:val="19"/>
        </w:rPr>
        <w:t>Risks for the remaining work.</w:t>
      </w:r>
    </w:p>
    <w:tbl>
      <w:tblPr>
        <w:tblStyle w:val="TableGrid"/>
        <w:tblW w:type="auto" w:w="0"/>
        <w:jc w:val="center"/>
        <w:tblLayout w:type="fixed"/>
        <w:tblLook w:firstColumn="1" w:firstRow="1" w:lastColumn="0" w:lastRow="0" w:noHBand="0" w:noVBand="1" w:val="04A0"/>
      </w:tblPr>
      <w:tblGrid>
        <w:gridCol w:w="3742"/>
        <w:gridCol w:w="907"/>
        <w:gridCol w:w="4762"/>
      </w:tblGrid>
      <w:tr>
        <w:trPr>
          <w:tblHeader w:val="true"/>
        </w:trPr>
        <w:tc>
          <w:tcPr>
            <w:tcW w:type="dxa" w:w="3742"/>
            <w:shd w:val="clear" w:color="auto" w:fill="DCE6F2"/>
          </w:tcPr>
          <w:p>
            <w:pPr>
              <w:spacing w:after="0" w:line="240" w:lineRule="auto"/>
              <w:jc w:val="center"/>
            </w:pPr>
            <w:r/>
            <w:r>
              <w:rPr>
                <w:rFonts w:ascii="Times New Roman" w:hAnsi="Times New Roman"/>
                <w:b/>
                <w:i w:val="0"/>
                <w:sz w:val="17"/>
              </w:rPr>
              <w:t>Risk</w:t>
            </w:r>
          </w:p>
        </w:tc>
        <w:tc>
          <w:tcPr>
            <w:tcW w:type="dxa" w:w="907"/>
            <w:shd w:val="clear" w:color="auto" w:fill="DCE6F2"/>
          </w:tcPr>
          <w:p>
            <w:pPr>
              <w:spacing w:after="0" w:line="240" w:lineRule="auto"/>
              <w:jc w:val="center"/>
            </w:pPr>
            <w:r/>
            <w:r>
              <w:rPr>
                <w:rFonts w:ascii="Times New Roman" w:hAnsi="Times New Roman"/>
                <w:b/>
                <w:i w:val="0"/>
                <w:sz w:val="17"/>
              </w:rPr>
              <w:t>Impact</w:t>
            </w:r>
          </w:p>
        </w:tc>
        <w:tc>
          <w:tcPr>
            <w:tcW w:type="dxa" w:w="4762"/>
            <w:shd w:val="clear" w:color="auto" w:fill="DCE6F2"/>
          </w:tcPr>
          <w:p>
            <w:pPr>
              <w:spacing w:after="0" w:line="240" w:lineRule="auto"/>
              <w:jc w:val="center"/>
            </w:pPr>
            <w:r/>
            <w:r>
              <w:rPr>
                <w:rFonts w:ascii="Times New Roman" w:hAnsi="Times New Roman"/>
                <w:b/>
                <w:i w:val="0"/>
                <w:sz w:val="17"/>
              </w:rPr>
              <w:t>Mitigation</w:t>
            </w:r>
          </w:p>
        </w:tc>
      </w:tr>
      <w:tr>
        <w:tc>
          <w:tcPr>
            <w:tcW w:type="dxa" w:w="3742"/>
          </w:tcPr>
          <w:p>
            <w:pPr>
              <w:spacing w:after="0" w:line="240" w:lineRule="auto"/>
            </w:pPr>
            <w:r/>
            <w:r>
              <w:rPr>
                <w:rFonts w:ascii="Times New Roman" w:hAnsi="Times New Roman"/>
                <w:b w:val="0"/>
                <w:i w:val="0"/>
                <w:sz w:val="17"/>
              </w:rPr>
              <w:t>Early-exit heads reduce the accuracy of the final exit (shared backbone must serve shallow and deep heads) [2].</w:t>
            </w:r>
          </w:p>
        </w:tc>
        <w:tc>
          <w:tcPr>
            <w:tcW w:type="dxa" w:w="907"/>
          </w:tcPr>
          <w:p>
            <w:pPr>
              <w:spacing w:after="0" w:line="240" w:lineRule="auto"/>
            </w:pPr>
            <w:r/>
            <w:r>
              <w:rPr>
                <w:rFonts w:ascii="Times New Roman" w:hAnsi="Times New Roman"/>
                <w:b w:val="0"/>
                <w:i w:val="0"/>
                <w:sz w:val="17"/>
              </w:rPr>
              <w:t>Medium</w:t>
            </w:r>
          </w:p>
        </w:tc>
        <w:tc>
          <w:tcPr>
            <w:tcW w:type="dxa" w:w="4762"/>
          </w:tcPr>
          <w:p>
            <w:pPr>
              <w:spacing w:after="0" w:line="240" w:lineRule="auto"/>
            </w:pPr>
            <w:r/>
            <w:r>
              <w:rPr>
                <w:rFonts w:ascii="Times New Roman" w:hAnsi="Times New Roman"/>
                <w:b w:val="0"/>
                <w:i w:val="0"/>
                <w:sz w:val="17"/>
              </w:rPr>
              <w:t>Compare EE final exit against Model 1; try exit-loss weighting, gradient scaling for early heads, and self-distillation from the final exit.</w:t>
            </w:r>
          </w:p>
        </w:tc>
      </w:tr>
      <w:tr>
        <w:tc>
          <w:tcPr>
            <w:tcW w:type="dxa" w:w="3742"/>
          </w:tcPr>
          <w:p>
            <w:pPr>
              <w:spacing w:after="0" w:line="240" w:lineRule="auto"/>
            </w:pPr>
            <w:r/>
            <w:r>
              <w:rPr>
                <w:rFonts w:ascii="Times New Roman" w:hAnsi="Times New Roman"/>
                <w:b w:val="0"/>
                <w:i w:val="0"/>
                <w:sz w:val="17"/>
              </w:rPr>
              <w:t>Shallow exits are weak, so few images exit early and savings are limited.</w:t>
            </w:r>
          </w:p>
        </w:tc>
        <w:tc>
          <w:tcPr>
            <w:tcW w:type="dxa" w:w="907"/>
          </w:tcPr>
          <w:p>
            <w:pPr>
              <w:spacing w:after="0" w:line="240" w:lineRule="auto"/>
            </w:pPr>
            <w:r/>
            <w:r>
              <w:rPr>
                <w:rFonts w:ascii="Times New Roman" w:hAnsi="Times New Roman"/>
                <w:b w:val="0"/>
                <w:i w:val="0"/>
                <w:sz w:val="17"/>
              </w:rPr>
              <w:t>High</w:t>
            </w:r>
          </w:p>
        </w:tc>
        <w:tc>
          <w:tcPr>
            <w:tcW w:type="dxa" w:w="4762"/>
          </w:tcPr>
          <w:p>
            <w:pPr>
              <w:spacing w:after="0" w:line="240" w:lineRule="auto"/>
            </w:pPr>
            <w:r/>
            <w:r>
              <w:rPr>
                <w:rFonts w:ascii="Times New Roman" w:hAnsi="Times New Roman"/>
                <w:b w:val="0"/>
                <w:i w:val="0"/>
                <w:sz w:val="17"/>
              </w:rPr>
              <w:t>Stronger heads at early exits, self-distillation, longer training; report accuracy at fixed budgets.</w:t>
            </w:r>
          </w:p>
        </w:tc>
      </w:tr>
      <w:tr>
        <w:tc>
          <w:tcPr>
            <w:tcW w:type="dxa" w:w="3742"/>
          </w:tcPr>
          <w:p>
            <w:pPr>
              <w:spacing w:after="0" w:line="240" w:lineRule="auto"/>
            </w:pPr>
            <w:r/>
            <w:r>
              <w:rPr>
                <w:rFonts w:ascii="Times New Roman" w:hAnsi="Times New Roman"/>
                <w:b w:val="0"/>
                <w:i w:val="0"/>
                <w:sz w:val="17"/>
              </w:rPr>
              <w:t>ViT-Tiny trained from scratch on 32x32 CIFAR-100 underperforms the CNN, making the comparison unfair.</w:t>
            </w:r>
          </w:p>
        </w:tc>
        <w:tc>
          <w:tcPr>
            <w:tcW w:type="dxa" w:w="907"/>
          </w:tcPr>
          <w:p>
            <w:pPr>
              <w:spacing w:after="0" w:line="240" w:lineRule="auto"/>
            </w:pPr>
            <w:r/>
            <w:r>
              <w:rPr>
                <w:rFonts w:ascii="Times New Roman" w:hAnsi="Times New Roman"/>
                <w:b w:val="0"/>
                <w:i w:val="0"/>
                <w:sz w:val="17"/>
              </w:rPr>
              <w:t>Medium</w:t>
            </w:r>
          </w:p>
        </w:tc>
        <w:tc>
          <w:tcPr>
            <w:tcW w:type="dxa" w:w="4762"/>
          </w:tcPr>
          <w:p>
            <w:pPr>
              <w:spacing w:after="0" w:line="240" w:lineRule="auto"/>
            </w:pPr>
            <w:r/>
            <w:r>
              <w:rPr>
                <w:rFonts w:ascii="Times New Roman" w:hAnsi="Times New Roman"/>
                <w:b w:val="0"/>
                <w:i w:val="0"/>
                <w:sz w:val="17"/>
              </w:rPr>
              <w:t>Longer schedule and stronger augmentation; optionally fine-tune an ImageNet-pretrained ViT-Tiny and report its cost separately.</w:t>
            </w:r>
          </w:p>
        </w:tc>
      </w:tr>
      <w:tr>
        <w:tc>
          <w:tcPr>
            <w:tcW w:type="dxa" w:w="3742"/>
          </w:tcPr>
          <w:p>
            <w:pPr>
              <w:spacing w:after="0" w:line="240" w:lineRule="auto"/>
            </w:pPr>
            <w:r/>
            <w:r>
              <w:rPr>
                <w:rFonts w:ascii="Times New Roman" w:hAnsi="Times New Roman"/>
                <w:b w:val="0"/>
                <w:i w:val="0"/>
                <w:sz w:val="17"/>
              </w:rPr>
              <w:t>FLOP savings do not translate into GPU latency at batch 1 (kernel launch and per-exit synchronisation overhead).</w:t>
            </w:r>
          </w:p>
        </w:tc>
        <w:tc>
          <w:tcPr>
            <w:tcW w:type="dxa" w:w="907"/>
          </w:tcPr>
          <w:p>
            <w:pPr>
              <w:spacing w:after="0" w:line="240" w:lineRule="auto"/>
            </w:pPr>
            <w:r/>
            <w:r>
              <w:rPr>
                <w:rFonts w:ascii="Times New Roman" w:hAnsi="Times New Roman"/>
                <w:b w:val="0"/>
                <w:i w:val="0"/>
                <w:sz w:val="17"/>
              </w:rPr>
              <w:t>High</w:t>
            </w:r>
          </w:p>
        </w:tc>
        <w:tc>
          <w:tcPr>
            <w:tcW w:type="dxa" w:w="4762"/>
          </w:tcPr>
          <w:p>
            <w:pPr>
              <w:spacing w:after="0" w:line="240" w:lineRule="auto"/>
            </w:pPr>
            <w:r/>
            <w:r>
              <w:rPr>
                <w:rFonts w:ascii="Times New Roman" w:hAnsi="Times New Roman"/>
                <w:b w:val="0"/>
                <w:i w:val="0"/>
                <w:sz w:val="17"/>
              </w:rPr>
              <w:t>Report GPU and CPU separately; reduce synchronisation; study batched inference with exited samples removed; discuss where early exits pay off.</w:t>
            </w:r>
          </w:p>
        </w:tc>
      </w:tr>
      <w:tr>
        <w:tc>
          <w:tcPr>
            <w:tcW w:type="dxa" w:w="3742"/>
          </w:tcPr>
          <w:p>
            <w:pPr>
              <w:spacing w:after="0" w:line="240" w:lineRule="auto"/>
            </w:pPr>
            <w:r/>
            <w:r>
              <w:rPr>
                <w:rFonts w:ascii="Times New Roman" w:hAnsi="Times New Roman"/>
                <w:b w:val="0"/>
                <w:i w:val="0"/>
                <w:sz w:val="17"/>
              </w:rPr>
              <w:t>Temperatures fitted on clean data do not transfer to corrupted inputs.</w:t>
            </w:r>
          </w:p>
        </w:tc>
        <w:tc>
          <w:tcPr>
            <w:tcW w:type="dxa" w:w="907"/>
          </w:tcPr>
          <w:p>
            <w:pPr>
              <w:spacing w:after="0" w:line="240" w:lineRule="auto"/>
            </w:pPr>
            <w:r/>
            <w:r>
              <w:rPr>
                <w:rFonts w:ascii="Times New Roman" w:hAnsi="Times New Roman"/>
                <w:b w:val="0"/>
                <w:i w:val="0"/>
                <w:sz w:val="17"/>
              </w:rPr>
              <w:t>Medium</w:t>
            </w:r>
          </w:p>
        </w:tc>
        <w:tc>
          <w:tcPr>
            <w:tcW w:type="dxa" w:w="4762"/>
          </w:tcPr>
          <w:p>
            <w:pPr>
              <w:spacing w:after="0" w:line="240" w:lineRule="auto"/>
            </w:pPr>
            <w:r/>
            <w:r>
              <w:rPr>
                <w:rFonts w:ascii="Times New Roman" w:hAnsi="Times New Roman"/>
                <w:b w:val="0"/>
                <w:i w:val="0"/>
                <w:sz w:val="17"/>
              </w:rPr>
              <w:t>Measure ECE under corruption; compare per-exit thresholds and corruption-aware calibration.</w:t>
            </w:r>
          </w:p>
        </w:tc>
      </w:tr>
      <w:tr>
        <w:tc>
          <w:tcPr>
            <w:tcW w:type="dxa" w:w="3742"/>
          </w:tcPr>
          <w:p>
            <w:pPr>
              <w:spacing w:after="0" w:line="240" w:lineRule="auto"/>
            </w:pPr>
            <w:r/>
            <w:r>
              <w:rPr>
                <w:rFonts w:ascii="Times New Roman" w:hAnsi="Times New Roman"/>
                <w:b w:val="0"/>
                <w:i w:val="0"/>
                <w:sz w:val="17"/>
              </w:rPr>
              <w:t>Single runs give noisy comparisons between exit rules.</w:t>
            </w:r>
          </w:p>
        </w:tc>
        <w:tc>
          <w:tcPr>
            <w:tcW w:type="dxa" w:w="907"/>
          </w:tcPr>
          <w:p>
            <w:pPr>
              <w:spacing w:after="0" w:line="240" w:lineRule="auto"/>
            </w:pPr>
            <w:r/>
            <w:r>
              <w:rPr>
                <w:rFonts w:ascii="Times New Roman" w:hAnsi="Times New Roman"/>
                <w:b w:val="0"/>
                <w:i w:val="0"/>
                <w:sz w:val="17"/>
              </w:rPr>
              <w:t>Medium</w:t>
            </w:r>
          </w:p>
        </w:tc>
        <w:tc>
          <w:tcPr>
            <w:tcW w:type="dxa" w:w="4762"/>
          </w:tcPr>
          <w:p>
            <w:pPr>
              <w:spacing w:after="0" w:line="240" w:lineRule="auto"/>
            </w:pPr>
            <w:r/>
            <w:r>
              <w:rPr>
                <w:rFonts w:ascii="Times New Roman" w:hAnsi="Times New Roman"/>
                <w:b w:val="0"/>
                <w:i w:val="0"/>
                <w:sz w:val="17"/>
              </w:rPr>
              <w:t>Repeat final experiments with three seeds and report mean and standard deviation.</w:t>
            </w:r>
          </w:p>
        </w:tc>
      </w:tr>
      <w:tr>
        <w:tc>
          <w:tcPr>
            <w:tcW w:type="dxa" w:w="3742"/>
          </w:tcPr>
          <w:p>
            <w:pPr>
              <w:spacing w:after="0" w:line="240" w:lineRule="auto"/>
            </w:pPr>
            <w:r/>
            <w:r>
              <w:rPr>
                <w:rFonts w:ascii="Times New Roman" w:hAnsi="Times New Roman"/>
                <w:b w:val="0"/>
                <w:i w:val="0"/>
                <w:sz w:val="17"/>
              </w:rPr>
              <w:t>Kaggle GPU quota (about 30 h per week) and 12 h session limit.</w:t>
            </w:r>
          </w:p>
        </w:tc>
        <w:tc>
          <w:tcPr>
            <w:tcW w:type="dxa" w:w="907"/>
          </w:tcPr>
          <w:p>
            <w:pPr>
              <w:spacing w:after="0" w:line="240" w:lineRule="auto"/>
            </w:pPr>
            <w:r/>
            <w:r>
              <w:rPr>
                <w:rFonts w:ascii="Times New Roman" w:hAnsi="Times New Roman"/>
                <w:b w:val="0"/>
                <w:i w:val="0"/>
                <w:sz w:val="17"/>
              </w:rPr>
              <w:t>Low</w:t>
            </w:r>
          </w:p>
        </w:tc>
        <w:tc>
          <w:tcPr>
            <w:tcW w:type="dxa" w:w="4762"/>
          </w:tcPr>
          <w:p>
            <w:pPr>
              <w:spacing w:after="0" w:line="240" w:lineRule="auto"/>
            </w:pPr>
            <w:r/>
            <w:r>
              <w:rPr>
                <w:rFonts w:ascii="Times New Roman" w:hAnsi="Times New Roman"/>
                <w:b w:val="0"/>
                <w:i w:val="0"/>
                <w:sz w:val="17"/>
              </w:rPr>
              <w:t>Two models per session on 2 x T4; checkpoints every 10 epochs; logits stored so analysis is offline.</w:t>
            </w:r>
          </w:p>
        </w:tc>
      </w:tr>
      <w:tr>
        <w:tc>
          <w:tcPr>
            <w:tcW w:type="dxa" w:w="3742"/>
          </w:tcPr>
          <w:p>
            <w:pPr>
              <w:spacing w:after="0" w:line="240" w:lineRule="auto"/>
            </w:pPr>
            <w:r/>
            <w:r>
              <w:rPr>
                <w:rFonts w:ascii="Times New Roman" w:hAnsi="Times New Roman"/>
                <w:b w:val="0"/>
                <w:i w:val="0"/>
                <w:sz w:val="17"/>
              </w:rPr>
              <w:t>Latency noise on shared cloud machines.</w:t>
            </w:r>
          </w:p>
        </w:tc>
        <w:tc>
          <w:tcPr>
            <w:tcW w:type="dxa" w:w="907"/>
          </w:tcPr>
          <w:p>
            <w:pPr>
              <w:spacing w:after="0" w:line="240" w:lineRule="auto"/>
            </w:pPr>
            <w:r/>
            <w:r>
              <w:rPr>
                <w:rFonts w:ascii="Times New Roman" w:hAnsi="Times New Roman"/>
                <w:b w:val="0"/>
                <w:i w:val="0"/>
                <w:sz w:val="17"/>
              </w:rPr>
              <w:t>Low</w:t>
            </w:r>
          </w:p>
        </w:tc>
        <w:tc>
          <w:tcPr>
            <w:tcW w:type="dxa" w:w="4762"/>
          </w:tcPr>
          <w:p>
            <w:pPr>
              <w:spacing w:after="0" w:line="240" w:lineRule="auto"/>
            </w:pPr>
            <w:r/>
            <w:r>
              <w:rPr>
                <w:rFonts w:ascii="Times New Roman" w:hAnsi="Times New Roman"/>
                <w:b w:val="0"/>
                <w:i w:val="0"/>
                <w:sz w:val="17"/>
              </w:rPr>
              <w:t>Warm-up, many images, fixed thread count, repeated runs.</w:t>
            </w:r>
          </w:p>
        </w:tc>
      </w:tr>
    </w:tbl>
    <w:p>
      <w:pPr>
        <w:spacing w:after="80"/>
      </w:pPr>
    </w:p>
    <w:p>
      <w:pPr>
        <w:keepNext/>
        <w:spacing w:after="60" w:before="120"/>
      </w:pPr>
      <w:r>
        <w:rPr>
          <w:rFonts w:ascii="Times New Roman" w:hAnsi="Times New Roman"/>
          <w:b/>
          <w:i w:val="0"/>
          <w:sz w:val="23"/>
        </w:rPr>
        <w:t>6.2 Remaining Work</w:t>
      </w:r>
    </w:p>
    <w:p>
      <w:pPr>
        <w:pStyle w:val="ListBullet"/>
        <w:spacing w:after="40"/>
        <w:jc w:val="both"/>
      </w:pPr>
      <w:r>
        <w:rPr>
          <w:rFonts w:ascii="Times New Roman" w:hAnsi="Times New Roman"/>
          <w:b/>
          <w:i w:val="0"/>
        </w:rPr>
        <w:t>Model 1 (Raunak Panshikar).</w:t>
      </w:r>
      <w:r>
        <w:rPr>
          <w:rFonts w:ascii="Times New Roman" w:hAnsi="Times New Roman"/>
          <w:b w:val="0"/>
          <w:i w:val="0"/>
        </w:rPr>
        <w:t xml:space="preserve"> Train the baseline with a longer schedule (200 epochs) and three seeds; extend the latency study to several CPU thread counts and batch sizes.</w:t>
      </w:r>
    </w:p>
    <w:p>
      <w:pPr>
        <w:pStyle w:val="ListBullet"/>
        <w:spacing w:after="40"/>
        <w:jc w:val="both"/>
      </w:pPr>
      <w:r>
        <w:rPr>
          <w:rFonts w:ascii="Times New Roman" w:hAnsi="Times New Roman"/>
          <w:b/>
          <w:i w:val="0"/>
        </w:rPr>
        <w:t>Model 2 (Aditya Goyal).</w:t>
      </w:r>
      <w:r>
        <w:rPr>
          <w:rFonts w:ascii="Times New Roman" w:hAnsi="Times New Roman"/>
          <w:b w:val="0"/>
          <w:i w:val="0"/>
        </w:rPr>
        <w:t xml:space="preserve"> Improve early-exit accuracy with exit-loss weighting and self-distillation; evaluate per-exit thresholds and the overthinking rate (images correct early but wrong at the end).</w:t>
      </w:r>
    </w:p>
    <w:p>
      <w:pPr>
        <w:pStyle w:val="ListBullet"/>
        <w:spacing w:after="40"/>
        <w:jc w:val="both"/>
      </w:pPr>
      <w:r>
        <w:rPr>
          <w:rFonts w:ascii="Times New Roman" w:hAnsi="Times New Roman"/>
          <w:b/>
          <w:i w:val="0"/>
        </w:rPr>
        <w:t>Model 3 (Arth Mishra).</w:t>
      </w:r>
      <w:r>
        <w:rPr>
          <w:rFonts w:ascii="Times New Roman" w:hAnsi="Times New Roman"/>
          <w:b w:val="0"/>
          <w:i w:val="0"/>
        </w:rPr>
        <w:t xml:space="preserve"> Compare temperature scaling with vector scaling and a patience-based rule; fit calibration under corruption and study whether calibration chosen on clean data remains valid.</w:t>
      </w:r>
    </w:p>
    <w:p>
      <w:pPr>
        <w:pStyle w:val="ListBullet"/>
        <w:spacing w:after="40"/>
        <w:jc w:val="both"/>
      </w:pPr>
      <w:r>
        <w:rPr>
          <w:rFonts w:ascii="Times New Roman" w:hAnsi="Times New Roman"/>
          <w:b/>
          <w:i w:val="0"/>
        </w:rPr>
        <w:t>Model 4 (Kartikey Goyal).</w:t>
      </w:r>
      <w:r>
        <w:rPr>
          <w:rFonts w:ascii="Times New Roman" w:hAnsi="Times New Roman"/>
          <w:b w:val="0"/>
          <w:i w:val="0"/>
        </w:rPr>
        <w:t xml:space="preserve"> Retrain ViT-Tiny with a longer schedule and stronger augmentation; try distillation from the final exit to early exits as in LGViT [9]; measure latency.</w:t>
      </w:r>
    </w:p>
    <w:p>
      <w:pPr>
        <w:pStyle w:val="ListBullet"/>
        <w:spacing w:after="40"/>
        <w:jc w:val="both"/>
      </w:pPr>
      <w:r>
        <w:rPr>
          <w:rFonts w:ascii="Times New Roman" w:hAnsi="Times New Roman"/>
          <w:b/>
          <w:i w:val="0"/>
        </w:rPr>
        <w:t>Joint.</w:t>
      </w:r>
      <w:r>
        <w:rPr>
          <w:rFonts w:ascii="Times New Roman" w:hAnsi="Times New Roman"/>
          <w:b w:val="0"/>
          <w:i w:val="0"/>
        </w:rPr>
        <w:t xml:space="preserve"> Complete the corruption study (all severities, optionally the official CIFAR-100-C files for a cross-check), final comparison of the four models, report and presentation.</w:t>
      </w:r>
    </w:p>
    <w:p>
      <w:pPr>
        <w:keepNext/>
        <w:spacing w:after="60" w:before="120"/>
      </w:pPr>
      <w:r>
        <w:rPr>
          <w:rFonts w:ascii="Times New Roman" w:hAnsi="Times New Roman"/>
          <w:b/>
          <w:i w:val="0"/>
          <w:sz w:val="23"/>
        </w:rPr>
        <w:t>6.3 Timeline to Final Submission</w:t>
      </w:r>
    </w:p>
    <w:p>
      <w:pPr>
        <w:keepNext/>
        <w:spacing w:after="60"/>
        <w:jc w:val="center"/>
      </w:pPr>
      <w:r>
        <w:rPr>
          <w:rFonts w:ascii="Times New Roman" w:hAnsi="Times New Roman"/>
          <w:b/>
          <w:sz w:val="19"/>
        </w:rPr>
        <w:t xml:space="preserve">Table 15: </w:t>
      </w:r>
      <w:r>
        <w:rPr>
          <w:rFonts w:ascii="Times New Roman" w:hAnsi="Times New Roman"/>
          <w:i/>
          <w:sz w:val="19"/>
        </w:rPr>
        <w:t>Updated work plan.</w:t>
      </w:r>
    </w:p>
    <w:tbl>
      <w:tblPr>
        <w:tblStyle w:val="TableGrid"/>
        <w:tblW w:type="auto" w:w="0"/>
        <w:jc w:val="center"/>
        <w:tblLayout w:type="fixed"/>
        <w:tblLook w:firstColumn="1" w:firstRow="1" w:lastColumn="0" w:lastRow="0" w:noHBand="0" w:noVBand="1" w:val="04A0"/>
      </w:tblPr>
      <w:tblGrid>
        <w:gridCol w:w="907"/>
        <w:gridCol w:w="6009"/>
        <w:gridCol w:w="2494"/>
      </w:tblGrid>
      <w:tr>
        <w:trPr>
          <w:tblHeader w:val="true"/>
        </w:trPr>
        <w:tc>
          <w:tcPr>
            <w:tcW w:type="dxa" w:w="907"/>
            <w:shd w:val="clear" w:color="auto" w:fill="DCE6F2"/>
          </w:tcPr>
          <w:p>
            <w:pPr>
              <w:spacing w:after="0" w:line="240" w:lineRule="auto"/>
              <w:jc w:val="center"/>
            </w:pPr>
            <w:r/>
            <w:r>
              <w:rPr>
                <w:rFonts w:ascii="Times New Roman" w:hAnsi="Times New Roman"/>
                <w:b/>
                <w:i w:val="0"/>
                <w:sz w:val="18"/>
              </w:rPr>
              <w:t>Sl. No.</w:t>
            </w:r>
          </w:p>
        </w:tc>
        <w:tc>
          <w:tcPr>
            <w:tcW w:type="dxa" w:w="6009"/>
            <w:shd w:val="clear" w:color="auto" w:fill="DCE6F2"/>
          </w:tcPr>
          <w:p>
            <w:pPr>
              <w:spacing w:after="0" w:line="240" w:lineRule="auto"/>
              <w:jc w:val="center"/>
            </w:pPr>
            <w:r/>
            <w:r>
              <w:rPr>
                <w:rFonts w:ascii="Times New Roman" w:hAnsi="Times New Roman"/>
                <w:b/>
                <w:i w:val="0"/>
                <w:sz w:val="18"/>
              </w:rPr>
              <w:t>Work element / milestone</w:t>
            </w:r>
          </w:p>
        </w:tc>
        <w:tc>
          <w:tcPr>
            <w:tcW w:type="dxa" w:w="2494"/>
            <w:shd w:val="clear" w:color="auto" w:fill="DCE6F2"/>
          </w:tcPr>
          <w:p>
            <w:pPr>
              <w:spacing w:after="0" w:line="240" w:lineRule="auto"/>
              <w:jc w:val="center"/>
            </w:pPr>
            <w:r/>
            <w:r>
              <w:rPr>
                <w:rFonts w:ascii="Times New Roman" w:hAnsi="Times New Roman"/>
                <w:b/>
                <w:i w:val="0"/>
                <w:sz w:val="18"/>
              </w:rPr>
              <w:t>Expected completion</w:t>
            </w:r>
          </w:p>
        </w:tc>
      </w:tr>
      <w:tr>
        <w:tc>
          <w:tcPr>
            <w:tcW w:type="dxa" w:w="907"/>
          </w:tcPr>
          <w:p>
            <w:pPr>
              <w:spacing w:after="0" w:line="240" w:lineRule="auto"/>
              <w:jc w:val="center"/>
            </w:pPr>
            <w:r/>
            <w:r>
              <w:rPr>
                <w:rFonts w:ascii="Times New Roman" w:hAnsi="Times New Roman"/>
                <w:b w:val="0"/>
                <w:i w:val="0"/>
                <w:sz w:val="18"/>
              </w:rPr>
              <w:t>1</w:t>
            </w:r>
          </w:p>
        </w:tc>
        <w:tc>
          <w:tcPr>
            <w:tcW w:type="dxa" w:w="6009"/>
          </w:tcPr>
          <w:p>
            <w:pPr>
              <w:spacing w:after="0" w:line="240" w:lineRule="auto"/>
            </w:pPr>
            <w:r/>
            <w:r>
              <w:rPr>
                <w:rFonts w:ascii="Times New Roman" w:hAnsi="Times New Roman"/>
                <w:b w:val="0"/>
                <w:i w:val="0"/>
                <w:sz w:val="18"/>
              </w:rPr>
              <w:t>Literature review, dataset preparation and preprocessing</w:t>
            </w:r>
          </w:p>
        </w:tc>
        <w:tc>
          <w:tcPr>
            <w:tcW w:type="dxa" w:w="2494"/>
          </w:tcPr>
          <w:p>
            <w:pPr>
              <w:spacing w:after="0" w:line="240" w:lineRule="auto"/>
              <w:jc w:val="center"/>
            </w:pPr>
            <w:r/>
            <w:r>
              <w:rPr>
                <w:rFonts w:ascii="Times New Roman" w:hAnsi="Times New Roman"/>
                <w:b w:val="0"/>
                <w:i w:val="0"/>
                <w:sz w:val="18"/>
              </w:rPr>
              <w:t>Done</w:t>
            </w:r>
          </w:p>
        </w:tc>
      </w:tr>
      <w:tr>
        <w:tc>
          <w:tcPr>
            <w:tcW w:type="dxa" w:w="907"/>
          </w:tcPr>
          <w:p>
            <w:pPr>
              <w:spacing w:after="0" w:line="240" w:lineRule="auto"/>
              <w:jc w:val="center"/>
            </w:pPr>
            <w:r/>
            <w:r>
              <w:rPr>
                <w:rFonts w:ascii="Times New Roman" w:hAnsi="Times New Roman"/>
                <w:b w:val="0"/>
                <w:i w:val="0"/>
                <w:sz w:val="18"/>
              </w:rPr>
              <w:t>2</w:t>
            </w:r>
          </w:p>
        </w:tc>
        <w:tc>
          <w:tcPr>
            <w:tcW w:type="dxa" w:w="6009"/>
          </w:tcPr>
          <w:p>
            <w:pPr>
              <w:spacing w:after="0" w:line="240" w:lineRule="auto"/>
            </w:pPr>
            <w:r/>
            <w:r>
              <w:rPr>
                <w:rFonts w:ascii="Times New Roman" w:hAnsi="Times New Roman"/>
                <w:b w:val="0"/>
                <w:i w:val="0"/>
                <w:sz w:val="18"/>
              </w:rPr>
              <w:t>Baseline ResNet-18 and confidence-based early-exit implementation</w:t>
            </w:r>
          </w:p>
        </w:tc>
        <w:tc>
          <w:tcPr>
            <w:tcW w:type="dxa" w:w="2494"/>
          </w:tcPr>
          <w:p>
            <w:pPr>
              <w:spacing w:after="0" w:line="240" w:lineRule="auto"/>
              <w:jc w:val="center"/>
            </w:pPr>
            <w:r/>
            <w:r>
              <w:rPr>
                <w:rFonts w:ascii="Times New Roman" w:hAnsi="Times New Roman"/>
                <w:b w:val="0"/>
                <w:i w:val="0"/>
                <w:sz w:val="18"/>
              </w:rPr>
              <w:t>Done</w:t>
            </w:r>
          </w:p>
        </w:tc>
      </w:tr>
      <w:tr>
        <w:tc>
          <w:tcPr>
            <w:tcW w:type="dxa" w:w="907"/>
          </w:tcPr>
          <w:p>
            <w:pPr>
              <w:spacing w:after="0" w:line="240" w:lineRule="auto"/>
              <w:jc w:val="center"/>
            </w:pPr>
            <w:r/>
            <w:r>
              <w:rPr>
                <w:rFonts w:ascii="Times New Roman" w:hAnsi="Times New Roman"/>
                <w:b w:val="0"/>
                <w:i w:val="0"/>
                <w:sz w:val="18"/>
              </w:rPr>
              <w:t>3</w:t>
            </w:r>
          </w:p>
        </w:tc>
        <w:tc>
          <w:tcPr>
            <w:tcW w:type="dxa" w:w="6009"/>
          </w:tcPr>
          <w:p>
            <w:pPr>
              <w:spacing w:after="0" w:line="240" w:lineRule="auto"/>
            </w:pPr>
            <w:r/>
            <w:r>
              <w:rPr>
                <w:rFonts w:ascii="Times New Roman" w:hAnsi="Times New Roman"/>
                <w:b w:val="0"/>
                <w:i w:val="0"/>
                <w:sz w:val="18"/>
              </w:rPr>
              <w:t>Calibrated early-exit and ViT-Tiny implementation</w:t>
            </w:r>
          </w:p>
        </w:tc>
        <w:tc>
          <w:tcPr>
            <w:tcW w:type="dxa" w:w="2494"/>
          </w:tcPr>
          <w:p>
            <w:pPr>
              <w:spacing w:after="0" w:line="240" w:lineRule="auto"/>
              <w:jc w:val="center"/>
            </w:pPr>
            <w:r/>
            <w:r>
              <w:rPr>
                <w:rFonts w:ascii="Times New Roman" w:hAnsi="Times New Roman"/>
                <w:b w:val="0"/>
                <w:i w:val="0"/>
                <w:sz w:val="18"/>
              </w:rPr>
              <w:t>Done</w:t>
            </w:r>
          </w:p>
        </w:tc>
      </w:tr>
      <w:tr>
        <w:tc>
          <w:tcPr>
            <w:tcW w:type="dxa" w:w="907"/>
          </w:tcPr>
          <w:p>
            <w:pPr>
              <w:spacing w:after="0" w:line="240" w:lineRule="auto"/>
              <w:jc w:val="center"/>
            </w:pPr>
            <w:r/>
            <w:r>
              <w:rPr>
                <w:rFonts w:ascii="Times New Roman" w:hAnsi="Times New Roman"/>
                <w:b w:val="0"/>
                <w:i w:val="0"/>
                <w:sz w:val="18"/>
              </w:rPr>
              <w:t>4</w:t>
            </w:r>
          </w:p>
        </w:tc>
        <w:tc>
          <w:tcPr>
            <w:tcW w:type="dxa" w:w="6009"/>
          </w:tcPr>
          <w:p>
            <w:pPr>
              <w:spacing w:after="0" w:line="240" w:lineRule="auto"/>
            </w:pPr>
            <w:r/>
            <w:r>
              <w:rPr>
                <w:rFonts w:ascii="Times New Roman" w:hAnsi="Times New Roman"/>
                <w:b w:val="0"/>
                <w:i w:val="0"/>
                <w:sz w:val="18"/>
              </w:rPr>
              <w:t>Preliminary evaluation and interim report</w:t>
            </w:r>
          </w:p>
        </w:tc>
        <w:tc>
          <w:tcPr>
            <w:tcW w:type="dxa" w:w="2494"/>
          </w:tcPr>
          <w:p>
            <w:pPr>
              <w:spacing w:after="0" w:line="240" w:lineRule="auto"/>
              <w:jc w:val="center"/>
            </w:pPr>
            <w:r/>
            <w:r>
              <w:rPr>
                <w:rFonts w:ascii="Times New Roman" w:hAnsi="Times New Roman"/>
                <w:b w:val="0"/>
                <w:i w:val="0"/>
                <w:sz w:val="18"/>
              </w:rPr>
              <w:t>Done (04/10/2026)</w:t>
            </w:r>
          </w:p>
        </w:tc>
      </w:tr>
      <w:tr>
        <w:tc>
          <w:tcPr>
            <w:tcW w:type="dxa" w:w="907"/>
          </w:tcPr>
          <w:p>
            <w:pPr>
              <w:spacing w:after="0" w:line="240" w:lineRule="auto"/>
              <w:jc w:val="center"/>
            </w:pPr>
            <w:r/>
            <w:r>
              <w:rPr>
                <w:rFonts w:ascii="Times New Roman" w:hAnsi="Times New Roman"/>
                <w:b w:val="0"/>
                <w:i w:val="0"/>
                <w:sz w:val="18"/>
              </w:rPr>
              <w:t>5</w:t>
            </w:r>
          </w:p>
        </w:tc>
        <w:tc>
          <w:tcPr>
            <w:tcW w:type="dxa" w:w="6009"/>
          </w:tcPr>
          <w:p>
            <w:pPr>
              <w:spacing w:after="0" w:line="240" w:lineRule="auto"/>
            </w:pPr>
            <w:r/>
            <w:r>
              <w:rPr>
                <w:rFonts w:ascii="Times New Roman" w:hAnsi="Times New Roman"/>
                <w:b w:val="0"/>
                <w:i w:val="0"/>
                <w:sz w:val="18"/>
              </w:rPr>
              <w:t>Tuned training of all models (longer schedules, distillation, 3 seeds)</w:t>
            </w:r>
          </w:p>
        </w:tc>
        <w:tc>
          <w:tcPr>
            <w:tcW w:type="dxa" w:w="2494"/>
          </w:tcPr>
          <w:p>
            <w:pPr>
              <w:spacing w:after="0" w:line="240" w:lineRule="auto"/>
              <w:jc w:val="center"/>
            </w:pPr>
            <w:r/>
            <w:r>
              <w:rPr>
                <w:rFonts w:ascii="Times New Roman" w:hAnsi="Times New Roman"/>
                <w:b w:val="0"/>
                <w:i w:val="0"/>
                <w:sz w:val="18"/>
              </w:rPr>
              <w:t>11/10/2026</w:t>
            </w:r>
          </w:p>
        </w:tc>
      </w:tr>
      <w:tr>
        <w:tc>
          <w:tcPr>
            <w:tcW w:type="dxa" w:w="907"/>
          </w:tcPr>
          <w:p>
            <w:pPr>
              <w:spacing w:after="0" w:line="240" w:lineRule="auto"/>
              <w:jc w:val="center"/>
            </w:pPr>
            <w:r/>
            <w:r>
              <w:rPr>
                <w:rFonts w:ascii="Times New Roman" w:hAnsi="Times New Roman"/>
                <w:b w:val="0"/>
                <w:i w:val="0"/>
                <w:sz w:val="18"/>
              </w:rPr>
              <w:t>6</w:t>
            </w:r>
          </w:p>
        </w:tc>
        <w:tc>
          <w:tcPr>
            <w:tcW w:type="dxa" w:w="6009"/>
          </w:tcPr>
          <w:p>
            <w:pPr>
              <w:spacing w:after="0" w:line="240" w:lineRule="auto"/>
            </w:pPr>
            <w:r/>
            <w:r>
              <w:rPr>
                <w:rFonts w:ascii="Times New Roman" w:hAnsi="Times New Roman"/>
                <w:b w:val="0"/>
                <w:i w:val="0"/>
                <w:sz w:val="18"/>
              </w:rPr>
              <w:t>Corruption experiments, threshold tuning and latency analysis</w:t>
            </w:r>
          </w:p>
        </w:tc>
        <w:tc>
          <w:tcPr>
            <w:tcW w:type="dxa" w:w="2494"/>
          </w:tcPr>
          <w:p>
            <w:pPr>
              <w:spacing w:after="0" w:line="240" w:lineRule="auto"/>
              <w:jc w:val="center"/>
            </w:pPr>
            <w:r/>
            <w:r>
              <w:rPr>
                <w:rFonts w:ascii="Times New Roman" w:hAnsi="Times New Roman"/>
                <w:b w:val="0"/>
                <w:i w:val="0"/>
                <w:sz w:val="18"/>
              </w:rPr>
              <w:t>17/10/2026</w:t>
            </w:r>
          </w:p>
        </w:tc>
      </w:tr>
      <w:tr>
        <w:tc>
          <w:tcPr>
            <w:tcW w:type="dxa" w:w="907"/>
          </w:tcPr>
          <w:p>
            <w:pPr>
              <w:spacing w:after="0" w:line="240" w:lineRule="auto"/>
              <w:jc w:val="center"/>
            </w:pPr>
            <w:r/>
            <w:r>
              <w:rPr>
                <w:rFonts w:ascii="Times New Roman" w:hAnsi="Times New Roman"/>
                <w:b w:val="0"/>
                <w:i w:val="0"/>
                <w:sz w:val="18"/>
              </w:rPr>
              <w:t>7</w:t>
            </w:r>
          </w:p>
        </w:tc>
        <w:tc>
          <w:tcPr>
            <w:tcW w:type="dxa" w:w="6009"/>
          </w:tcPr>
          <w:p>
            <w:pPr>
              <w:spacing w:after="0" w:line="240" w:lineRule="auto"/>
            </w:pPr>
            <w:r/>
            <w:r>
              <w:rPr>
                <w:rFonts w:ascii="Times New Roman" w:hAnsi="Times New Roman"/>
                <w:b w:val="0"/>
                <w:i w:val="0"/>
                <w:sz w:val="18"/>
              </w:rPr>
              <w:t>Ablations (head design, number of exits) and final comparison</w:t>
            </w:r>
          </w:p>
        </w:tc>
        <w:tc>
          <w:tcPr>
            <w:tcW w:type="dxa" w:w="2494"/>
          </w:tcPr>
          <w:p>
            <w:pPr>
              <w:spacing w:after="0" w:line="240" w:lineRule="auto"/>
              <w:jc w:val="center"/>
            </w:pPr>
            <w:r/>
            <w:r>
              <w:rPr>
                <w:rFonts w:ascii="Times New Roman" w:hAnsi="Times New Roman"/>
                <w:b w:val="0"/>
                <w:i w:val="0"/>
                <w:sz w:val="18"/>
              </w:rPr>
              <w:t>23/10/2026</w:t>
            </w:r>
          </w:p>
        </w:tc>
      </w:tr>
      <w:tr>
        <w:tc>
          <w:tcPr>
            <w:tcW w:type="dxa" w:w="907"/>
          </w:tcPr>
          <w:p>
            <w:pPr>
              <w:spacing w:after="0" w:line="240" w:lineRule="auto"/>
              <w:jc w:val="center"/>
            </w:pPr>
            <w:r/>
            <w:r>
              <w:rPr>
                <w:rFonts w:ascii="Times New Roman" w:hAnsi="Times New Roman"/>
                <w:b w:val="0"/>
                <w:i w:val="0"/>
                <w:sz w:val="18"/>
              </w:rPr>
              <w:t>8</w:t>
            </w:r>
          </w:p>
        </w:tc>
        <w:tc>
          <w:tcPr>
            <w:tcW w:type="dxa" w:w="6009"/>
          </w:tcPr>
          <w:p>
            <w:pPr>
              <w:spacing w:after="0" w:line="240" w:lineRule="auto"/>
            </w:pPr>
            <w:r/>
            <w:r>
              <w:rPr>
                <w:rFonts w:ascii="Times New Roman" w:hAnsi="Times New Roman"/>
                <w:b w:val="0"/>
                <w:i w:val="0"/>
                <w:sz w:val="18"/>
              </w:rPr>
              <w:t>Final report and presentation preparation</w:t>
            </w:r>
          </w:p>
        </w:tc>
        <w:tc>
          <w:tcPr>
            <w:tcW w:type="dxa" w:w="2494"/>
          </w:tcPr>
          <w:p>
            <w:pPr>
              <w:spacing w:after="0" w:line="240" w:lineRule="auto"/>
              <w:jc w:val="center"/>
            </w:pPr>
            <w:r/>
            <w:r>
              <w:rPr>
                <w:rFonts w:ascii="Times New Roman" w:hAnsi="Times New Roman"/>
                <w:b w:val="0"/>
                <w:i w:val="0"/>
                <w:sz w:val="18"/>
              </w:rPr>
              <w:t>29/10/2026</w:t>
            </w:r>
          </w:p>
        </w:tc>
      </w:tr>
      <w:tr>
        <w:tc>
          <w:tcPr>
            <w:tcW w:type="dxa" w:w="907"/>
          </w:tcPr>
          <w:p>
            <w:pPr>
              <w:spacing w:after="0" w:line="240" w:lineRule="auto"/>
              <w:jc w:val="center"/>
            </w:pPr>
            <w:r/>
            <w:r>
              <w:rPr>
                <w:rFonts w:ascii="Times New Roman" w:hAnsi="Times New Roman"/>
                <w:b w:val="0"/>
                <w:i w:val="0"/>
                <w:sz w:val="18"/>
              </w:rPr>
              <w:t>9</w:t>
            </w:r>
          </w:p>
        </w:tc>
        <w:tc>
          <w:tcPr>
            <w:tcW w:type="dxa" w:w="6009"/>
          </w:tcPr>
          <w:p>
            <w:pPr>
              <w:spacing w:after="0" w:line="240" w:lineRule="auto"/>
            </w:pPr>
            <w:r/>
            <w:r>
              <w:rPr>
                <w:rFonts w:ascii="Times New Roman" w:hAnsi="Times New Roman"/>
                <w:b w:val="0"/>
                <w:i w:val="0"/>
                <w:sz w:val="18"/>
              </w:rPr>
              <w:t>Final submission</w:t>
            </w:r>
          </w:p>
        </w:tc>
        <w:tc>
          <w:tcPr>
            <w:tcW w:type="dxa" w:w="2494"/>
          </w:tcPr>
          <w:p>
            <w:pPr>
              <w:spacing w:after="0" w:line="240" w:lineRule="auto"/>
              <w:jc w:val="center"/>
            </w:pPr>
            <w:r/>
            <w:r>
              <w:rPr>
                <w:rFonts w:ascii="Times New Roman" w:hAnsi="Times New Roman"/>
                <w:b w:val="0"/>
                <w:i w:val="0"/>
                <w:sz w:val="18"/>
              </w:rPr>
              <w:t>31/10/2026</w:t>
            </w:r>
          </w:p>
        </w:tc>
      </w:tr>
    </w:tbl>
    <w:p>
      <w:pPr>
        <w:spacing w:after="80"/>
      </w:pPr>
    </w:p>
    <w:p>
      <w:pPr>
        <w:keepNext/>
        <w:spacing w:after="80" w:before="200"/>
      </w:pPr>
      <w:r>
        <w:rPr>
          <w:rFonts w:ascii="Times New Roman" w:hAnsi="Times New Roman"/>
          <w:b/>
          <w:i w:val="0"/>
          <w:sz w:val="26"/>
        </w:rPr>
        <w:t>References</w:t>
      </w:r>
    </w:p>
    <w:p>
      <w:pPr>
        <w:spacing w:after="40"/>
      </w:pPr>
      <w:r>
        <w:rPr>
          <w:rFonts w:ascii="Times New Roman" w:hAnsi="Times New Roman"/>
          <w:b w:val="0"/>
          <w:i w:val="0"/>
          <w:sz w:val="19"/>
        </w:rPr>
        <w:t>[1] S. Teerapittayanon, B. McDanel, and H. T. Kung, "BranchyNet: Fast inference via early exiting from deep neural networks," in Proc. 23rd Int. Conf. Pattern Recognit. (ICPR), 2016, pp. 2464-2469, doi: 10.1109/ICPR.2016.7900006.</w:t>
      </w:r>
    </w:p>
    <w:p>
      <w:pPr>
        <w:spacing w:after="40"/>
      </w:pPr>
      <w:r>
        <w:rPr>
          <w:rFonts w:ascii="Times New Roman" w:hAnsi="Times New Roman"/>
          <w:b w:val="0"/>
          <w:i w:val="0"/>
          <w:sz w:val="19"/>
        </w:rPr>
        <w:t>[2] G. Huang, D. Chen, T. Li, F. Wu, L. van der Maaten, and K. Q. Weinberger, "Multi-scale dense networks for resource efficient image classification," in Proc. Int. Conf. Learn. Represent. (ICLR), 2018, arXiv:1703.09844.</w:t>
      </w:r>
    </w:p>
    <w:p>
      <w:pPr>
        <w:spacing w:after="40"/>
      </w:pPr>
      <w:r>
        <w:rPr>
          <w:rFonts w:ascii="Times New Roman" w:hAnsi="Times New Roman"/>
          <w:b w:val="0"/>
          <w:i w:val="0"/>
          <w:sz w:val="19"/>
        </w:rPr>
        <w:t>[3] X. Wang, F. Yu, Z.-Y. Dou, T. Darrell, and J. E. Gonzalez, "SkipNet: Learning dynamic routing in convolutional networks," in Proc. Eur. Conf. Comput. Vis. (ECCV), Springer, 2018, pp. 420-436, doi: 10.1007/978-3-030-01261-8_25.</w:t>
      </w:r>
    </w:p>
    <w:p>
      <w:pPr>
        <w:spacing w:after="40"/>
      </w:pPr>
      <w:r>
        <w:rPr>
          <w:rFonts w:ascii="Times New Roman" w:hAnsi="Times New Roman"/>
          <w:b w:val="0"/>
          <w:i w:val="0"/>
          <w:sz w:val="19"/>
        </w:rPr>
        <w:t>[4] Y. Kaya, S. Hong, and T. Dumitras, "Shallow-deep networks: Understanding and mitigating network overthinking," in Proc. 36th Int. Conf. Mach. Learn. (ICML), PMLR vol. 97, 2019, pp. 3301-3310.</w:t>
      </w:r>
    </w:p>
    <w:p>
      <w:pPr>
        <w:spacing w:after="40"/>
      </w:pPr>
      <w:r>
        <w:rPr>
          <w:rFonts w:ascii="Times New Roman" w:hAnsi="Times New Roman"/>
          <w:b w:val="0"/>
          <w:i w:val="0"/>
          <w:sz w:val="19"/>
        </w:rPr>
        <w:t>[5] C. Guo, G. Pleiss, Y. Sun, and K. Q. Weinberger, "On calibration of modern neural networks," in Proc. 34th Int. Conf. Mach. Learn. (ICML), PMLR vol. 70, 2017, pp. 1321-1330.</w:t>
      </w:r>
    </w:p>
    <w:p>
      <w:pPr>
        <w:spacing w:after="40"/>
      </w:pPr>
      <w:r>
        <w:rPr>
          <w:rFonts w:ascii="Times New Roman" w:hAnsi="Times New Roman"/>
          <w:b w:val="0"/>
          <w:i w:val="0"/>
          <w:sz w:val="19"/>
        </w:rPr>
        <w:t>[6] Z. Wu, T. Nagarajan, A. Kumar, S. Rennie, L. S. Davis, K. Grauman, and R. Feris, "BlockDrop: Dynamic inference paths in residual networks," in Proc. IEEE/CVF Conf. Comput. Vis. Pattern Recognit. (CVPR), 2018, pp. 8817-8826, doi: 10.1109/CVPR.2018.00919.</w:t>
      </w:r>
    </w:p>
    <w:p>
      <w:pPr>
        <w:spacing w:after="40"/>
      </w:pPr>
      <w:r>
        <w:rPr>
          <w:rFonts w:ascii="Times New Roman" w:hAnsi="Times New Roman"/>
          <w:b w:val="0"/>
          <w:i w:val="0"/>
          <w:sz w:val="19"/>
        </w:rPr>
        <w:t>[7] D. Hendrycks and T. Dietterich, "Benchmarking neural network robustness to common corruptions and perturbations," in Proc. Int. Conf. Learn. Represent. (ICLR), 2019, arXiv:1903.12261.</w:t>
      </w:r>
    </w:p>
    <w:p>
      <w:pPr>
        <w:spacing w:after="40"/>
      </w:pPr>
      <w:r>
        <w:rPr>
          <w:rFonts w:ascii="Times New Roman" w:hAnsi="Times New Roman"/>
          <w:b w:val="0"/>
          <w:i w:val="0"/>
          <w:sz w:val="19"/>
        </w:rPr>
        <w:t>[8] M. Wolczyk, B. Wojcik, K. Balazy, I. T. Podolak, J. Tabor, M. Smieja, and T. Trzcinski, "Zero time waste: Recycling predictions in early exit neural networks," in Proc. Adv. Neural Inf. Process. Syst. (NeurIPS), vol. 34, 2021, pp. 2516-2528.</w:t>
      </w:r>
    </w:p>
    <w:p>
      <w:pPr>
        <w:spacing w:after="40"/>
      </w:pPr>
      <w:r>
        <w:rPr>
          <w:rFonts w:ascii="Times New Roman" w:hAnsi="Times New Roman"/>
          <w:b w:val="0"/>
          <w:i w:val="0"/>
          <w:sz w:val="19"/>
        </w:rPr>
        <w:t>[9] G. Xu, J. Hao, L. Shen, H. Hu, Y. Luo, H. Lin, and J. Shen, "LGViT: Dynamic early exiting for accelerating vision transformer," in Proc. 31st ACM Int. Conf. Multimedia (MM), 2023, pp. 9103-9114, doi: 10.1145/3581783.3611762.</w:t>
      </w:r>
    </w:p>
    <w:p>
      <w:pPr>
        <w:spacing w:after="40"/>
      </w:pPr>
      <w:r>
        <w:rPr>
          <w:rFonts w:ascii="Times New Roman" w:hAnsi="Times New Roman"/>
          <w:b w:val="0"/>
          <w:i w:val="0"/>
          <w:sz w:val="19"/>
        </w:rPr>
        <w:t>[10] L. Meronen, M. Trapp, A. Pilzer, L. Yang, and A. Solin, "Fixing overconfidence in dynamic neural networks," in Proc. IEEE/CVF Winter Conf. Appl. Comput. Vis. (WACV), 2024, pp. 2668-2678, doi: 10.1109/WACV57701.2024.00266.</w:t>
      </w:r>
    </w:p>
    <w:p>
      <w:pPr>
        <w:spacing w:after="40"/>
      </w:pPr>
      <w:r>
        <w:rPr>
          <w:rFonts w:ascii="Times New Roman" w:hAnsi="Times New Roman"/>
          <w:b w:val="0"/>
          <w:i w:val="0"/>
          <w:sz w:val="19"/>
        </w:rPr>
        <w:t>[11] A. Krizhevsky, "Learning multiple layers of features from tiny images," Tech. Rep., Univ. of Toronto, 2009.</w:t>
      </w:r>
    </w:p>
    <w:p>
      <w:pPr>
        <w:spacing w:after="40"/>
      </w:pPr>
      <w:r>
        <w:rPr>
          <w:rFonts w:ascii="Times New Roman" w:hAnsi="Times New Roman"/>
          <w:b w:val="0"/>
          <w:i w:val="0"/>
          <w:sz w:val="19"/>
        </w:rPr>
        <w:t>[12] K. He, X. Zhang, S. Ren, and J. Sun, "Deep residual learning for image recognition," in Proc. IEEE Conf. Comput. Vis. Pattern Recognit. (CVPR), 2016, pp. 770-778.</w:t>
      </w:r>
    </w:p>
    <w:p>
      <w:pPr>
        <w:spacing w:after="40"/>
      </w:pPr>
      <w:r>
        <w:rPr>
          <w:rFonts w:ascii="Times New Roman" w:hAnsi="Times New Roman"/>
          <w:b w:val="0"/>
          <w:i w:val="0"/>
          <w:sz w:val="19"/>
        </w:rPr>
        <w:t>[13] A. Dosovitskiy et al., "An image is worth 16x16 words: Transformers for image recognition at scale," in Proc. Int. Conf. Learn. Represent. (ICLR), 2021.</w:t>
      </w:r>
    </w:p>
    <w:p>
      <w:pPr>
        <w:spacing w:after="40"/>
      </w:pPr>
      <w:r>
        <w:rPr>
          <w:rFonts w:ascii="Times New Roman" w:hAnsi="Times New Roman"/>
          <w:b w:val="0"/>
          <w:i w:val="0"/>
          <w:sz w:val="19"/>
        </w:rPr>
        <w:t>[14] H. Touvron, M. Cord, M. Douze, F. Massa, A. Sablayrolles, and H. Jegou, "Training data-efficient image transformers and distillation through attention," in Proc. 38th Int. Conf. Mach. Learn. (ICML), PMLR vol. 139, 2021, pp. 10347-10357.</w:t>
      </w:r>
    </w:p>
    <w:p>
      <w:pPr>
        <w:spacing w:after="40"/>
      </w:pPr>
      <w:r>
        <w:rPr>
          <w:rFonts w:ascii="Times New Roman" w:hAnsi="Times New Roman"/>
          <w:b w:val="0"/>
          <w:i w:val="0"/>
          <w:sz w:val="19"/>
        </w:rPr>
        <w:t>[15] H. Zhang, M. Cisse, Y. N. Dauphin, and D. Lopez-Paz, "mixup: Beyond empirical risk minimization," in Proc. Int. Conf. Learn. Represent. (ICLR), 2018.</w:t>
      </w:r>
    </w:p>
    <w:p>
      <w:pPr>
        <w:spacing w:after="40"/>
      </w:pPr>
      <w:r>
        <w:rPr>
          <w:rFonts w:ascii="Times New Roman" w:hAnsi="Times New Roman"/>
          <w:b w:val="0"/>
          <w:i w:val="0"/>
          <w:sz w:val="19"/>
        </w:rPr>
        <w:t>[16] S. Yun, D. Han, S. J. Oh, S. Chun, J. Choe, and Y. Yoo, "CutMix: Regularization strategy to train strong classifiers with localizable features," in Proc. IEEE/CVF Int. Conf. Comput. Vis. (ICCV), 2019, pp. 6023-6032.</w:t>
      </w:r>
    </w:p>
    <w:sectPr w:rsidR="00FC693F" w:rsidRPr="0006063C" w:rsidSect="00034616">
      <w:footerReference w:type="default" r:id="rId2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