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Zstate Equity Research Agent Benchmark</w:t>
      </w:r>
    </w:p>
    <w:p>
      <w:pPr>
        <w:jc w:val="center"/>
      </w:pPr>
      <w:r>
        <w:t>Process Mapping — Senior Team Brief (v0.2)</w:t>
      </w:r>
    </w:p>
    <w:p>
      <w:r>
        <w:t>Prepared for: Zstate.ai | Confidential</w:t>
      </w:r>
    </w:p>
    <w:p/>
    <w:p>
      <w:pPr>
        <w:pStyle w:val="Heading1"/>
      </w:pPr>
      <w:r>
        <w:t>1. Purpose</w:t>
      </w:r>
    </w:p>
    <w:p>
      <w:r>
        <w:t>This document provides process mapping, data flows, roles, and timeline for senior stakeholders. It does not include the full 185-task catalog — that is maintained separately for domain experts and task engineers.</w:t>
      </w:r>
    </w:p>
    <w:p>
      <w:pPr>
        <w:pStyle w:val="Heading1"/>
      </w:pPr>
      <w:r>
        <w:t>2. Strategic Context</w:t>
      </w:r>
    </w:p>
    <w:p>
      <w:pPr>
        <w:pStyle w:val="ListBullet"/>
      </w:pPr>
      <w:r>
        <w:t>Zstate product: Task + Trajectory + Reward datasets for agentic AI training</w:t>
      </w:r>
    </w:p>
    <w:p>
      <w:pPr>
        <w:pStyle w:val="ListBullet"/>
      </w:pPr>
      <w:r>
        <w:t>Benchmark (Phase 1) proves task quality; trajectories (Phase 2) are the product</w:t>
      </w:r>
    </w:p>
    <w:p>
      <w:pPr>
        <w:pStyle w:val="ListBullet"/>
      </w:pPr>
      <w:r>
        <w:t>Differentiation: credentialed experts + real SEC filings + auditable agent runs</w:t>
      </w:r>
    </w:p>
    <w:p>
      <w:pPr>
        <w:pStyle w:val="ListBullet"/>
      </w:pPr>
      <w:r>
        <w:t>MVD: 15 eval tasks, 5 companies, 10-week pilot — not 45 tasks on day one</w:t>
      </w:r>
    </w:p>
    <w:p>
      <w:pPr>
        <w:pStyle w:val="ListBullet"/>
      </w:pPr>
      <w:r>
        <w:t>Type C (Buy/Sell memo) deferred to v0.5 — requires licensed market data (Bloomberg/Refinitiv) and FINRA workflow</w:t>
      </w:r>
    </w:p>
    <w:p>
      <w:pPr>
        <w:pStyle w:val="Heading1"/>
      </w:pPr>
      <w:r>
        <w:t>3. Four-Phase Process Map</w:t>
      </w:r>
    </w:p>
    <w:p>
      <w:pPr>
        <w:pStyle w:val="Heading2"/>
      </w:pPr>
      <w:r>
        <w:t>Phase 1 — Foundation &amp; Data Corpus</w:t>
      </w:r>
    </w:p>
    <w:p>
      <w:r>
        <w:t>Objective: Single source of truth for filings, transcripts, FX.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</w:tr>
      <w:tr>
        <w:tc>
          <w:tcPr>
            <w:tcW w:type="dxa" w:w="2160"/>
          </w:tcPr>
          <w:p>
            <w:r>
              <w:t>1.1 CIK mapping</w:t>
            </w:r>
          </w:p>
        </w:tc>
        <w:tc>
          <w:tcPr>
            <w:tcW w:type="dxa" w:w="2160"/>
          </w:tcPr>
          <w:p>
            <w:r>
              <w:t>Data Ops</w:t>
            </w:r>
          </w:p>
        </w:tc>
        <w:tc>
          <w:tcPr>
            <w:tcW w:type="dxa" w:w="2160"/>
          </w:tcPr>
          <w:p>
            <w:r>
              <w:t>5 tickers</w:t>
            </w:r>
          </w:p>
        </w:tc>
        <w:tc>
          <w:tcPr>
            <w:tcW w:type="dxa" w:w="2160"/>
          </w:tcPr>
          <w:p>
            <w:r>
              <w:t>CIK registry</w:t>
            </w:r>
          </w:p>
        </w:tc>
      </w:tr>
      <w:tr>
        <w:tc>
          <w:tcPr>
            <w:tcW w:type="dxa" w:w="2160"/>
          </w:tcPr>
          <w:p>
            <w:r>
              <w:t>1.2 EDGAR ingest</w:t>
            </w:r>
          </w:p>
        </w:tc>
        <w:tc>
          <w:tcPr>
            <w:tcW w:type="dxa" w:w="2160"/>
          </w:tcPr>
          <w:p>
            <w:r>
              <w:t>Data Ops</w:t>
            </w:r>
          </w:p>
        </w:tc>
        <w:tc>
          <w:tcPr>
            <w:tcW w:type="dxa" w:w="2160"/>
          </w:tcPr>
          <w:p>
            <w:r>
              <w:t>10-K/10-Q</w:t>
            </w:r>
          </w:p>
        </w:tc>
        <w:tc>
          <w:tcPr>
            <w:tcW w:type="dxa" w:w="2160"/>
          </w:tcPr>
          <w:p>
            <w:r>
              <w:t>Raw + indexed corpus</w:t>
            </w:r>
          </w:p>
        </w:tc>
      </w:tr>
      <w:tr>
        <w:tc>
          <w:tcPr>
            <w:tcW w:type="dxa" w:w="2160"/>
          </w:tcPr>
          <w:p>
            <w:r>
              <w:t>1.3 Transcript ingest</w:t>
            </w:r>
          </w:p>
        </w:tc>
        <w:tc>
          <w:tcPr>
            <w:tcW w:type="dxa" w:w="2160"/>
          </w:tcPr>
          <w:p>
            <w:r>
              <w:t>Data Ops</w:t>
            </w:r>
          </w:p>
        </w:tc>
        <w:tc>
          <w:tcPr>
            <w:tcW w:type="dxa" w:w="2160"/>
          </w:tcPr>
          <w:p>
            <w:r>
              <w:t>Transcript API + IR fallback</w:t>
            </w:r>
          </w:p>
        </w:tc>
        <w:tc>
          <w:tcPr>
            <w:tcW w:type="dxa" w:w="2160"/>
          </w:tcPr>
          <w:p>
            <w:r>
              <w:t>Transcript registry</w:t>
            </w:r>
          </w:p>
        </w:tc>
      </w:tr>
      <w:tr>
        <w:tc>
          <w:tcPr>
            <w:tcW w:type="dxa" w:w="2160"/>
          </w:tcPr>
          <w:p>
            <w:r>
              <w:t>1.4 Section index</w:t>
            </w:r>
          </w:p>
        </w:tc>
        <w:tc>
          <w:tcPr>
            <w:tcW w:type="dxa" w:w="2160"/>
          </w:tcPr>
          <w:p>
            <w:r>
              <w:t>Platform Eng</w:t>
            </w:r>
          </w:p>
        </w:tc>
        <w:tc>
          <w:tcPr>
            <w:tcW w:type="dxa" w:w="2160"/>
          </w:tcPr>
          <w:p>
            <w:r>
              <w:t>Raw filings</w:t>
            </w:r>
          </w:p>
        </w:tc>
        <w:tc>
          <w:tcPr>
            <w:tcW w:type="dxa" w:w="2160"/>
          </w:tcPr>
          <w:p>
            <w:r>
              <w:t>Searchable sections/tables</w:t>
            </w:r>
          </w:p>
        </w:tc>
      </w:tr>
      <w:tr>
        <w:tc>
          <w:tcPr>
            <w:tcW w:type="dxa" w:w="2160"/>
          </w:tcPr>
          <w:p>
            <w:r>
              <w:t>1.5 Corpus QA</w:t>
            </w:r>
          </w:p>
        </w:tc>
        <w:tc>
          <w:tcPr>
            <w:tcW w:type="dxa" w:w="2160"/>
          </w:tcPr>
          <w:p>
            <w:r>
              <w:t>Lead CFA</w:t>
            </w:r>
          </w:p>
        </w:tc>
        <w:tc>
          <w:tcPr>
            <w:tcW w:type="dxa" w:w="2160"/>
          </w:tcPr>
          <w:p>
            <w:r>
              <w:t>10% sample</w:t>
            </w:r>
          </w:p>
        </w:tc>
        <w:tc>
          <w:tcPr>
            <w:tcW w:type="dxa" w:w="2160"/>
          </w:tcPr>
          <w:p>
            <w:r>
              <w:t>Signed corpus manifest</w:t>
            </w:r>
          </w:p>
        </w:tc>
      </w:tr>
    </w:tbl>
    <w:p/>
    <w:p>
      <w:pPr>
        <w:pStyle w:val="Heading2"/>
      </w:pPr>
      <w:r>
        <w:t>Phase 2 — Task Construction</w:t>
      </w:r>
    </w:p>
    <w:p>
      <w:r>
        <w:t>Objective: Expert-authored tasks with ground truth and gold paths (minimal section sets plus documented anti-patterns for scoring).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</w:tr>
      <w:tr>
        <w:tc>
          <w:tcPr>
            <w:tcW w:type="dxa" w:w="2160"/>
          </w:tcPr>
          <w:p>
            <w:r>
              <w:t>2.1 Template design</w:t>
            </w:r>
          </w:p>
        </w:tc>
        <w:tc>
          <w:tcPr>
            <w:tcW w:type="dxa" w:w="2160"/>
          </w:tcPr>
          <w:p>
            <w:r>
              <w:t>Lead CFA</w:t>
            </w:r>
          </w:p>
        </w:tc>
        <w:tc>
          <w:tcPr>
            <w:tcW w:type="dxa" w:w="2160"/>
          </w:tcPr>
          <w:p>
            <w:r>
              <w:t>3 archetypes</w:t>
            </w:r>
          </w:p>
        </w:tc>
        <w:tc>
          <w:tcPr>
            <w:tcW w:type="dxa" w:w="2160"/>
          </w:tcPr>
          <w:p>
            <w:r>
              <w:t>Task templates</w:t>
            </w:r>
          </w:p>
        </w:tc>
      </w:tr>
      <w:tr>
        <w:tc>
          <w:tcPr>
            <w:tcW w:type="dxa" w:w="2160"/>
          </w:tcPr>
          <w:p>
            <w:r>
              <w:t>2.2 Pilot task (GOOGL)</w:t>
            </w:r>
          </w:p>
        </w:tc>
        <w:tc>
          <w:tcPr>
            <w:tcW w:type="dxa" w:w="2160"/>
          </w:tcPr>
          <w:p>
            <w:r>
              <w:t>Associate</w:t>
            </w:r>
          </w:p>
        </w:tc>
        <w:tc>
          <w:tcPr>
            <w:tcW w:type="dxa" w:w="2160"/>
          </w:tcPr>
          <w:p>
            <w:r>
              <w:t>Corpus</w:t>
            </w:r>
          </w:p>
        </w:tc>
        <w:tc>
          <w:tcPr>
            <w:tcW w:type="dxa" w:w="2160"/>
          </w:tcPr>
          <w:p>
            <w:r>
              <w:t>1 validated task</w:t>
            </w:r>
          </w:p>
        </w:tc>
      </w:tr>
      <w:tr>
        <w:tc>
          <w:tcPr>
            <w:tcW w:type="dxa" w:w="2160"/>
          </w:tcPr>
          <w:p>
            <w:r>
              <w:t>2.3 Batch authoring</w:t>
            </w:r>
          </w:p>
        </w:tc>
        <w:tc>
          <w:tcPr>
            <w:tcW w:type="dxa" w:w="2160"/>
          </w:tcPr>
          <w:p>
            <w:r>
              <w:t>Associate</w:t>
            </w:r>
          </w:p>
        </w:tc>
        <w:tc>
          <w:tcPr>
            <w:tcW w:type="dxa" w:w="2160"/>
          </w:tcPr>
          <w:p>
            <w:r>
              <w:t>Templates</w:t>
            </w:r>
          </w:p>
        </w:tc>
        <w:tc>
          <w:tcPr>
            <w:tcW w:type="dxa" w:w="2160"/>
          </w:tcPr>
          <w:p>
            <w:r>
              <w:t>15 task specs</w:t>
            </w:r>
          </w:p>
        </w:tc>
      </w:tr>
      <w:tr>
        <w:tc>
          <w:tcPr>
            <w:tcW w:type="dxa" w:w="2160"/>
          </w:tcPr>
          <w:p>
            <w:r>
              <w:t>2.4 L1 scripts</w:t>
            </w:r>
          </w:p>
        </w:tc>
        <w:tc>
          <w:tcPr>
            <w:tcW w:type="dxa" w:w="2160"/>
          </w:tcPr>
          <w:p>
            <w:r>
              <w:t>Associate + Eng</w:t>
            </w:r>
          </w:p>
        </w:tc>
        <w:tc>
          <w:tcPr>
            <w:tcW w:type="dxa" w:w="2160"/>
          </w:tcPr>
          <w:p>
            <w:r>
              <w:t>Ground truth</w:t>
            </w:r>
          </w:p>
        </w:tc>
        <w:tc>
          <w:tcPr>
            <w:tcW w:type="dxa" w:w="2160"/>
          </w:tcPr>
          <w:p>
            <w:r>
              <w:t>Verification scripts</w:t>
            </w:r>
          </w:p>
        </w:tc>
      </w:tr>
      <w:tr>
        <w:tc>
          <w:tcPr>
            <w:tcW w:type="dxa" w:w="2160"/>
          </w:tcPr>
          <w:p>
            <w:r>
              <w:t>2.5 Peer review</w:t>
            </w:r>
          </w:p>
        </w:tc>
        <w:tc>
          <w:tcPr>
            <w:tcW w:type="dxa" w:w="2160"/>
          </w:tcPr>
          <w:p>
            <w:r>
              <w:t>Lead CFA</w:t>
            </w:r>
          </w:p>
        </w:tc>
        <w:tc>
          <w:tcPr>
            <w:tcW w:type="dxa" w:w="2160"/>
          </w:tcPr>
          <w:p>
            <w:r>
              <w:t>Draft tasks</w:t>
            </w:r>
          </w:p>
        </w:tc>
        <w:tc>
          <w:tcPr>
            <w:tcW w:type="dxa" w:w="2160"/>
          </w:tcPr>
          <w:p>
            <w:r>
              <w:t>Published tasks</w:t>
            </w:r>
          </w:p>
        </w:tc>
      </w:tr>
    </w:tbl>
    <w:p/>
    <w:p>
      <w:pPr>
        <w:pStyle w:val="Heading2"/>
      </w:pPr>
      <w:r>
        <w:t>Phase 3 — Agent Evaluation</w:t>
      </w:r>
    </w:p>
    <w:p>
      <w:r>
        <w:t>Objective: Model-agnostic eval with full trajectory capture.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</w:tr>
      <w:tr>
        <w:tc>
          <w:tcPr>
            <w:tcW w:type="dxa" w:w="2160"/>
          </w:tcPr>
          <w:p>
            <w:r>
              <w:t>3.1 Adapter setup</w:t>
            </w:r>
          </w:p>
        </w:tc>
        <w:tc>
          <w:tcPr>
            <w:tcW w:type="dxa" w:w="2160"/>
          </w:tcPr>
          <w:p>
            <w:r>
              <w:t>Platform Eng</w:t>
            </w:r>
          </w:p>
        </w:tc>
        <w:tc>
          <w:tcPr>
            <w:tcW w:type="dxa" w:w="2160"/>
          </w:tcPr>
          <w:p>
            <w:r>
              <w:t>Model APIs</w:t>
            </w:r>
          </w:p>
        </w:tc>
        <w:tc>
          <w:tcPr>
            <w:tcW w:type="dxa" w:w="2160"/>
          </w:tcPr>
          <w:p>
            <w:r>
              <w:t>Model registry</w:t>
            </w:r>
          </w:p>
        </w:tc>
      </w:tr>
      <w:tr>
        <w:tc>
          <w:tcPr>
            <w:tcW w:type="dxa" w:w="2160"/>
          </w:tcPr>
          <w:p>
            <w:r>
              <w:t>3.2 Tool sandbox</w:t>
            </w:r>
          </w:p>
        </w:tc>
        <w:tc>
          <w:tcPr>
            <w:tcW w:type="dxa" w:w="2160"/>
          </w:tcPr>
          <w:p>
            <w:r>
              <w:t>Platform Eng</w:t>
            </w:r>
          </w:p>
        </w:tc>
        <w:tc>
          <w:tcPr>
            <w:tcW w:type="dxa" w:w="2160"/>
          </w:tcPr>
          <w:p>
            <w:r>
              <w:t>Corpus</w:t>
            </w:r>
          </w:p>
        </w:tc>
        <w:tc>
          <w:tcPr>
            <w:tcW w:type="dxa" w:w="2160"/>
          </w:tcPr>
          <w:p>
            <w:r>
              <w:t>Search, Parser, Python</w:t>
            </w:r>
          </w:p>
        </w:tc>
      </w:tr>
      <w:tr>
        <w:tc>
          <w:tcPr>
            <w:tcW w:type="dxa" w:w="2160"/>
          </w:tcPr>
          <w:p>
            <w:r>
              <w:t>3.3 Run campaign</w:t>
            </w:r>
          </w:p>
        </w:tc>
        <w:tc>
          <w:tcPr>
            <w:tcW w:type="dxa" w:w="2160"/>
          </w:tcPr>
          <w:p>
            <w:r>
              <w:t>Platform Eng</w:t>
            </w:r>
          </w:p>
        </w:tc>
        <w:tc>
          <w:tcPr>
            <w:tcW w:type="dxa" w:w="2160"/>
          </w:tcPr>
          <w:p>
            <w:r>
              <w:t>15 tasks × N models × 3</w:t>
            </w:r>
          </w:p>
        </w:tc>
        <w:tc>
          <w:tcPr>
            <w:tcW w:type="dxa" w:w="2160"/>
          </w:tcPr>
          <w:p>
            <w:r>
              <w:t>Trajectories</w:t>
            </w:r>
          </w:p>
        </w:tc>
      </w:tr>
      <w:tr>
        <w:tc>
          <w:tcPr>
            <w:tcW w:type="dxa" w:w="2160"/>
          </w:tcPr>
          <w:p>
            <w:r>
              <w:t>3.4 Fracture analysis</w:t>
            </w:r>
          </w:p>
        </w:tc>
        <w:tc>
          <w:tcPr>
            <w:tcW w:type="dxa" w:w="2160"/>
          </w:tcPr>
          <w:p>
            <w:r>
              <w:t>Product + Eng</w:t>
            </w:r>
          </w:p>
        </w:tc>
        <w:tc>
          <w:tcPr>
            <w:tcW w:type="dxa" w:w="2160"/>
          </w:tcPr>
          <w:p>
            <w:r>
              <w:t>Trajectories</w:t>
            </w:r>
          </w:p>
        </w:tc>
        <w:tc>
          <w:tcPr>
            <w:tcW w:type="dxa" w:w="2160"/>
          </w:tcPr>
          <w:p>
            <w:r>
              <w:t>Fracture report</w:t>
            </w:r>
          </w:p>
        </w:tc>
      </w:tr>
    </w:tbl>
    <w:p/>
    <w:p>
      <w:pPr>
        <w:pStyle w:val="Heading2"/>
      </w:pPr>
      <w:r>
        <w:t>Phase 4 — Scoring &amp; Release</w:t>
      </w:r>
    </w:p>
    <w:p>
      <w:r>
        <w:t>Objective: Scored benchmark + trajectory export for training.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</w:tr>
      <w:tr>
        <w:tc>
          <w:tcPr>
            <w:tcW w:type="dxa" w:w="2160"/>
          </w:tcPr>
          <w:p>
            <w:r>
              <w:t>4.1 Layer 1 scoring</w:t>
            </w:r>
          </w:p>
        </w:tc>
        <w:tc>
          <w:tcPr>
            <w:tcW w:type="dxa" w:w="2160"/>
          </w:tcPr>
          <w:p>
            <w:r>
              <w:t>Platform Eng</w:t>
            </w:r>
          </w:p>
        </w:tc>
        <w:tc>
          <w:tcPr>
            <w:tcW w:type="dxa" w:w="2160"/>
          </w:tcPr>
          <w:p>
            <w:r>
              <w:t>Agent output + GT</w:t>
            </w:r>
          </w:p>
        </w:tc>
        <w:tc>
          <w:tcPr>
            <w:tcW w:type="dxa" w:w="2160"/>
          </w:tcPr>
          <w:p>
            <w:r>
              <w:t>Hard scores</w:t>
            </w:r>
          </w:p>
        </w:tc>
      </w:tr>
      <w:tr>
        <w:tc>
          <w:tcPr>
            <w:tcW w:type="dxa" w:w="2160"/>
          </w:tcPr>
          <w:p>
            <w:r>
              <w:t>4.2 Layer 2 scoring</w:t>
            </w:r>
          </w:p>
        </w:tc>
        <w:tc>
          <w:tcPr>
            <w:tcW w:type="dxa" w:w="2160"/>
          </w:tcPr>
          <w:p>
            <w:r>
              <w:t>Expert (sample)</w:t>
            </w:r>
          </w:p>
        </w:tc>
        <w:tc>
          <w:tcPr>
            <w:tcW w:type="dxa" w:w="2160"/>
          </w:tcPr>
          <w:p>
            <w:r>
              <w:t>Trajectories</w:t>
            </w:r>
          </w:p>
        </w:tc>
        <w:tc>
          <w:tcPr>
            <w:tcW w:type="dxa" w:w="2160"/>
          </w:tcPr>
          <w:p>
            <w:r>
              <w:t>Judgment scores</w:t>
            </w:r>
          </w:p>
        </w:tc>
      </w:tr>
      <w:tr>
        <w:tc>
          <w:tcPr>
            <w:tcW w:type="dxa" w:w="2160"/>
          </w:tcPr>
          <w:p>
            <w:r>
              <w:t>4.3 Layer 3 audit</w:t>
            </w:r>
          </w:p>
        </w:tc>
        <w:tc>
          <w:tcPr>
            <w:tcW w:type="dxa" w:w="2160"/>
          </w:tcPr>
          <w:p>
            <w:r>
              <w:t>Platform Eng</w:t>
            </w:r>
          </w:p>
        </w:tc>
        <w:tc>
          <w:tcPr>
            <w:tcW w:type="dxa" w:w="2160"/>
          </w:tcPr>
          <w:p>
            <w:r>
              <w:t>Citations</w:t>
            </w:r>
          </w:p>
        </w:tc>
        <w:tc>
          <w:tcPr>
            <w:tcW w:type="dxa" w:w="2160"/>
          </w:tcPr>
          <w:p>
            <w:r>
              <w:t>Trust scores</w:t>
            </w:r>
          </w:p>
        </w:tc>
      </w:tr>
      <w:tr>
        <w:tc>
          <w:tcPr>
            <w:tcW w:type="dxa" w:w="2160"/>
          </w:tcPr>
          <w:p>
            <w:r>
              <w:t>4.4 Release</w:t>
            </w:r>
          </w:p>
        </w:tc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All artifacts</w:t>
            </w:r>
          </w:p>
        </w:tc>
        <w:tc>
          <w:tcPr>
            <w:tcW w:type="dxa" w:w="2160"/>
          </w:tcPr>
          <w:p>
            <w:r>
              <w:t>benchmark_v0.1 + leaderboard</w:t>
            </w:r>
          </w:p>
        </w:tc>
      </w:tr>
      <w:tr>
        <w:tc>
          <w:tcPr>
            <w:tcW w:type="dxa" w:w="2160"/>
          </w:tcPr>
          <w:p>
            <w:r>
              <w:t>4.5 Trajectory export</w:t>
            </w:r>
          </w:p>
        </w:tc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Ranked runs</w:t>
            </w:r>
          </w:p>
        </w:tc>
        <w:tc>
          <w:tcPr>
            <w:tcW w:type="dxa" w:w="2160"/>
          </w:tcPr>
          <w:p>
            <w:r>
              <w:t>Training dataset v1</w:t>
            </w:r>
          </w:p>
        </w:tc>
      </w:tr>
    </w:tbl>
    <w:p/>
    <w:p>
      <w:pPr>
        <w:pStyle w:val="Heading1"/>
      </w:pPr>
      <w:r>
        <w:t>4. End-to-End Data Flow</w:t>
      </w:r>
    </w:p>
    <w:p>
      <w:r>
        <w:t>SEC EDGAR + Transcripts + FX  →  Corpus Service  →  Task Registry (prompt + GT)</w:t>
        <w:br/>
        <w:t xml:space="preserve">  →  Agent (via adapter)  →  Trajectory Logger  →  Scoring Engine (L1/L2/L3)</w:t>
        <w:br/>
        <w:t xml:space="preserve">  →  Benchmark Record  →  Leaderboard + Trajectory Dataset</w:t>
      </w:r>
    </w:p>
    <w:p>
      <w:pPr>
        <w:pStyle w:val="Heading1"/>
      </w:pPr>
      <w:r>
        <w:t>5. Task Summary (Not Full Catalog)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Data acquisition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SEC, IR, peers, FX, citations</w:t>
            </w:r>
          </w:p>
        </w:tc>
      </w:tr>
      <w:tr>
        <w:tc>
          <w:tcPr>
            <w:tcW w:type="dxa" w:w="2880"/>
          </w:tcPr>
          <w:p>
            <w:r>
              <w:t>Financial statements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Normalization, footnotes, reconciliation</w:t>
            </w:r>
          </w:p>
        </w:tc>
      </w:tr>
      <w:tr>
        <w:tc>
          <w:tcPr>
            <w:tcW w:type="dxa" w:w="2880"/>
          </w:tcPr>
          <w:p>
            <w:r>
              <w:t>Financial models</w:t>
            </w:r>
          </w:p>
        </w:tc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3-stmt, DCF, comps, LBO, SOTP, DDM, M&amp;A</w:t>
            </w:r>
          </w:p>
        </w:tc>
      </w:tr>
      <w:tr>
        <w:tc>
          <w:tcPr>
            <w:tcW w:type="dxa" w:w="2880"/>
          </w:tcPr>
          <w:p>
            <w:r>
              <w:t>Valuation + industry + earnings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Football field, Porter, guidance drift</w:t>
            </w:r>
          </w:p>
        </w:tc>
      </w:tr>
      <w:tr>
        <w:tc>
          <w:tcPr>
            <w:tcW w:type="dxa" w:w="2880"/>
          </w:tcPr>
          <w:p>
            <w:r>
              <w:t>Thesis + risk + compliance + output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Reco, risks, FINRA, initiation memo</w:t>
            </w:r>
          </w:p>
        </w:tc>
      </w:tr>
      <w:tr>
        <w:tc>
          <w:tcPr>
            <w:tcW w:type="dxa" w:w="2880"/>
          </w:tcPr>
          <w:p>
            <w:r>
              <w:t>Total catalog</w:t>
            </w:r>
          </w:p>
        </w:tc>
        <w:tc>
          <w:tcPr>
            <w:tcW w:type="dxa" w:w="2880"/>
          </w:tcPr>
          <w:p>
            <w:r>
              <w:t>185</w:t>
            </w:r>
          </w:p>
        </w:tc>
        <w:tc>
          <w:tcPr>
            <w:tcW w:type="dxa" w:w="2880"/>
          </w:tcPr>
          <w:p>
            <w:r>
              <w:t>Full analyst workflow indexed</w:t>
            </w:r>
          </w:p>
        </w:tc>
      </w:tr>
      <w:tr>
        <w:tc>
          <w:tcPr>
            <w:tcW w:type="dxa" w:w="2880"/>
          </w:tcPr>
          <w:p>
            <w:r>
              <w:t>MVD pilot (now)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5 cos × 3 archetypes — Type F and M only</w:t>
            </w:r>
          </w:p>
        </w:tc>
      </w:tr>
    </w:tbl>
    <w:p/>
    <w:p>
      <w:pPr>
        <w:pStyle w:val="Heading1"/>
      </w:pPr>
      <w:r>
        <w:t>6. Roles &amp; Capacity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Hours/week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</w:tr>
      <w:tr>
        <w:tc>
          <w:tcPr>
            <w:tcW w:type="dxa" w:w="2880"/>
          </w:tcPr>
          <w:p>
            <w:r>
              <w:t>Lead CFA</w:t>
            </w:r>
          </w:p>
        </w:tc>
        <w:tc>
          <w:tcPr>
            <w:tcW w:type="dxa" w:w="2880"/>
          </w:tcPr>
          <w:p>
            <w:r>
              <w:t>10–12</w:t>
            </w:r>
          </w:p>
        </w:tc>
        <w:tc>
          <w:tcPr>
            <w:tcW w:type="dxa" w:w="2880"/>
          </w:tcPr>
          <w:p>
            <w:r>
              <w:t>Standards, review, publish approval</w:t>
            </w:r>
          </w:p>
        </w:tc>
      </w:tr>
      <w:tr>
        <w:tc>
          <w:tcPr>
            <w:tcW w:type="dxa" w:w="2880"/>
          </w:tcPr>
          <w:p>
            <w:r>
              <w:t>MBA Associate</w:t>
            </w:r>
          </w:p>
        </w:tc>
        <w:tc>
          <w:tcPr>
            <w:tcW w:type="dxa" w:w="2880"/>
          </w:tcPr>
          <w:p>
            <w:r>
              <w:t>12–15</w:t>
            </w:r>
          </w:p>
        </w:tc>
        <w:tc>
          <w:tcPr>
            <w:tcW w:type="dxa" w:w="2880"/>
          </w:tcPr>
          <w:p>
            <w:r>
              <w:t>Task authoring, ground truth, citations</w:t>
            </w:r>
          </w:p>
        </w:tc>
      </w:tr>
      <w:tr>
        <w:tc>
          <w:tcPr>
            <w:tcW w:type="dxa" w:w="2880"/>
          </w:tcPr>
          <w:p>
            <w:r>
              <w:t>Compliance (shared)</w:t>
            </w:r>
          </w:p>
        </w:tc>
        <w:tc>
          <w:tcPr>
            <w:tcW w:type="dxa" w:w="2880"/>
          </w:tcPr>
          <w:p>
            <w:r>
              <w:t>3–5</w:t>
            </w:r>
          </w:p>
        </w:tc>
        <w:tc>
          <w:tcPr>
            <w:tcW w:type="dxa" w:w="2880"/>
          </w:tcPr>
          <w:p>
            <w:r>
              <w:t>FINRA/mandate rules (Type C tasks)</w:t>
            </w:r>
          </w:p>
        </w:tc>
      </w:tr>
      <w:tr>
        <w:tc>
          <w:tcPr>
            <w:tcW w:type="dxa" w:w="2880"/>
          </w:tcPr>
          <w:p>
            <w:r>
              <w:t>Platform Engineer</w:t>
            </w:r>
          </w:p>
        </w:tc>
        <w:tc>
          <w:tcPr>
            <w:tcW w:type="dxa" w:w="2880"/>
          </w:tcPr>
          <w:p>
            <w:r>
              <w:t>Contract/part-time</w:t>
            </w:r>
          </w:p>
        </w:tc>
        <w:tc>
          <w:tcPr>
            <w:tcW w:type="dxa" w:w="2880"/>
          </w:tcPr>
          <w:p>
            <w:r>
              <w:t>Corpus, eval runner, L1 scoring</w:t>
            </w:r>
          </w:p>
        </w:tc>
      </w:tr>
    </w:tbl>
    <w:p/>
    <w:p>
      <w:pPr>
        <w:pStyle w:val="Heading1"/>
      </w:pPr>
      <w:r>
        <w:t>7. Timeline (10 Weeks — MVD)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Week</w:t>
            </w:r>
          </w:p>
        </w:tc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Milestone</w:t>
            </w:r>
          </w:p>
        </w:tc>
      </w:tr>
      <w:tr>
        <w:tc>
          <w:tcPr>
            <w:tcW w:type="dxa" w:w="2880"/>
          </w:tcPr>
          <w:p>
            <w:r>
              <w:t>1–2</w:t>
            </w:r>
          </w:p>
        </w:tc>
        <w:tc>
          <w:tcPr>
            <w:tcW w:type="dxa" w:w="2880"/>
          </w:tcPr>
          <w:p>
            <w:r>
              <w:t>1 + 2</w:t>
            </w:r>
          </w:p>
        </w:tc>
        <w:tc>
          <w:tcPr>
            <w:tcW w:type="dxa" w:w="2880"/>
          </w:tcPr>
          <w:p>
            <w:r>
              <w:t>Corpus for 5 cos; GOOGL pilot task complete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Templates from pilot; authoring begins</w:t>
            </w:r>
          </w:p>
        </w:tc>
      </w:tr>
      <w:tr>
        <w:tc>
          <w:tcPr>
            <w:tcW w:type="dxa" w:w="2880"/>
          </w:tcPr>
          <w:p>
            <w:r>
              <w:t>4–6</w:t>
            </w:r>
          </w:p>
        </w:tc>
        <w:tc>
          <w:tcPr>
            <w:tcW w:type="dxa" w:w="2880"/>
          </w:tcPr>
          <w:p>
            <w:r>
              <w:t>2 + 3</w:t>
            </w:r>
          </w:p>
        </w:tc>
        <w:tc>
          <w:tcPr>
            <w:tcW w:type="dxa" w:w="2880"/>
          </w:tcPr>
          <w:p>
            <w:r>
              <w:t>15 tasks authored; eval runner live</w:t>
            </w:r>
          </w:p>
        </w:tc>
      </w:tr>
      <w:tr>
        <w:tc>
          <w:tcPr>
            <w:tcW w:type="dxa" w:w="2880"/>
          </w:tcPr>
          <w:p>
            <w:r>
              <w:t>7–8</w:t>
            </w:r>
          </w:p>
        </w:tc>
        <w:tc>
          <w:tcPr>
            <w:tcW w:type="dxa" w:w="2880"/>
          </w:tcPr>
          <w:p>
            <w:r>
              <w:t>2 + 4</w:t>
            </w:r>
          </w:p>
        </w:tc>
        <w:tc>
          <w:tcPr>
            <w:tcW w:type="dxa" w:w="2880"/>
          </w:tcPr>
          <w:p>
            <w:r>
              <w:t>Expert review; corpus lock</w:t>
            </w:r>
          </w:p>
        </w:tc>
      </w:tr>
      <w:tr>
        <w:tc>
          <w:tcPr>
            <w:tcW w:type="dxa" w:w="2880"/>
          </w:tcPr>
          <w:p>
            <w:r>
              <w:t>9–10</w:t>
            </w:r>
          </w:p>
        </w:tc>
        <w:tc>
          <w:tcPr>
            <w:tcW w:type="dxa" w:w="2880"/>
          </w:tcPr>
          <w:p>
            <w:r>
              <w:t>3 + 4</w:t>
            </w:r>
          </w:p>
        </w:tc>
        <w:tc>
          <w:tcPr>
            <w:tcW w:type="dxa" w:w="2880"/>
          </w:tcPr>
          <w:p>
            <w:r>
              <w:t>Eval campaign; fracture report; release</w:t>
            </w:r>
          </w:p>
        </w:tc>
      </w:tr>
    </w:tbl>
    <w:p/>
    <w:p>
      <w:pPr>
        <w:pStyle w:val="Heading1"/>
      </w:pPr>
      <w:r>
        <w:t>8. Success Metrics (MVD)</w:t>
      </w:r>
    </w:p>
    <w:p>
      <w:pPr>
        <w:pStyle w:val="ListBullet"/>
      </w:pPr>
      <w:r>
        <w:t>15 published tasks with 100% ground truth citations</w:t>
      </w:r>
    </w:p>
    <w:p>
      <w:pPr>
        <w:pStyle w:val="ListBullet"/>
      </w:pPr>
      <w:r>
        <w:t>≥2 models evaluated with full trajectory capture</w:t>
      </w:r>
    </w:p>
    <w:p>
      <w:pPr>
        <w:pStyle w:val="ListBullet"/>
      </w:pPr>
      <w:r>
        <w:t>≥15pt score spread between best and worst model</w:t>
      </w:r>
    </w:p>
    <w:p>
      <w:pPr>
        <w:pStyle w:val="ListBullet"/>
      </w:pPr>
      <w:r>
        <w:t>≥8 distinct fracture codes documented</w:t>
      </w:r>
    </w:p>
    <w:p>
      <w:pPr>
        <w:pStyle w:val="ListBullet"/>
      </w:pPr>
      <w:r>
        <w:t>Expert κ ≥ 0.7 on 5-task calibration set</w:t>
      </w:r>
    </w:p>
    <w:p>
      <w:pPr>
        <w:pStyle w:val="Heading1"/>
      </w:pPr>
      <w:r>
        <w:t>9. Decisions Required from Senior Team</w:t>
      </w:r>
    </w:p>
    <w:p>
      <w:pPr>
        <w:pStyle w:val="ListBullet"/>
      </w:pPr>
      <w:r>
        <w:t>Approve 15-task MVD scope (vs 45 on day one)</w:t>
      </w:r>
    </w:p>
    <w:p>
      <w:pPr>
        <w:pStyle w:val="ListBullet"/>
      </w:pPr>
      <w:r>
        <w:t>Confirm expert resourcing (CFA lead + associate)</w:t>
      </w:r>
    </w:p>
    <w:p>
      <w:pPr>
        <w:pStyle w:val="ListBullet"/>
      </w:pPr>
      <w:r>
        <w:t>Approve transcript API budget (~$100–150/mo for pilot)</w:t>
      </w:r>
    </w:p>
    <w:p>
      <w:pPr>
        <w:pStyle w:val="ListBullet"/>
      </w:pPr>
      <w:r>
        <w:t>Confirm benchmark → trajectory dataset as product path</w:t>
      </w:r>
    </w:p>
    <w:p>
      <w:pPr>
        <w:pStyle w:val="ListBullet"/>
      </w:pPr>
      <w:r>
        <w:t>Sign off on 10-week pilot timeline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