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Inter" w:hAnsi="Inter"/>
          <w:b/>
          <w:color w:val="4F46E5"/>
          <w:sz w:val="52"/>
        </w:rPr>
        <w:t>IBM Onboarding &amp; Interview Portal</w:t>
        <w:br/>
      </w:r>
    </w:p>
    <w:p>
      <w:pPr>
        <w:spacing w:after="960"/>
        <w:jc w:val="center"/>
      </w:pPr>
      <w:r>
        <w:rPr>
          <w:rFonts w:ascii="Inter" w:hAnsi="Inter"/>
          <w:i/>
          <w:color w:val="64748B"/>
          <w:sz w:val="26"/>
        </w:rPr>
        <w:t>Technical Architecture, Lifecycle &amp; Deployment Guide</w:t>
      </w:r>
    </w:p>
    <w:p>
      <w:r>
        <w:br w:type="page"/>
      </w:r>
    </w:p>
    <w:p>
      <w:pPr>
        <w:pStyle w:val="Heading1"/>
        <w:keepNext/>
        <w:spacing w:before="360" w:after="120"/>
      </w:pPr>
      <w:r>
        <w:rPr>
          <w:rFonts w:ascii="Inter" w:hAnsi="Inter"/>
          <w:color w:val="4F46E5"/>
          <w:sz w:val="36"/>
        </w:rPr>
        <w:t>1. Executive Summary</w:t>
      </w:r>
    </w:p>
    <w:p>
      <w:pPr>
        <w:spacing w:after="240"/>
      </w:pPr>
      <w:r>
        <w:t>This document describes the technical architecture and implementation of the IBM Onboarding &amp; Interview Portal. The solution is designed to dynamically evaluate candidates and employees on complex compliance protocols (like AML, CDD, and Sanctions checks) without incurring external API token costs or requiring public internet connectivity. Under the hood, it leverages localized document chunking, round-robin stratified sampling, and standard-input integration with the offline IBM BOB CLI tool to generate high-fidelity, explainable multiple-choice quizzes.</w:t>
      </w:r>
    </w:p>
    <w:p>
      <w:pPr>
        <w:pStyle w:val="Heading1"/>
        <w:keepNext/>
        <w:spacing w:before="240" w:after="120"/>
      </w:pPr>
      <w:r>
        <w:rPr>
          <w:rFonts w:ascii="Inter" w:hAnsi="Inter"/>
          <w:color w:val="4F46E5"/>
          <w:sz w:val="36"/>
        </w:rPr>
        <w:t>2. System Architecture Overview</w:t>
      </w:r>
    </w:p>
    <w:p>
      <w:r>
        <w:t>The application is divided into three key layers:</w:t>
      </w:r>
    </w:p>
    <w:p>
      <w:pPr>
        <w:pStyle w:val="ListBullet"/>
      </w:pPr>
      <w:r>
        <w:rPr>
          <w:b/>
        </w:rPr>
        <w:t xml:space="preserve">Frontend Layer (Single Page Application): </w:t>
      </w:r>
      <w:r>
        <w:t>HTML5, Vanilla CSS3 (Deep Space Dark Theme), and Vanilla JavaScript. It manages the configuration state, quiz player progression, progress metrics, and displays real-time execution logs from BOB CLI.</w:t>
      </w:r>
    </w:p>
    <w:p>
      <w:pPr>
        <w:pStyle w:val="ListBullet"/>
      </w:pPr>
      <w:r>
        <w:rPr>
          <w:b/>
        </w:rPr>
        <w:t xml:space="preserve">Backend API Server (FastAPI): </w:t>
      </w:r>
      <w:r>
        <w:t>A lightweight python server in main.py that serves static files and templates. It exposes endpoints to list document metadata and trigger quiz generation by calling the local process executor.</w:t>
      </w:r>
    </w:p>
    <w:p>
      <w:pPr>
        <w:pStyle w:val="ListBullet"/>
      </w:pPr>
      <w:r>
        <w:rPr>
          <w:b/>
        </w:rPr>
        <w:t xml:space="preserve">Intelligence &amp; Processing Layer (onboarding_backend.py &amp; IBM BOB CLI): </w:t>
      </w:r>
      <w:r>
        <w:t>Executes file reading, text chunking, stratified sample selection, prompt formulation, and subprocess pipe communication with IBM BOB CLI.</w:t>
      </w:r>
    </w:p>
    <w:p>
      <w:pPr>
        <w:pStyle w:val="Heading1"/>
        <w:keepNext/>
        <w:spacing w:before="240" w:after="120"/>
      </w:pPr>
      <w:r>
        <w:rPr>
          <w:rFonts w:ascii="Inter" w:hAnsi="Inter"/>
          <w:color w:val="4F46E5"/>
          <w:sz w:val="36"/>
        </w:rPr>
        <w:t>3. System Workflow &amp; Dataflow</w:t>
      </w:r>
    </w:p>
    <w:p>
      <w:r>
        <w:t>The diagram below depicts the execution pipeline from document loading to quiz score reporting. LangChain is used solely during Phase 1 for offline parsing and chunk preparation.</w:t>
      </w:r>
    </w:p>
    <w:tbl>
      <w:tblPr>
        <w:tblStyle w:val="LightShading-Accent1"/>
        <w:tblW w:type="auto" w:w="0"/>
        <w:tblLook w:firstColumn="1" w:firstRow="1" w:lastColumn="0" w:lastRow="0" w:noHBand="0" w:noVBand="1" w:val="04A0"/>
      </w:tblPr>
      <w:tblGrid>
        <w:gridCol w:w="4680"/>
        <w:gridCol w:w="4680"/>
      </w:tblGrid>
      <w:tr>
        <w:tc>
          <w:tcPr>
            <w:tcW w:type="dxa" w:w="4680"/>
            <w:shd w:fill="E0E7FF"/>
          </w:tcPr>
          <w:p>
            <w:r>
              <w:rPr>
                <w:b/>
              </w:rPr>
              <w:t>Workflow Phase</w:t>
            </w:r>
          </w:p>
        </w:tc>
        <w:tc>
          <w:tcPr>
            <w:tcW w:type="dxa" w:w="4680"/>
            <w:shd w:fill="E0E7FF"/>
          </w:tcPr>
          <w:p>
            <w:r>
              <w:rPr>
                <w:b/>
              </w:rPr>
              <w:t>Execution Details / Action</w:t>
            </w:r>
          </w:p>
        </w:tc>
      </w:tr>
      <w:tr>
        <w:tc>
          <w:tcPr>
            <w:tcW w:type="dxa" w:w="4680"/>
          </w:tcPr>
          <w:p>
            <w:r>
              <w:rPr>
                <w:b/>
              </w:rPr>
              <w:t>Phase 1: Ingestion &amp; Chunking</w:t>
            </w:r>
          </w:p>
        </w:tc>
        <w:tc>
          <w:tcPr>
            <w:tcW w:type="dxa" w:w="4680"/>
          </w:tcPr>
          <w:p>
            <w:r>
              <w:t>LangChain's RecursiveCharacterTextSplitter reads markdown files from the ./data folder. It splits files into overlap chunks (1000 characters) purely offline. NO LLM IS USED AT THIS STAGE.</w:t>
            </w:r>
          </w:p>
        </w:tc>
      </w:tr>
      <w:tr>
        <w:tc>
          <w:tcPr>
            <w:tcW w:type="dxa" w:w="4680"/>
          </w:tcPr>
          <w:p>
            <w:r>
              <w:rPr>
                <w:b/>
              </w:rPr>
              <w:t>Phase 2: Stratified Sampling</w:t>
            </w:r>
          </w:p>
        </w:tc>
        <w:tc>
          <w:tcPr>
            <w:tcW w:type="dxa" w:w="4680"/>
          </w:tcPr>
          <w:p>
            <w:r>
              <w:t>The backend groups chunks by file and selects 10 chunks round-robin to ensure equal coverage across all documents in the folder. This prevents one document from dominating the quiz.</w:t>
            </w:r>
          </w:p>
        </w:tc>
      </w:tr>
      <w:tr>
        <w:tc>
          <w:tcPr>
            <w:tcW w:type="dxa" w:w="4680"/>
          </w:tcPr>
          <w:p>
            <w:r>
              <w:rPr>
                <w:b/>
              </w:rPr>
              <w:t>Phase 3: Prompt &amp; Pipe Redirect</w:t>
            </w:r>
          </w:p>
        </w:tc>
        <w:tc>
          <w:tcPr>
            <w:tcW w:type="dxa" w:w="4680"/>
          </w:tcPr>
          <w:p>
            <w:r>
              <w:t>The backend builds a detailed prompt with the selected excerpts. To bypass Windows command size limits (8,191 characters), the prompt is passed to the BOB CLI process via standard input (stdin).</w:t>
            </w:r>
          </w:p>
        </w:tc>
      </w:tr>
      <w:tr>
        <w:tc>
          <w:tcPr>
            <w:tcW w:type="dxa" w:w="4680"/>
          </w:tcPr>
          <w:p>
            <w:r>
              <w:rPr>
                <w:b/>
              </w:rPr>
              <w:t>Phase 4: IBM BOB Inference</w:t>
            </w:r>
          </w:p>
        </w:tc>
        <w:tc>
          <w:tcPr>
            <w:tcW w:type="dxa" w:w="4680"/>
          </w:tcPr>
          <w:p>
            <w:r>
              <w:t>The local bob.cmd process receives the prompt, executes model inference offline, and outputs a JSON array containing questions, options, answer indices, and explanations.</w:t>
            </w:r>
          </w:p>
        </w:tc>
      </w:tr>
      <w:tr>
        <w:tc>
          <w:tcPr>
            <w:tcW w:type="dxa" w:w="4680"/>
          </w:tcPr>
          <w:p>
            <w:r>
              <w:rPr>
                <w:b/>
              </w:rPr>
              <w:t>Phase 5: UI Quiz &amp; Grading</w:t>
            </w:r>
          </w:p>
        </w:tc>
        <w:tc>
          <w:tcPr>
            <w:tcW w:type="dxa" w:w="4680"/>
          </w:tcPr>
          <w:p>
            <w:r>
              <w:t>The frontend parses the JSON array. The candidate answers the questions in the SPA. A passing criteria of 60% (6/10 correct answers) is enforced at submission.</w:t>
            </w:r>
          </w:p>
        </w:tc>
      </w:tr>
    </w:tbl>
    <w:p>
      <w:pPr>
        <w:spacing w:after="240"/>
      </w:pPr>
    </w:p>
    <w:p>
      <w:pPr>
        <w:pStyle w:val="Heading1"/>
        <w:keepNext/>
        <w:spacing w:before="240" w:after="120"/>
      </w:pPr>
      <w:r>
        <w:rPr>
          <w:rFonts w:ascii="Inter" w:hAnsi="Inter"/>
          <w:color w:val="4F46E5"/>
          <w:sz w:val="36"/>
        </w:rPr>
        <w:t>4. Technical Clarifications</w:t>
      </w:r>
    </w:p>
    <w:p>
      <w:pPr>
        <w:pStyle w:val="Heading2"/>
        <w:keepNext/>
        <w:spacing w:before="240" w:after="120"/>
      </w:pPr>
      <w:r>
        <w:rPr>
          <w:rFonts w:ascii="Inter" w:hAnsi="Inter"/>
          <w:color w:val="8B5CF6"/>
          <w:sz w:val="28"/>
        </w:rPr>
        <w:t>4.1 LangChain Chunking Mechanics</w:t>
      </w:r>
    </w:p>
    <w:p>
      <w:r>
        <w:t>A common point of confusion is whether LangChain requires a connection to a Large Language Model (LLM) to split texts into chunks. The answer is a definitive NO.</w:t>
      </w:r>
    </w:p>
    <w:p>
      <w:r>
        <w:t>In this portal, LangChain's 'RecursiveCharacterTextSplitter' is used. This component is a pure, rule-based string processing utility that runs entirely on the local CPU offline. It functions as follows:</w:t>
      </w:r>
    </w:p>
    <w:p>
      <w:pPr>
        <w:ind w:left="360"/>
      </w:pPr>
      <w:r>
        <w:rPr>
          <w:i/>
        </w:rPr>
        <w:t>1. It accepts raw text as a string input.</w:t>
        <w:br/>
        <w:t>2. It splits the string by matching a priority list of characters (e.g., '\n\n' for paragraphs, '\n' for sentences, ' ' for words).</w:t>
        <w:br/>
        <w:t>3. It accumulates characters until they reach the target 'chunk_size' (1000 characters).</w:t>
        <w:br/>
        <w:t>4. It maintains a rolling buffer of size 'chunk_overlap' (150 characters) to ensure context is not cut off between borders.</w:t>
        <w:br/>
        <w:br/>
        <w:t>This requires zero network connections, zero API keys, and has zero dependency on an active LLM.</w:t>
      </w:r>
    </w:p>
    <w:p>
      <w:pPr>
        <w:pStyle w:val="Heading2"/>
        <w:keepNext/>
        <w:spacing w:before="240" w:after="120"/>
      </w:pPr>
      <w:r>
        <w:rPr>
          <w:rFonts w:ascii="Inter" w:hAnsi="Inter"/>
          <w:color w:val="8B5CF6"/>
          <w:sz w:val="28"/>
        </w:rPr>
        <w:t>4.2 IBM BOB CLI for Inference</w:t>
      </w:r>
    </w:p>
    <w:p>
      <w:r>
        <w:t>Because the host machine lacks external LLM keys, the IBM BOB CLI (installed via node package '@ibm/bob') acts as our local inference runner. The backend communicates with it via a subprocess pipeline. To handle large contexts containing 10 chunks (often exceeding 10,000 characters), we redirect the prompt into the process standard input (stdin). BOB parses the instructions, generates the answers with correct JSON keys, and returns stdout which we parse on the fly.</w:t>
      </w:r>
    </w:p>
    <w:p>
      <w:pPr>
        <w:pStyle w:val="Heading1"/>
        <w:keepNext/>
        <w:spacing w:before="240" w:after="120"/>
      </w:pPr>
      <w:r>
        <w:rPr>
          <w:rFonts w:ascii="Inter" w:hAnsi="Inter"/>
          <w:color w:val="4F46E5"/>
          <w:sz w:val="36"/>
        </w:rPr>
        <w:t>5. Future Architecture &amp; Deployment Guide</w:t>
      </w:r>
    </w:p>
    <w:p>
      <w:r>
        <w:t>If you transition this project to a hosted codebase (e.g., GitHub, cloud VMs, or Kubernetes), use the following guidelines for production setup:</w:t>
      </w:r>
    </w:p>
    <w:p>
      <w:pPr>
        <w:pStyle w:val="Heading2"/>
        <w:keepNext/>
        <w:spacing w:before="240" w:after="120"/>
      </w:pPr>
      <w:r>
        <w:rPr>
          <w:rFonts w:ascii="Inter" w:hAnsi="Inter"/>
          <w:color w:val="8B5CF6"/>
          <w:sz w:val="28"/>
        </w:rPr>
        <w:t>5.1 Where should the IBM CLI be installed?</w:t>
      </w:r>
    </w:p>
    <w:p>
      <w:r>
        <w:t>In a hosted environment, the IBM CLI must be installed on the Web Server Host (where the FastAPI backend runs). If deploying to a cloud VM (like AWS EC2, Azure VM, or Google Compute Engine):</w:t>
      </w:r>
    </w:p>
    <w:p>
      <w:pPr>
        <w:pStyle w:val="ListBullet"/>
      </w:pPr>
      <w:r>
        <w:rPr>
          <w:b/>
        </w:rPr>
        <w:t xml:space="preserve">Node.js &amp; NPM: </w:t>
      </w:r>
      <w:r>
        <w:t>Must be installed on the VM.</w:t>
      </w:r>
    </w:p>
    <w:p>
      <w:pPr>
        <w:pStyle w:val="ListBullet"/>
      </w:pPr>
      <w:r>
        <w:rPr>
          <w:b/>
        </w:rPr>
        <w:t xml:space="preserve">Global CLI Installation: </w:t>
      </w:r>
      <w:r>
        <w:t>Run 'npm install -g @ibm/bob' on the server.</w:t>
      </w:r>
    </w:p>
    <w:p>
      <w:pPr>
        <w:pStyle w:val="ListBullet"/>
      </w:pPr>
      <w:r>
        <w:rPr>
          <w:b/>
        </w:rPr>
        <w:t xml:space="preserve">Credentials / License: </w:t>
      </w:r>
      <w:r>
        <w:t>Since the CLI runs inside a server process, you must run 'bob --accept-license' once during server provisioning (e.g., in a deployment script or Dockerfile) to configure non-interactive execution.</w:t>
      </w:r>
    </w:p>
    <w:p>
      <w:r>
        <w:t>Recommendation: For containerized hosting (e.g., AWS ECS, Kubernetes), create a custom Dockerfile derived from 'python:3.12-slim'. Install Node.js, run 'npm install -g @ibm/bob', copy your Python app, and package the container. This ensures that the BOB environment travels alongside the application.</w:t>
      </w:r>
    </w:p>
    <w:p>
      <w:pPr>
        <w:pStyle w:val="Heading2"/>
        <w:keepNext/>
        <w:spacing w:before="240" w:after="120"/>
      </w:pPr>
      <w:r>
        <w:rPr>
          <w:rFonts w:ascii="Inter" w:hAnsi="Inter"/>
          <w:color w:val="8B5CF6"/>
          <w:sz w:val="28"/>
        </w:rPr>
        <w:t>5.2 Where should the Database be hosted?</w:t>
      </w:r>
    </w:p>
    <w:p>
      <w:r>
        <w:t>For a multi-user environment, you should replace the in-memory array with an external, persistent relational database. Recommended Databases: PostgreSQL (e.g., Supabase, RDS) or SQLite (for simple, lightweight persistent files).</w:t>
      </w:r>
    </w:p>
    <w:p>
      <w:pPr>
        <w:ind w:left="360"/>
      </w:pPr>
      <w:r>
        <w:rPr>
          <w:b/>
        </w:rPr>
        <w:t>Proposed Database Tables:</w:t>
        <w:br/>
      </w:r>
      <w:r>
        <w:t>1. Quizzes (id, difficulty_level, question_count, created_at) - Stores quiz definitions.</w:t>
        <w:br/>
        <w:t>2. Questions (id, quiz_id, question_text, options_json, answer_index, explanation, source_doc) - Link MCQs to their quiz.</w:t>
        <w:br/>
        <w:t>3. UserResponses (id, user_email, quiz_id, score, passed, responses_json, taken_at) - Records scores and responses for different users.</w:t>
      </w:r>
    </w:p>
    <w:p>
      <w:pPr>
        <w:pStyle w:val="Heading2"/>
        <w:keepNext/>
        <w:spacing w:before="240" w:after="120"/>
      </w:pPr>
      <w:r>
        <w:rPr>
          <w:rFonts w:ascii="Inter" w:hAnsi="Inter"/>
          <w:color w:val="8B5CF6"/>
          <w:sz w:val="28"/>
        </w:rPr>
        <w:t>5.3 Admin Control Design</w:t>
      </w:r>
    </w:p>
    <w:p>
      <w:r>
        <w:t>To allow an administrator to manage the quiz configurations and monitor results:</w:t>
      </w:r>
    </w:p>
    <w:p>
      <w:pPr>
        <w:pStyle w:val="ListBullet"/>
      </w:pPr>
      <w:r>
        <w:rPr>
          <w:b/>
        </w:rPr>
        <w:t xml:space="preserve">Admin Panel (/admin): </w:t>
      </w:r>
      <w:r>
        <w:t>Expose a dashboard protected by authentication (e.g., FastAPI OAuth2 or basic auth) containing two main sections: Configuration and Analytics.</w:t>
      </w:r>
    </w:p>
    <w:p>
      <w:pPr>
        <w:pStyle w:val="ListBullet"/>
      </w:pPr>
      <w:r>
        <w:rPr>
          <w:b/>
        </w:rPr>
        <w:t xml:space="preserve">Configuring Difficulty &amp; Length: </w:t>
      </w:r>
      <w:r>
        <w:t>Admin chooses difficulty (Easy, Medium, Hard) and Question Count (e.g., 10, 30, 50). These settings are stored in a Configuration table in the DB. When a candidate logs in, the FastAPI server reads the active configurations and calls BOB CLI accordingly.</w:t>
      </w:r>
    </w:p>
    <w:p>
      <w:pPr>
        <w:pStyle w:val="ListBullet"/>
      </w:pPr>
      <w:r>
        <w:rPr>
          <w:b/>
        </w:rPr>
        <w:t xml:space="preserve">User Tracking: </w:t>
      </w:r>
      <w:r>
        <w:t>Admin views a dashboard table pulling from the 'UserResponses' database table. Shows User ID, Taken At, Difficulty, Score, and Status (Pass/Fail). Clicking a row expands the full quiz transcript to see exactly which questions the user missed.</w:t>
      </w:r>
    </w:p>
    <w:p>
      <w:pPr>
        <w:pStyle w:val="Heading1"/>
        <w:keepNext/>
        <w:spacing w:before="240" w:after="120"/>
      </w:pPr>
      <w:r>
        <w:rPr>
          <w:rFonts w:ascii="Inter" w:hAnsi="Inter"/>
          <w:color w:val="4F46E5"/>
          <w:sz w:val="36"/>
        </w:rPr>
        <w:t>6. Adjusting Question Settings (10 to 30 or 50)</w:t>
      </w:r>
    </w:p>
    <w:p>
      <w:r>
        <w:t>To change the size of the quiz dynamically from 10 to a higher count (like 30 or 50), modify the configuration parameters in these files:</w:t>
      </w:r>
    </w:p>
    <w:tbl>
      <w:tblPr>
        <w:tblStyle w:val="LightShading-Accent1"/>
        <w:tblW w:type="auto" w:w="0"/>
        <w:tblLook w:firstColumn="1" w:firstRow="1" w:lastColumn="0" w:lastRow="0" w:noHBand="0" w:noVBand="1" w:val="04A0"/>
      </w:tblPr>
      <w:tblGrid>
        <w:gridCol w:w="4680"/>
        <w:gridCol w:w="4680"/>
      </w:tblGrid>
      <w:tr>
        <w:tc>
          <w:tcPr>
            <w:tcW w:type="dxa" w:w="4680"/>
            <w:shd w:fill="F5F5F5"/>
          </w:tcPr>
          <w:p>
            <w:r>
              <w:rPr>
                <w:b/>
              </w:rPr>
              <w:t>Target File</w:t>
            </w:r>
          </w:p>
        </w:tc>
        <w:tc>
          <w:tcPr>
            <w:tcW w:type="dxa" w:w="4680"/>
            <w:shd w:fill="F5F5F5"/>
          </w:tcPr>
          <w:p>
            <w:r>
              <w:rPr>
                <w:b/>
              </w:rPr>
              <w:t>Modifications Required</w:t>
            </w:r>
          </w:p>
        </w:tc>
      </w:tr>
      <w:tr>
        <w:tc>
          <w:tcPr>
            <w:tcW w:type="dxa" w:w="4680"/>
          </w:tcPr>
          <w:p>
            <w:r>
              <w:rPr>
                <w:b/>
              </w:rPr>
              <w:t>onboarding_backend.py</w:t>
            </w:r>
          </w:p>
        </w:tc>
        <w:tc>
          <w:tcPr>
            <w:tcW w:type="dxa" w:w="4680"/>
          </w:tcPr>
          <w:p>
            <w:r>
              <w:t>1. Change 'target_count: int = 10' in 'sample_diverse_chunks(..., target_count=10)' and 'generate_quiz_questions(..., target_count=10)' to 30 or 50.</w:t>
              <w:br/>
              <w:t>2. Verify 'build_prompt' relies dynamically on 'len(selected_chunks)' rather than hardcoded 10s (the current implementation in the onboarding portal is dynamic).</w:t>
            </w:r>
          </w:p>
        </w:tc>
      </w:tr>
      <w:tr>
        <w:tc>
          <w:tcPr>
            <w:tcW w:type="dxa" w:w="4680"/>
          </w:tcPr>
          <w:p>
            <w:r>
              <w:rPr>
                <w:b/>
              </w:rPr>
              <w:t>static/app.js</w:t>
            </w:r>
          </w:p>
        </w:tc>
        <w:tc>
          <w:tcPr>
            <w:tcW w:type="dxa" w:w="4680"/>
          </w:tcPr>
          <w:p>
            <w:r>
              <w:t>1. Locate 'activeQuestionIndex === 9' in 'renderQuestion()' and 'percent = ((activeQuestionIndex + 1) / 10) * 100' and change '9' / '10' to match your target count (e.g., 29 / 30, or 49 / 50).</w:t>
              <w:br/>
              <w:t>2. Update score representation variables to dynamically calculate based on 'quizQuestions.length' rather than hardcoded arrays (e.g., display 'Question X of ' + quizQuestions.length).</w:t>
            </w:r>
          </w:p>
        </w:tc>
      </w:tr>
      <w:tr>
        <w:tc>
          <w:tcPr>
            <w:tcW w:type="dxa" w:w="4680"/>
          </w:tcPr>
          <w:p>
            <w:r>
              <w:rPr>
                <w:b/>
              </w:rPr>
              <w:t>templates/index.html</w:t>
            </w:r>
          </w:p>
        </w:tc>
        <w:tc>
          <w:tcPr>
            <w:tcW w:type="dxa" w:w="4680"/>
          </w:tcPr>
          <w:p>
            <w:r>
              <w:t>Update text headers/descriptions indicating '10-question evaluation quiz' to reflect '30-question' or '50-question' quiz to ensure UX consistency.</w:t>
            </w:r>
          </w:p>
        </w:tc>
      </w:tr>
    </w:tbl>
    <w:p>
      <w:pPr>
        <w:spacing w:after="4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