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br/>
        <w:br/>
        <w:br/>
        <w:br/>
        <w:br/>
        <w:br/>
        <w:br/>
        <w:br/>
        <w:t xml:space="preserve"/>
      </w:r>
    </w:p>
    <w:p>
      <w:pPr>
        <w:spacing w:after="80"/>
        <w:jc w:val="center"/>
      </w:pPr>
      <w:r>
        <w:rPr>
          <w:rFonts w:ascii="Arial" w:cs="Arial" w:eastAsia="Arial" w:hAnsi="Arial"/>
          <w:b/>
          <w:bCs/>
          <w:color w:val="FF6B35"/>
          <w:sz w:val="80"/>
          <w:szCs w:val="80"/>
        </w:rPr>
        <w:t xml:space="preserve">goZaika</w:t>
      </w:r>
    </w:p>
    <w:p>
      <w:pPr>
        <w:spacing w:after="160"/>
        <w:jc w:val="center"/>
      </w:pPr>
      <w:r>
        <w:rPr>
          <w:rFonts w:ascii="Arial" w:cs="Arial" w:eastAsia="Arial" w:hAnsi="Arial"/>
          <w:i/>
          <w:iCs/>
          <w:color w:val="1A5C38"/>
          <w:sz w:val="32"/>
          <w:szCs w:val="32"/>
        </w:rPr>
        <w:t xml:space="preserve">Big Zayka Ayeega Maza</w:t>
      </w:r>
    </w:p>
    <w:p>
      <w:pPr>
        <w:spacing w:after="80"/>
        <w:jc w:val="center"/>
      </w:pPr>
      <w:r>
        <w:rPr>
          <w:rFonts w:ascii="Arial" w:cs="Arial" w:eastAsia="Arial" w:hAnsi="Arial"/>
          <w:b/>
          <w:bCs/>
          <w:color w:val="2D2D2D"/>
          <w:sz w:val="28"/>
          <w:szCs w:val="28"/>
        </w:rPr>
        <w:t xml:space="preserve">Master Business &amp; Strategy Document</w:t>
      </w:r>
    </w:p>
    <w:p>
      <w:pPr>
        <w:spacing w:after="80"/>
        <w:jc w:val="center"/>
      </w:pPr>
      <w:r>
        <w:rPr>
          <w:rFonts w:ascii="Arial" w:cs="Arial" w:eastAsia="Arial" w:hAnsi="Arial"/>
          <w:color w:val="666666"/>
          <w:sz w:val="20"/>
          <w:szCs w:val="20"/>
        </w:rPr>
        <w:t xml:space="preserve">Version 3.0  |  April 2026  |  CONFIDENTIAL</w:t>
      </w:r>
    </w:p>
    <w:p>
      <w:pPr>
        <w:spacing w:after="0"/>
        <w:jc w:val="center"/>
      </w:pPr>
      <w:r>
        <w:rPr>
          <w:rFonts w:ascii="Arial" w:cs="Arial" w:eastAsia="Arial" w:hAnsi="Arial"/>
          <w:i/>
          <w:iCs/>
          <w:color w:val="FF6B35"/>
          <w:sz w:val="18"/>
          <w:szCs w:val="18"/>
        </w:rPr>
        <w:t xml:space="preserve">Incorporates v1.0 Strategy + v2.0 Supplemental Analysis + Enterprise Architecture + OCI Founder Legal Framework</w:t>
      </w:r>
    </w:p>
    <w:p>
      <w:pPr>
        <w:pStyle w:val="Heading1"/>
        <w:pageBreakBefore/>
        <w:pBdr>
          <w:bottom w:val="single" w:color="FF6B35" w:sz="4" w:space="4"/>
        </w:pBdr>
        <w:spacing w:after="200" w:before="400"/>
      </w:pPr>
      <w:r>
        <w:rPr>
          <w:rFonts w:ascii="Arial" w:cs="Arial" w:eastAsia="Arial" w:hAnsi="Arial"/>
          <w:b/>
          <w:bCs/>
          <w:color w:val="1A5C38"/>
          <w:sz w:val="36"/>
          <w:szCs w:val="36"/>
        </w:rPr>
        <w:t xml:space="preserve">PART I — Strategic Viability &amp; Market Positioning</w:t>
      </w:r>
    </w:p>
    <w:p>
      <w:pPr>
        <w:pStyle w:val="Heading2"/>
        <w:spacing w:after="140" w:before="280"/>
      </w:pPr>
      <w:r>
        <w:rPr>
          <w:rFonts w:ascii="Arial" w:cs="Arial" w:eastAsia="Arial" w:hAnsi="Arial"/>
          <w:b/>
          <w:bCs/>
          <w:color w:val="1A5C38"/>
          <w:sz w:val="28"/>
          <w:szCs w:val="28"/>
        </w:rPr>
        <w:t xml:space="preserve">1.1 Executive Summary</w:t>
      </w:r>
    </w:p>
    <w:p>
      <w:pPr>
        <w:spacing w:after="120"/>
      </w:pPr>
      <w:r>
        <w:rPr>
          <w:rFonts w:ascii="Arial" w:cs="Arial" w:eastAsia="Arial" w:hAnsi="Arial"/>
          <w:color w:val="2D2D2D"/>
          <w:sz w:val="20"/>
          <w:szCs w:val="20"/>
        </w:rPr>
        <w:t xml:space="preserve">goZaika is India's first premium-access mystery meal-drop platform — a curated marketplace connecting mid-to-high-end restaurants with aspiring budget-conscious consumers through limited, surprise to-go BAM Bags (</w:t>
      </w:r>
      <w:r>
        <w:rPr>
          <w:rFonts w:ascii="Arial" w:cs="Arial" w:eastAsia="Arial" w:hAnsi="Arial"/>
          <w:i/>
          <w:iCs/>
          <w:color w:val="2D2D2D"/>
          <w:sz w:val="20"/>
          <w:szCs w:val="20"/>
        </w:rPr>
        <w:t xml:space="preserve">Big Zayka Ayeega Maza</w:t>
      </w:r>
      <w:r>
        <w:rPr>
          <w:rFonts w:ascii="Arial" w:cs="Arial" w:eastAsia="Arial" w:hAnsi="Arial"/>
          <w:color w:val="2D2D2D"/>
          <w:sz w:val="20"/>
          <w:szCs w:val="20"/>
        </w:rPr>
        <w:t xml:space="preserve">). Inspired by the Nordstrom Rack controlled-access model, goZaika creates a brand-accessible, margin-positive customer acquisition channel for premium restaurants while driving organic discovery, inventory monetization, and a powerful consumer data flywheel.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1"/>
              <w:left w:val="single" w:color="FF6B35" w:sz="12"/>
              <w:bottom w:val="single" w:color="FF6B35" w:sz="1"/>
              <w:right w:val="single" w:color="CCCCCC" w:sz="1"/>
            </w:tcBorders>
            <w:shd w:fill="FFF3CD" w:val="clear"/>
            <w:tcMar>
              <w:top w:type="dxa" w:w="100"/>
              <w:left w:type="dxa" w:w="160"/>
              <w:bottom w:type="dxa" w:w="100"/>
              <w:right w:type="dxa" w:w="160"/>
            </w:tcMar>
          </w:tcPr>
          <w:p>
            <w:pPr>
              <w:spacing w:after="0"/>
            </w:pPr>
            <w:r>
              <w:rPr>
                <w:rFonts w:ascii="Arial" w:cs="Arial" w:eastAsia="Arial" w:hAnsi="Arial"/>
                <w:b/>
                <w:bCs/>
                <w:color w:val="FF6B35"/>
                <w:sz w:val="20"/>
                <w:szCs w:val="20"/>
              </w:rPr>
              <w:t xml:space="preserve">Core Thesis: </w:t>
            </w:r>
            <w:r>
              <w:rPr>
                <w:rFonts w:ascii="Arial" w:cs="Arial" w:eastAsia="Arial" w:hAnsi="Arial"/>
                <w:color w:val="2D2D2D"/>
                <w:sz w:val="20"/>
                <w:szCs w:val="20"/>
              </w:rPr>
              <w:t xml:space="preserve">India's F&amp;B market is tiered, aspirational, and underserved at the bridge between budget and premium. goZaika is that bridge — and the CRM infrastructure behind it.</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1.2 Why Now: Market Forces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80"/>
        <w:gridCol w:w="3180"/>
      </w:tblGrid>
      <w:tr>
        <w:trPr>
          <w:tblHeader/>
        </w:trPr>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Signal</w:t>
            </w:r>
          </w:p>
        </w:tc>
        <w:tc>
          <w:tcPr>
            <w:tcW w:type="dxa" w:w="39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Market Data</w:t>
            </w:r>
          </w:p>
        </w:tc>
        <w:tc>
          <w:tcPr>
            <w:tcW w:type="dxa" w:w="31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Implication for goZaika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Premiumization Acceleration</w:t>
            </w:r>
          </w:p>
        </w:tc>
        <w:tc>
          <w:tcPr>
            <w:tcW w:type="dxa" w:w="3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Redseer (Oct 2025): AOV contribution to GOV growth rose from ~10% in FY23 to ~50% in FY26 — consumers shifting to larger, more premium choices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goZaika's premium-access positioning is on the right side of this trend</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Platform Commission Pain</w:t>
            </w:r>
          </w:p>
        </w:tc>
        <w:tc>
          <w:tcPr>
            <w:tcW w:type="dxa" w:w="39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Reuters (Jun 2025): incumbent food-delivery commissions at 16–30%; Rapido entering with lower fixed-fee proposition</w:t>
            </w:r>
          </w:p>
        </w:tc>
        <w:tc>
          <w:tcPr>
            <w:tcW w:type="dxa" w:w="31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goZaika's 15% commission + pickup-only model is structurally better economics for restaurants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Dineout Partner Explosion</w:t>
            </w:r>
          </w:p>
        </w:tc>
        <w:tc>
          <w:tcPr>
            <w:tcW w:type="dxa" w:w="3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Swiggy Q3 FY2026: 48K+ active Dineout partners, growing 30%+ YoY; new partners predominantly premium dining</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Restaurants already buy footfall products — this is a known category, not an education sale</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LPG Cost Crisis</w:t>
            </w:r>
          </w:p>
        </w:tc>
        <w:tc>
          <w:tcPr>
            <w:tcW w:type="dxa" w:w="39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Reuters (Mar &amp; Apr 2026): commercial LPG disruption and cost pressure across Indian foodservice</w:t>
            </w:r>
          </w:p>
        </w:tc>
        <w:tc>
          <w:tcPr>
            <w:tcW w:type="dxa" w:w="31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Inventory monetization pitch is more urgent now than ever — every dropped bag matters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UPI Scale</w:t>
            </w:r>
          </w:p>
        </w:tc>
        <w:tc>
          <w:tcPr>
            <w:tcW w:type="dxa" w:w="3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NPCI Feb 2026: 20.4 billion transactions; Rs 26.84 lakh crore in value monthly</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UPI-first prepaid pickup is native consumer behaviour — no friction in the payment model</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Too Good To Go Validation</w:t>
            </w:r>
          </w:p>
        </w:tc>
        <w:tc>
          <w:tcPr>
            <w:tcW w:type="dxa" w:w="39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TGTG global data: 41% of customers buy additional items at pickup; 61% visited only because of the collection</w:t>
            </w:r>
          </w:p>
        </w:tc>
        <w:tc>
          <w:tcPr>
            <w:tcW w:type="dxa" w:w="31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Third-party proof of the pickup-attach and CAC model before goZaika even launches</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1.3 Strategic Positioning</w:t>
      </w:r>
    </w:p>
    <w:p>
      <w:pPr>
        <w:spacing w:after="120"/>
      </w:pPr>
      <w:r>
        <w:rPr>
          <w:rFonts w:ascii="Arial" w:cs="Arial" w:eastAsia="Arial" w:hAnsi="Arial"/>
          <w:color w:val="2D2D2D"/>
          <w:sz w:val="20"/>
          <w:szCs w:val="20"/>
        </w:rPr>
        <w:t xml:space="preserve">goZaika is NOT a discount platform, a food rescue app, or a clearance sale. It is a </w:t>
      </w:r>
      <w:r>
        <w:rPr>
          <w:rFonts w:ascii="Arial" w:cs="Arial" w:eastAsia="Arial" w:hAnsi="Arial"/>
          <w:b/>
          <w:bCs/>
          <w:color w:val="2D2D2D"/>
          <w:sz w:val="20"/>
          <w:szCs w:val="20"/>
        </w:rPr>
        <w:t xml:space="preserve">controlled-access, off-menu discovery layer</w:t>
      </w:r>
      <w:r>
        <w:rPr>
          <w:rFonts w:ascii="Arial" w:cs="Arial" w:eastAsia="Arial" w:hAnsi="Arial"/>
          <w:color w:val="2D2D2D"/>
          <w:sz w:val="20"/>
          <w:szCs w:val="20"/>
        </w:rPr>
        <w:t xml:space="preserve"> — the premium dining equivalent of the Nordstrom Rack. The winning mental model: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What goZaika Is</w:t>
            </w:r>
          </w:p>
        </w:tc>
        <w:tc>
          <w:tcPr>
            <w:tcW w:type="dxa" w:w="46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What goZaika Is NOT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 brand-safe customer acquisition channel for premium restaurants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 discount or coupon platform that trains price sensitivity</w:t>
            </w:r>
          </w:p>
        </w:tc>
      </w:tr>
      <w:tr>
        <w:tc>
          <w:tcPr>
            <w:tcW w:type="dxa" w:w="46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 limited, curated mystery drop — Chef's Selection</w:t>
            </w:r>
          </w:p>
        </w:tc>
        <w:tc>
          <w:tcPr>
            <w:tcW w:type="dxa" w:w="46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 'leftover food' or 'food rescue' marketplace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 premium discovery vehicle for aspiring middle-class consumers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 budget food app competing with Swiggy or Zomato</w:t>
            </w:r>
          </w:p>
        </w:tc>
      </w:tr>
      <w:tr>
        <w:tc>
          <w:tcPr>
            <w:tcW w:type="dxa" w:w="46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 CRM and conversion data platform for restaurant partners</w:t>
            </w:r>
          </w:p>
        </w:tc>
        <w:tc>
          <w:tcPr>
            <w:tcW w:type="dxa" w:w="46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 logistics or delivery business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 daily habit-forming experience (What dropped today?)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 one-time transaction tool</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1.4 Market Fit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80"/>
        <w:gridCol w:w="3180"/>
      </w:tblGrid>
      <w:tr>
        <w:trPr>
          <w:tblHeader/>
        </w:trPr>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Dimension</w:t>
            </w:r>
          </w:p>
        </w:tc>
        <w:tc>
          <w:tcPr>
            <w:tcW w:type="dxa" w:w="39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Market Reality</w:t>
            </w:r>
          </w:p>
        </w:tc>
        <w:tc>
          <w:tcPr>
            <w:tcW w:type="dxa" w:w="31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goZaika Solution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CAC</w:t>
            </w:r>
          </w:p>
        </w:tc>
        <w:tc>
          <w:tcPr>
            <w:tcW w:type="dxa" w:w="3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₹800–2,500 per new customer via aggregators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Sub-₹50 CAC via BAM bag pickup discovery</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Food Waste</w:t>
            </w:r>
          </w:p>
        </w:tc>
        <w:tc>
          <w:tcPr>
            <w:tcW w:type="dxa" w:w="39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30–40% of prepared food wasted in India daily; LPG crisis making every unit of waste expensive</w:t>
            </w:r>
          </w:p>
        </w:tc>
        <w:tc>
          <w:tcPr>
            <w:tcW w:type="dxa" w:w="31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Monetized as 'Limited Chef Drops' — revenue from otherwise wasted prep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Aspiration Gap</w:t>
            </w:r>
          </w:p>
        </w:tc>
        <w:tc>
          <w:tcPr>
            <w:tcW w:type="dxa" w:w="3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300M+ middle-class aspirants can't afford premium dining regularly</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₹149–599 entry-point access to premium brands</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Brand Dilution Fear</w:t>
            </w:r>
          </w:p>
        </w:tc>
        <w:tc>
          <w:tcPr>
            <w:tcW w:type="dxa" w:w="39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Discounting devalues brand perception; Zomato offers damage restaurant positioning</w:t>
            </w:r>
          </w:p>
        </w:tc>
        <w:tc>
          <w:tcPr>
            <w:tcW w:type="dxa" w:w="31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Vague contents + to-go only + limited quantity = full brand protection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Foot Traffic</w:t>
            </w:r>
          </w:p>
        </w:tc>
        <w:tc>
          <w:tcPr>
            <w:tcW w:type="dxa" w:w="3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Discovery and footfall generation costs rising rapidly in every metro</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Pickup-only drives physical store visits — natural upsell moment</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Customer Data</w:t>
            </w:r>
          </w:p>
        </w:tc>
        <w:tc>
          <w:tcPr>
            <w:tcW w:type="dxa" w:w="39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Aggregators own all consumer data; restaurants are locked out</w:t>
            </w:r>
          </w:p>
        </w:tc>
        <w:tc>
          <w:tcPr>
            <w:tcW w:type="dxa" w:w="31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goZaika hands CRM data to restaurants — a fundamental competitive differentiator</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1.5 The Restaurant Value Proposition</w:t>
      </w:r>
    </w:p>
    <w:p>
      <w:pPr>
        <w:pStyle w:val="Heading3"/>
        <w:spacing w:after="100" w:before="200"/>
      </w:pPr>
      <w:r>
        <w:rPr>
          <w:rFonts w:ascii="Arial" w:cs="Arial" w:eastAsia="Arial" w:hAnsi="Arial"/>
          <w:b/>
          <w:bCs/>
          <w:color w:val="FF6B35"/>
          <w:sz w:val="24"/>
          <w:szCs w:val="24"/>
        </w:rPr>
        <w:t xml:space="preserve">1.5.1 Four Value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60"/>
        <w:gridCol w:w="1800"/>
      </w:tblGrid>
      <w:tr>
        <w:trPr>
          <w:tblHeader/>
        </w:trPr>
        <w:tc>
          <w:tcPr>
            <w:tcW w:type="dxa" w:w="2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Value Bucket</w:t>
            </w:r>
          </w:p>
        </w:tc>
        <w:tc>
          <w:tcPr>
            <w:tcW w:type="dxa" w:w="3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Mechanism</w:t>
            </w:r>
          </w:p>
        </w:tc>
        <w:tc>
          <w:tcPr>
            <w:tcW w:type="dxa" w:w="25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Third-Party Proof</w:t>
            </w:r>
          </w:p>
        </w:tc>
        <w:tc>
          <w:tcPr>
            <w:tcW w:type="dxa" w:w="18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Operator Note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Cash &amp; Margin Recovery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Monetize surplus and slack-hour prep that would otherwise be wasted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LPG crisis data (Reuters 2026): even modest recovery matters when unit costs spike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Position as contribution recovery, not a profit center</w:t>
            </w:r>
          </w:p>
        </w:tc>
      </w:tr>
      <w:tr>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New Customer Acquisition</w:t>
            </w:r>
          </w:p>
        </w:tc>
        <w:tc>
          <w:tcPr>
            <w:tcW w:type="dxa" w:w="3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Introduce budget-conscious aspirational diners to premium brands without menu-wide discounting</w:t>
            </w:r>
          </w:p>
        </w:tc>
        <w:tc>
          <w:tcPr>
            <w:tcW w:type="dxa" w:w="2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TGTG: 61% of bag-buyers visited only because of the collection</w:t>
            </w:r>
          </w:p>
        </w:tc>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Track first-time diner flag and 60-day full-price conversion cohort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Pickup-Time Attach Sales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Drive dessert, beverage, bread, and add-on purchases at counter during bag collection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TGTG: 41% of customers purchase additional items at pickup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Train staff; add one frictionless attach offer at counter</w:t>
            </w:r>
          </w:p>
        </w:tc>
      </w:tr>
      <w:tr>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Owned Customer Data</w:t>
            </w:r>
          </w:p>
        </w:tc>
        <w:tc>
          <w:tcPr>
            <w:tcW w:type="dxa" w:w="3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Build a demand and repeat cohort entirely outside mass delivery channels</w:t>
            </w:r>
          </w:p>
        </w:tc>
        <w:tc>
          <w:tcPr>
            <w:tcW w:type="dxa" w:w="2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Swiggy/Zomato own zero data they share back; goZaika hands it all over</w:t>
            </w:r>
          </w:p>
        </w:tc>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Monthly merchant CRM report from Day 1 of Zayka Pro subscription</w:t>
            </w:r>
          </w:p>
        </w:tc>
      </w:tr>
    </w:tbl>
    <w:p>
      <w:pPr>
        <w:spacing w:after="80"/>
      </w:pPr>
      <w:r>
        <w:t xml:space="preserve"/>
      </w:r>
    </w:p>
    <w:p>
      <w:pPr>
        <w:pStyle w:val="Heading3"/>
        <w:spacing w:after="100" w:before="200"/>
      </w:pPr>
      <w:r>
        <w:rPr>
          <w:rFonts w:ascii="Arial" w:cs="Arial" w:eastAsia="Arial" w:hAnsi="Arial"/>
          <w:b/>
          <w:bCs/>
          <w:color w:val="FF6B35"/>
          <w:sz w:val="24"/>
          <w:szCs w:val="24"/>
        </w:rPr>
        <w:t xml:space="preserve">1.5.2 Zero Cannibalization Architecture</w:t>
      </w:r>
    </w:p>
    <w:p>
      <w:pPr>
        <w:pStyle w:val="ListParagraph"/>
        <w:numPr>
          <w:ilvl w:val="0"/>
          <w:numId w:val="2"/>
        </w:numPr>
        <w:spacing w:after="80"/>
      </w:pPr>
      <w:r>
        <w:rPr>
          <w:rFonts w:ascii="Arial" w:cs="Arial" w:eastAsia="Arial" w:hAnsi="Arial"/>
          <w:color w:val="2D2D2D"/>
          <w:sz w:val="20"/>
          <w:szCs w:val="20"/>
        </w:rPr>
        <w:t xml:space="preserve">Contents disclosed at allergen-category level only (Dairy/Gluten/Nuts) — not specific dishes</w:t>
      </w:r>
    </w:p>
    <w:p>
      <w:pPr>
        <w:pStyle w:val="ListParagraph"/>
        <w:numPr>
          <w:ilvl w:val="0"/>
          <w:numId w:val="2"/>
        </w:numPr>
        <w:spacing w:after="80"/>
      </w:pPr>
      <w:r>
        <w:rPr>
          <w:rFonts w:ascii="Arial" w:cs="Arial" w:eastAsia="Arial" w:hAnsi="Arial"/>
          <w:color w:val="2D2D2D"/>
          <w:sz w:val="20"/>
          <w:szCs w:val="20"/>
        </w:rPr>
        <w:t xml:space="preserve">Pickup-only; never delivery — no overlap with dine-in customers</w:t>
      </w:r>
    </w:p>
    <w:p>
      <w:pPr>
        <w:pStyle w:val="ListParagraph"/>
        <w:numPr>
          <w:ilvl w:val="0"/>
          <w:numId w:val="2"/>
        </w:numPr>
        <w:spacing w:after="80"/>
      </w:pPr>
      <w:r>
        <w:rPr>
          <w:rFonts w:ascii="Arial" w:cs="Arial" w:eastAsia="Arial" w:hAnsi="Arial"/>
          <w:color w:val="2D2D2D"/>
          <w:sz w:val="20"/>
          <w:szCs w:val="20"/>
        </w:rPr>
        <w:t xml:space="preserve">Quantity capped at 10 bags/day per restaurant — scarcity reinforces brand premium</w:t>
      </w:r>
    </w:p>
    <w:p>
      <w:pPr>
        <w:pStyle w:val="ListParagraph"/>
        <w:numPr>
          <w:ilvl w:val="0"/>
          <w:numId w:val="2"/>
        </w:numPr>
        <w:spacing w:after="80"/>
      </w:pPr>
      <w:r>
        <w:rPr>
          <w:rFonts w:ascii="Arial" w:cs="Arial" w:eastAsia="Arial" w:hAnsi="Arial"/>
          <w:color w:val="2D2D2D"/>
          <w:sz w:val="20"/>
          <w:szCs w:val="20"/>
        </w:rPr>
        <w:t xml:space="preserve">No goZaika price ever publicly visible on restaurant menu boards or external price lists</w:t>
      </w:r>
    </w:p>
    <w:p>
      <w:pPr>
        <w:pStyle w:val="ListParagraph"/>
        <w:numPr>
          <w:ilvl w:val="0"/>
          <w:numId w:val="2"/>
        </w:numPr>
        <w:spacing w:after="80"/>
      </w:pPr>
      <w:r>
        <w:rPr>
          <w:rFonts w:ascii="Arial" w:cs="Arial" w:eastAsia="Arial" w:hAnsi="Arial"/>
          <w:color w:val="2D2D2D"/>
          <w:sz w:val="20"/>
          <w:szCs w:val="20"/>
        </w:rPr>
        <w:t xml:space="preserve">Narrow time windows (e.g., 6–8 PM only) ensure separation from regular service hours</w:t>
      </w:r>
    </w:p>
    <w:p>
      <w:pPr>
        <w:pStyle w:val="Heading1"/>
        <w:pageBreakBefore/>
        <w:pBdr>
          <w:bottom w:val="single" w:color="FF6B35" w:sz="4" w:space="4"/>
        </w:pBdr>
        <w:spacing w:after="200" w:before="400"/>
      </w:pPr>
      <w:r>
        <w:rPr>
          <w:rFonts w:ascii="Arial" w:cs="Arial" w:eastAsia="Arial" w:hAnsi="Arial"/>
          <w:b/>
          <w:bCs/>
          <w:color w:val="1A5C38"/>
          <w:sz w:val="36"/>
          <w:szCs w:val="36"/>
        </w:rPr>
        <w:t xml:space="preserve">PART II — Financial Model &amp; Unit Economics</w:t>
      </w:r>
    </w:p>
    <w:p>
      <w:pPr>
        <w:pStyle w:val="Heading2"/>
        <w:spacing w:after="140" w:before="280"/>
      </w:pPr>
      <w:r>
        <w:rPr>
          <w:rFonts w:ascii="Arial" w:cs="Arial" w:eastAsia="Arial" w:hAnsi="Arial"/>
          <w:b/>
          <w:bCs/>
          <w:color w:val="1A5C38"/>
          <w:sz w:val="28"/>
          <w:szCs w:val="28"/>
        </w:rPr>
        <w:t xml:space="preserve">2.1 Single-Outlet Three-Scenario Model</w:t>
      </w:r>
    </w:p>
    <w:p>
      <w:pPr>
        <w:spacing w:after="120"/>
      </w:pPr>
      <w:r>
        <w:rPr>
          <w:rFonts w:ascii="Arial" w:cs="Arial" w:eastAsia="Arial" w:hAnsi="Arial"/>
          <w:color w:val="2D2D2D"/>
          <w:sz w:val="20"/>
          <w:szCs w:val="20"/>
        </w:rPr>
        <w:t xml:space="preserve">Assumptions: 26 operating days/month; phased commission 15% (post-pilot); payment processing 2%; packaging ₹22/bag; incremental labor ₹18/bag; cross-sell ₹65 at 30% attach rate.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40"/>
        <w:gridCol w:w="1840"/>
        <w:gridCol w:w="2080"/>
      </w:tblGrid>
      <w:tr>
        <w:trPr>
          <w:tblHeader/>
        </w:trPr>
        <w:tc>
          <w:tcPr>
            <w:tcW w:type="dxa" w:w="36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Metric</w:t>
            </w:r>
          </w:p>
        </w:tc>
        <w:tc>
          <w:tcPr>
            <w:tcW w:type="dxa" w:w="184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Low Case</w:t>
            </w:r>
          </w:p>
        </w:tc>
        <w:tc>
          <w:tcPr>
            <w:tcW w:type="dxa" w:w="184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Base Case</w:t>
            </w:r>
          </w:p>
        </w:tc>
        <w:tc>
          <w:tcPr>
            <w:tcW w:type="dxa" w:w="20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High Case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Bags listed/day</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3</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7</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12</w:t>
            </w:r>
          </w:p>
        </w:tc>
      </w:tr>
      <w:tr>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Sell-through rate</w:t>
            </w:r>
          </w:p>
        </w:tc>
        <w:tc>
          <w:tcPr>
            <w:tcW w:type="dxa" w:w="18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65%</w:t>
            </w:r>
          </w:p>
        </w:tc>
        <w:tc>
          <w:tcPr>
            <w:tcW w:type="dxa" w:w="18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72%</w:t>
            </w:r>
          </w:p>
        </w:tc>
        <w:tc>
          <w:tcPr>
            <w:tcW w:type="dxa" w:w="20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80%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Bags sold/month</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51</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131</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250</w:t>
            </w:r>
          </w:p>
        </w:tc>
      </w:tr>
      <w:tr>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Average bag price</w:t>
            </w:r>
          </w:p>
        </w:tc>
        <w:tc>
          <w:tcPr>
            <w:tcW w:type="dxa" w:w="18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₹299</w:t>
            </w:r>
          </w:p>
        </w:tc>
        <w:tc>
          <w:tcPr>
            <w:tcW w:type="dxa" w:w="18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₹349</w:t>
            </w:r>
          </w:p>
        </w:tc>
        <w:tc>
          <w:tcPr>
            <w:tcW w:type="dxa" w:w="20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₹399</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Bag GMV (monthly)</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₹15,249</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₹45,719</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₹99,750</w:t>
            </w:r>
          </w:p>
        </w:tc>
      </w:tr>
      <w:tr>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goZaika fee (15%)</w:t>
            </w:r>
          </w:p>
        </w:tc>
        <w:tc>
          <w:tcPr>
            <w:tcW w:type="dxa" w:w="18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₹2,287</w:t>
            </w:r>
          </w:p>
        </w:tc>
        <w:tc>
          <w:tcPr>
            <w:tcW w:type="dxa" w:w="18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₹6,858</w:t>
            </w:r>
          </w:p>
        </w:tc>
        <w:tc>
          <w:tcPr>
            <w:tcW w:type="dxa" w:w="20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₹14,963</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Restaurant net cash</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₹12,657</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₹37,947</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₹82,793</w:t>
            </w:r>
          </w:p>
        </w:tc>
      </w:tr>
      <w:tr>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Packaging cost</w:t>
            </w:r>
          </w:p>
        </w:tc>
        <w:tc>
          <w:tcPr>
            <w:tcW w:type="dxa" w:w="18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₹1,122</w:t>
            </w:r>
          </w:p>
        </w:tc>
        <w:tc>
          <w:tcPr>
            <w:tcW w:type="dxa" w:w="18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₹2,882</w:t>
            </w:r>
          </w:p>
        </w:tc>
        <w:tc>
          <w:tcPr>
            <w:tcW w:type="dxa" w:w="20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₹5,500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Incremental labor</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₹918</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₹2,358</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₹4,500</w:t>
            </w:r>
          </w:p>
        </w:tc>
      </w:tr>
      <w:tr>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Net recovered margin</w:t>
            </w:r>
          </w:p>
        </w:tc>
        <w:tc>
          <w:tcPr>
            <w:tcW w:type="dxa" w:w="18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₹10,617</w:t>
            </w:r>
          </w:p>
        </w:tc>
        <w:tc>
          <w:tcPr>
            <w:tcW w:type="dxa" w:w="18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₹32,707</w:t>
            </w:r>
          </w:p>
        </w:tc>
        <w:tc>
          <w:tcPr>
            <w:tcW w:type="dxa" w:w="20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₹72,793</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Cross-sell contribution</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₹975</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₹2,535</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₹4,875</w:t>
            </w:r>
          </w:p>
        </w:tc>
      </w:tr>
      <w:tr>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Total monthly contribution</w:t>
            </w:r>
          </w:p>
        </w:tc>
        <w:tc>
          <w:tcPr>
            <w:tcW w:type="dxa" w:w="18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₹11,592</w:t>
            </w:r>
          </w:p>
        </w:tc>
        <w:tc>
          <w:tcPr>
            <w:tcW w:type="dxa" w:w="18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₹35,242</w:t>
            </w:r>
          </w:p>
        </w:tc>
        <w:tc>
          <w:tcPr>
            <w:tcW w:type="dxa" w:w="20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₹77,668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Annualized</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₹1.39L</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₹4.23L</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₹9.32L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1"/>
              <w:left w:val="single" w:color="FF6B35" w:sz="12"/>
              <w:bottom w:val="single" w:color="FF6B35" w:sz="1"/>
              <w:right w:val="single" w:color="CCCCCC" w:sz="1"/>
            </w:tcBorders>
            <w:shd w:fill="FFF3CD" w:val="clear"/>
            <w:tcMar>
              <w:top w:type="dxa" w:w="100"/>
              <w:left w:type="dxa" w:w="160"/>
              <w:bottom w:type="dxa" w:w="100"/>
              <w:right w:type="dxa" w:w="160"/>
            </w:tcMar>
          </w:tcPr>
          <w:p>
            <w:pPr>
              <w:spacing w:after="0"/>
            </w:pPr>
            <w:r>
              <w:rPr>
                <w:rFonts w:ascii="Arial" w:cs="Arial" w:eastAsia="Arial" w:hAnsi="Arial"/>
                <w:b/>
                <w:bCs/>
                <w:color w:val="FF6B35"/>
                <w:sz w:val="20"/>
                <w:szCs w:val="20"/>
              </w:rPr>
              <w:t xml:space="preserve">Base Case Interpretation: </w:t>
            </w:r>
            <w:r>
              <w:rPr>
                <w:rFonts w:ascii="Arial" w:cs="Arial" w:eastAsia="Arial" w:hAnsi="Arial"/>
                <w:color w:val="2D2D2D"/>
                <w:sz w:val="20"/>
                <w:szCs w:val="20"/>
              </w:rPr>
              <w:t xml:space="preserve">A restaurant listing 7 bags/day at 72% sell-through recovers ₹35,242/month in pure incremental contribution — margin from kitchen capacity that previously walked out the back door as waste.</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2.2 Phased Commission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Phase</w:t>
            </w:r>
          </w:p>
        </w:tc>
        <w:tc>
          <w:tcPr>
            <w:tcW w:type="dxa" w:w="2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Duration</w:t>
            </w:r>
          </w:p>
        </w:tc>
        <w:tc>
          <w:tcPr>
            <w:tcW w:type="dxa" w:w="16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Rate</w:t>
            </w:r>
          </w:p>
        </w:tc>
        <w:tc>
          <w:tcPr>
            <w:tcW w:type="dxa" w:w="35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Phase 0 — Anchor Onboarding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First 30 days per restaurant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0% free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Prove the model; generate case study data; overcome restaurant risk aversion</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Phase 1 — Pilot</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Month 2–4</w:t>
            </w:r>
          </w:p>
        </w:tc>
        <w:tc>
          <w:tcPr>
            <w:tcW w:type="dxa" w:w="1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12%</w:t>
            </w:r>
          </w:p>
        </w:tc>
        <w:tc>
          <w:tcPr>
            <w:tcW w:type="dxa" w:w="3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Partners have 30 days of data; still 60% cheaper than aggregators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Phase 2 — Growth Standard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Month 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15%</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Proven ROI makes 15% defensible; quantifiably better than Zomato's 25–30%</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Volume Tier</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Partners &gt;200 bags/month</w:t>
            </w:r>
          </w:p>
        </w:tc>
        <w:tc>
          <w:tcPr>
            <w:tcW w:type="dxa" w:w="1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12% discount</w:t>
            </w:r>
          </w:p>
        </w:tc>
        <w:tc>
          <w:tcPr>
            <w:tcW w:type="dxa" w:w="3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Incentivizes high-performing restaurants to grow drop volume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Zayka Pro SaaS Add-on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Month 4+ (restaurant dashboard)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 ₹2,499/mo flat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Shifts value perception from commission cost to CRM software investment</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2.3 Platform Break-Even Mathematics</w:t>
      </w:r>
    </w:p>
    <w:p>
      <w:pPr>
        <w:spacing w:after="120"/>
      </w:pPr>
      <w:r>
        <w:rPr>
          <w:rFonts w:ascii="Arial" w:cs="Arial" w:eastAsia="Arial" w:hAnsi="Arial"/>
          <w:color w:val="2D2D2D"/>
          <w:sz w:val="20"/>
          <w:szCs w:val="20"/>
        </w:rPr>
        <w:t xml:space="preserve">At ₹349 avg bag and 15% take rate = ₹52.35/bag platform revenue before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1760"/>
      </w:tblGrid>
      <w:tr>
        <w:trPr>
          <w:tblHeader/>
        </w:trPr>
        <w:tc>
          <w:tcPr>
            <w:tcW w:type="dxa" w:w="2800"/>
            <w:tcBorders>
              <w:top w:val="single" w:color="194B4A" w:sz="1"/>
              <w:left w:val="single" w:color="194B4A" w:sz="1"/>
              <w:bottom w:val="single" w:color="194B4A" w:sz="1"/>
              <w:right w:val="single" w:color="194B4A" w:sz="1"/>
            </w:tcBorders>
            <w:shd w:fill="194B4A"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Monthly Fixed Cost</w:t>
            </w:r>
          </w:p>
        </w:tc>
        <w:tc>
          <w:tcPr>
            <w:tcW w:type="dxa" w:w="2000"/>
            <w:tcBorders>
              <w:top w:val="single" w:color="194B4A" w:sz="1"/>
              <w:left w:val="single" w:color="194B4A" w:sz="1"/>
              <w:bottom w:val="single" w:color="194B4A" w:sz="1"/>
              <w:right w:val="single" w:color="194B4A" w:sz="1"/>
            </w:tcBorders>
            <w:shd w:fill="194B4A"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Bags Needed/Month</w:t>
            </w:r>
          </w:p>
        </w:tc>
        <w:tc>
          <w:tcPr>
            <w:tcW w:type="dxa" w:w="2800"/>
            <w:tcBorders>
              <w:top w:val="single" w:color="194B4A" w:sz="1"/>
              <w:left w:val="single" w:color="194B4A" w:sz="1"/>
              <w:bottom w:val="single" w:color="194B4A" w:sz="1"/>
              <w:right w:val="single" w:color="194B4A" w:sz="1"/>
            </w:tcBorders>
            <w:shd w:fill="194B4A"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Restaurants Required*</w:t>
            </w:r>
          </w:p>
        </w:tc>
        <w:tc>
          <w:tcPr>
            <w:tcW w:type="dxa" w:w="1760"/>
            <w:tcBorders>
              <w:top w:val="single" w:color="194B4A" w:sz="1"/>
              <w:left w:val="single" w:color="194B4A" w:sz="1"/>
              <w:bottom w:val="single" w:color="194B4A" w:sz="1"/>
              <w:right w:val="single" w:color="194B4A" w:sz="1"/>
            </w:tcBorders>
            <w:shd w:fill="194B4A"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Achievable By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₹20,000 (bootstrap)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382 bags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~2 restaurants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Week 4 of pilot</w:t>
            </w:r>
          </w:p>
        </w:tc>
      </w:tr>
      <w:tr>
        <w:tc>
          <w:tcPr>
            <w:tcW w:type="dxa" w:w="2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₹50,000 (early ops)</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955 bags</w:t>
            </w:r>
          </w:p>
        </w:tc>
        <w:tc>
          <w:tcPr>
            <w:tcW w:type="dxa" w:w="2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~5 restaurants</w:t>
            </w:r>
          </w:p>
        </w:tc>
        <w:tc>
          <w:tcPr>
            <w:tcW w:type="dxa" w:w="17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Month 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₹1,50,000 (growth)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2,864 bags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~16 restaurants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Month 6</w:t>
            </w:r>
          </w:p>
        </w:tc>
      </w:tr>
      <w:tr>
        <w:tc>
          <w:tcPr>
            <w:tcW w:type="dxa" w:w="2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₹5,00,000 (scale)</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9,547 bags</w:t>
            </w:r>
          </w:p>
        </w:tc>
        <w:tc>
          <w:tcPr>
            <w:tcW w:type="dxa" w:w="2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~52 restaurants</w:t>
            </w:r>
          </w:p>
        </w:tc>
        <w:tc>
          <w:tcPr>
            <w:tcW w:type="dxa" w:w="17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Month 12–14</w:t>
            </w:r>
          </w:p>
        </w:tc>
      </w:tr>
    </w:tbl>
    <w:p>
      <w:pPr>
        <w:spacing w:after="120"/>
      </w:pPr>
      <w:r>
        <w:rPr>
          <w:rFonts w:ascii="Arial" w:cs="Arial" w:eastAsia="Arial" w:hAnsi="Arial"/>
          <w:i/>
          <w:iCs/>
          <w:color w:val="2D2D2D"/>
          <w:sz w:val="20"/>
          <w:szCs w:val="20"/>
        </w:rPr>
        <w:t xml:space="preserve">*Based on 7 bags/day average per restaurant at 72% sell-through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4B4A" w:sz="1"/>
              <w:left w:val="single" w:color="194B4A" w:sz="12"/>
              <w:bottom w:val="single" w:color="194B4A" w:sz="1"/>
              <w:right w:val="single" w:color="CCCCCC" w:sz="1"/>
            </w:tcBorders>
            <w:shd w:fill="EBF5FB" w:val="clear"/>
            <w:tcMar>
              <w:top w:type="dxa" w:w="100"/>
              <w:left w:type="dxa" w:w="160"/>
              <w:bottom w:type="dxa" w:w="100"/>
              <w:right w:type="dxa" w:w="160"/>
            </w:tcMar>
          </w:tcPr>
          <w:p>
            <w:pPr>
              <w:spacing w:after="0"/>
            </w:pPr>
            <w:r>
              <w:rPr>
                <w:rFonts w:ascii="Arial" w:cs="Arial" w:eastAsia="Arial" w:hAnsi="Arial"/>
                <w:b/>
                <w:bCs/>
                <w:color w:val="194B4A"/>
                <w:sz w:val="20"/>
                <w:szCs w:val="20"/>
              </w:rPr>
              <w:t xml:space="preserve">Hybrid Monetization Multiplier: </w:t>
            </w:r>
            <w:r>
              <w:rPr>
                <w:rFonts w:ascii="Arial" w:cs="Arial" w:eastAsia="Arial" w:hAnsi="Arial"/>
                <w:color w:val="2D2D2D"/>
                <w:sz w:val="20"/>
                <w:szCs w:val="20"/>
              </w:rPr>
              <w:t xml:space="preserve">Adding ₹2,499/month Zayka Pro SaaS to just 20 restaurants = ₹49,980/month — nearly equivalent to take-rate revenue from 955 bags. SaaS activation by Month 4 is mandatory.</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2.4 Revenue Streams — All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400"/>
        <w:gridCol w:w="2560"/>
      </w:tblGrid>
      <w:tr>
        <w:trPr>
          <w:tblHeader/>
        </w:trPr>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Stream</w:t>
            </w:r>
          </w:p>
        </w:tc>
        <w:tc>
          <w:tcPr>
            <w:tcW w:type="dxa" w:w="3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Model</w:t>
            </w:r>
          </w:p>
        </w:tc>
        <w:tc>
          <w:tcPr>
            <w:tcW w:type="dxa" w:w="1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Launch</w:t>
            </w:r>
          </w:p>
        </w:tc>
        <w:tc>
          <w:tcPr>
            <w:tcW w:type="dxa" w:w="25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Year 2 ARR Target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GMV Commission (15%)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Per-bag transaction fee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Day 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₹2.16Cr/mo GMV</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Zayka Pro — Restaurant SaaS (₹2,499/mo)</w:t>
            </w:r>
          </w:p>
        </w:tc>
        <w:tc>
          <w:tcPr>
            <w:tcW w:type="dxa" w:w="3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CRM dashboard, analytics, conversion tracking, review management</w:t>
            </w:r>
          </w:p>
        </w:tc>
        <w:tc>
          <w:tcPr>
            <w:tcW w:type="dxa" w:w="1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Month 4</w:t>
            </w:r>
          </w:p>
        </w:tc>
        <w:tc>
          <w:tcPr>
            <w:tcW w:type="dxa" w:w="2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₹90L ARR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Swaad Club — Consumer Subscription (₹199/mo)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Priority drop access, exclusive restaurant previews, no-queue pickup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Month 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₹60L ARR</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Corporate BAM — B2B Drops</w:t>
            </w:r>
          </w:p>
        </w:tc>
        <w:tc>
          <w:tcPr>
            <w:tcW w:type="dxa" w:w="3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Office bulk orders of 20–50 bags/week; 10% referral fee</w:t>
            </w:r>
          </w:p>
        </w:tc>
        <w:tc>
          <w:tcPr>
            <w:tcW w:type="dxa" w:w="1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Month 6</w:t>
            </w:r>
          </w:p>
        </w:tc>
        <w:tc>
          <w:tcPr>
            <w:tcW w:type="dxa" w:w="2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₹45L ARR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Spotlight Drops — Sponsored Placement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Restaurant pays ₹5,000–15,000 for featured drop placement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Month 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₹30L ARR</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goZaika Insights — Data Product</w:t>
            </w:r>
          </w:p>
        </w:tc>
        <w:tc>
          <w:tcPr>
            <w:tcW w:type="dxa" w:w="3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Aggregated anonymized dining trend data for FMCG / VC firms</w:t>
            </w:r>
          </w:p>
        </w:tc>
        <w:tc>
          <w:tcPr>
            <w:tcW w:type="dxa" w:w="1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Year 2</w:t>
            </w:r>
          </w:p>
        </w:tc>
        <w:tc>
          <w:tcPr>
            <w:tcW w:type="dxa" w:w="2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₹20L ARR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Catering Discovery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Restaurants list catering; goZaika takes 8% referral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Year 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₹15L ARR</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2.5 18-Month Financial Projections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1472"/>
        <w:gridCol w:w="1472"/>
        <w:gridCol w:w="1472"/>
        <w:gridCol w:w="1744"/>
      </w:tblGrid>
      <w:tr>
        <w:trPr>
          <w:tblHeader/>
        </w:trPr>
        <w:tc>
          <w:tcPr>
            <w:tcW w:type="dxa" w:w="26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Metric</w:t>
            </w:r>
          </w:p>
        </w:tc>
        <w:tc>
          <w:tcPr>
            <w:tcW w:type="dxa" w:w="1472"/>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M3 (Pilot)</w:t>
            </w:r>
          </w:p>
        </w:tc>
        <w:tc>
          <w:tcPr>
            <w:tcW w:type="dxa" w:w="1472"/>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M6</w:t>
            </w:r>
          </w:p>
        </w:tc>
        <w:tc>
          <w:tcPr>
            <w:tcW w:type="dxa" w:w="1472"/>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M12</w:t>
            </w:r>
          </w:p>
        </w:tc>
        <w:tc>
          <w:tcPr>
            <w:tcW w:type="dxa" w:w="1744"/>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M18</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Restaurant Partners</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10</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40</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150</w:t>
            </w:r>
          </w:p>
        </w:tc>
        <w:tc>
          <w:tcPr>
            <w:tcW w:type="dxa" w:w="1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350</w:t>
            </w:r>
          </w:p>
        </w:tc>
      </w:tr>
      <w:tr>
        <w:tc>
          <w:tcPr>
            <w:tcW w:type="dxa" w:w="2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Active Users</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500</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3,000</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18,000</w:t>
            </w:r>
          </w:p>
        </w:tc>
        <w:tc>
          <w:tcPr>
            <w:tcW w:type="dxa" w:w="1744"/>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55,000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Daily BAM Drops</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50</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250</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1,200</w:t>
            </w:r>
          </w:p>
        </w:tc>
        <w:tc>
          <w:tcPr>
            <w:tcW w:type="dxa" w:w="1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3,500</w:t>
            </w:r>
          </w:p>
        </w:tc>
      </w:tr>
      <w:tr>
        <w:tc>
          <w:tcPr>
            <w:tcW w:type="dxa" w:w="2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Monthly GMV</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₹5.2L</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₹26L</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₹1.25Cr</w:t>
            </w:r>
          </w:p>
        </w:tc>
        <w:tc>
          <w:tcPr>
            <w:tcW w:type="dxa" w:w="1744"/>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₹3.6Cr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Commission Revenue (15%)</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₹78,000</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₹3.9L</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₹18.75L</w:t>
            </w:r>
          </w:p>
        </w:tc>
        <w:tc>
          <w:tcPr>
            <w:tcW w:type="dxa" w:w="1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₹54L</w:t>
            </w:r>
          </w:p>
        </w:tc>
      </w:tr>
      <w:tr>
        <w:tc>
          <w:tcPr>
            <w:tcW w:type="dxa" w:w="2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SaaS Revenue</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₹0</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₹1.0L</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₹3.75L</w:t>
            </w:r>
          </w:p>
        </w:tc>
        <w:tc>
          <w:tcPr>
            <w:tcW w:type="dxa" w:w="1744"/>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₹8.75L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Subscription Revenue</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₹0</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₹60K</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₹2.0L</w:t>
            </w:r>
          </w:p>
        </w:tc>
        <w:tc>
          <w:tcPr>
            <w:tcW w:type="dxa" w:w="1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₹5.0L</w:t>
            </w:r>
          </w:p>
        </w:tc>
      </w:tr>
      <w:tr>
        <w:tc>
          <w:tcPr>
            <w:tcW w:type="dxa" w:w="2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Total Platform Revenue</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₹78,000</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₹5.5L</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₹24.5L</w:t>
            </w:r>
          </w:p>
        </w:tc>
        <w:tc>
          <w:tcPr>
            <w:tcW w:type="dxa" w:w="1744"/>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₹67.75L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Operating Costs</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₹1.8L</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₹3.5L</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₹14L</w:t>
            </w:r>
          </w:p>
        </w:tc>
        <w:tc>
          <w:tcPr>
            <w:tcW w:type="dxa" w:w="1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₹30L</w:t>
            </w:r>
          </w:p>
        </w:tc>
      </w:tr>
      <w:tr>
        <w:tc>
          <w:tcPr>
            <w:tcW w:type="dxa" w:w="2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EBITDA</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–₹1.02L</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+₹2.0L</w:t>
            </w:r>
          </w:p>
        </w:tc>
        <w:tc>
          <w:tcPr>
            <w:tcW w:type="dxa" w:w="1472"/>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+₹10.5L</w:t>
            </w:r>
          </w:p>
        </w:tc>
        <w:tc>
          <w:tcPr>
            <w:tcW w:type="dxa" w:w="1744"/>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+₹37.75L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EBITDA Margin</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–131%</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+36%</w:t>
            </w:r>
          </w:p>
        </w:tc>
        <w:tc>
          <w:tcPr>
            <w:tcW w:type="dxa" w:w="14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+43%</w:t>
            </w:r>
          </w:p>
        </w:tc>
        <w:tc>
          <w:tcPr>
            <w:tcW w:type="dxa" w:w="1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+56%</w:t>
            </w:r>
          </w:p>
        </w:tc>
      </w:tr>
    </w:tbl>
    <w:p>
      <w:pPr>
        <w:pStyle w:val="Heading1"/>
        <w:pageBreakBefore/>
        <w:pBdr>
          <w:bottom w:val="single" w:color="FF6B35" w:sz="4" w:space="4"/>
        </w:pBdr>
        <w:spacing w:after="200" w:before="400"/>
      </w:pPr>
      <w:r>
        <w:rPr>
          <w:rFonts w:ascii="Arial" w:cs="Arial" w:eastAsia="Arial" w:hAnsi="Arial"/>
          <w:b/>
          <w:bCs/>
          <w:color w:val="1A5C38"/>
          <w:sz w:val="36"/>
          <w:szCs w:val="36"/>
        </w:rPr>
        <w:t xml:space="preserve">PART III — Brand Strategy &amp; Identity</w:t>
      </w:r>
    </w:p>
    <w:p>
      <w:pPr>
        <w:pStyle w:val="Heading2"/>
        <w:spacing w:after="140" w:before="280"/>
      </w:pPr>
      <w:r>
        <w:rPr>
          <w:rFonts w:ascii="Arial" w:cs="Arial" w:eastAsia="Arial" w:hAnsi="Arial"/>
          <w:b/>
          <w:bCs/>
          <w:color w:val="1A5C38"/>
          <w:sz w:val="28"/>
          <w:szCs w:val="28"/>
        </w:rPr>
        <w:t xml:space="preserve">3.1 Brand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Level</w:t>
            </w:r>
          </w:p>
        </w:tc>
        <w:tc>
          <w:tcPr>
            <w:tcW w:type="dxa" w:w="26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Name</w:t>
            </w:r>
          </w:p>
        </w:tc>
        <w:tc>
          <w:tcPr>
            <w:tcW w:type="dxa" w:w="47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Master Brand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goZaika</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All consumer, investor, and restaurant-facing communication</w:t>
            </w:r>
          </w:p>
        </w:tc>
      </w:tr>
      <w:tr>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Product Mechanic</w:t>
            </w:r>
          </w:p>
        </w:tc>
        <w:tc>
          <w:tcPr>
            <w:tcW w:type="dxa" w:w="2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BAM Bag (Big Zayka Ayeega Maza)</w:t>
            </w:r>
          </w:p>
        </w:tc>
        <w:tc>
          <w:tcPr>
            <w:tcW w:type="dxa" w:w="47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Naming for the bag product itself; used in app and marketing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Consumer Subscription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Swaad Club</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Membership tier with priority access — community feel</w:t>
            </w:r>
          </w:p>
        </w:tc>
      </w:tr>
      <w:tr>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Restaurant SaaS</w:t>
            </w:r>
          </w:p>
        </w:tc>
        <w:tc>
          <w:tcPr>
            <w:tcW w:type="dxa" w:w="2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Zayka Pro</w:t>
            </w:r>
          </w:p>
        </w:tc>
        <w:tc>
          <w:tcPr>
            <w:tcW w:type="dxa" w:w="47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B2B dashboard and analytics product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Campaign Language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OffMenu India / #DropTheWait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Hashtag and campaign lines, not permanent brand</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3.2 Brand Personality &amp;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Pillar</w:t>
            </w:r>
          </w:p>
        </w:tc>
        <w:tc>
          <w:tcPr>
            <w:tcW w:type="dxa" w:w="69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Expression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Playful Confidence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We don't whisper about good food — we drop it.</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Inclusive Aspiration</w:t>
            </w:r>
          </w:p>
        </w:tc>
        <w:tc>
          <w:tcPr>
            <w:tcW w:type="dxa" w:w="69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The best flavours belong to everyone. Not just the privileged.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Mystery &amp; Delight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The best surprises are the ones you eat.</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Authenticity</w:t>
            </w:r>
          </w:p>
        </w:tc>
        <w:tc>
          <w:tcPr>
            <w:tcW w:type="dxa" w:w="69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Real kitchens. Real chefs. Real Zayka.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Smart Access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Premium taste. Smarter access.</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3.3 The goZaika Design System</w:t>
      </w:r>
    </w:p>
    <w:p>
      <w:pPr>
        <w:pStyle w:val="Heading3"/>
        <w:spacing w:after="100" w:before="200"/>
      </w:pPr>
      <w:r>
        <w:rPr>
          <w:rFonts w:ascii="Arial" w:cs="Arial" w:eastAsia="Arial" w:hAnsi="Arial"/>
          <w:b/>
          <w:bCs/>
          <w:color w:val="FF6B35"/>
          <w:sz w:val="24"/>
          <w:szCs w:val="24"/>
        </w:rPr>
        <w:t xml:space="preserve">3.3.1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360"/>
      </w:tblGrid>
      <w:tr>
        <w:trPr>
          <w:tblHeader/>
        </w:trPr>
        <w:tc>
          <w:tcPr>
            <w:tcW w:type="dxa" w:w="1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Role</w:t>
            </w:r>
          </w:p>
        </w:tc>
        <w:tc>
          <w:tcPr>
            <w:tcW w:type="dxa" w:w="18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Name</w:t>
            </w:r>
          </w:p>
        </w:tc>
        <w:tc>
          <w:tcPr>
            <w:tcW w:type="dxa" w:w="18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Hex</w:t>
            </w:r>
          </w:p>
        </w:tc>
        <w:tc>
          <w:tcPr>
            <w:tcW w:type="dxa" w:w="43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Usage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Saffron Flame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#FF6B35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CTA buttons, logo accent, highlights, urgency states</w:t>
            </w:r>
          </w:p>
        </w:tc>
      </w:tr>
      <w:tr>
        <w:tc>
          <w:tcPr>
            <w:tcW w:type="dxa" w:w="1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Secondary</w:t>
            </w:r>
          </w:p>
        </w:tc>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Forest Deep</w:t>
            </w:r>
          </w:p>
        </w:tc>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#1A5C38</w:t>
            </w:r>
          </w:p>
        </w:tc>
        <w:tc>
          <w:tcPr>
            <w:tcW w:type="dxa" w:w="4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Headlines, brand text, trust elements, nav chrome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Accent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Heritage Gold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#D4A017</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Premium badge, Swaad Club tier, star ratings</w:t>
            </w:r>
          </w:p>
        </w:tc>
      </w:tr>
      <w:tr>
        <w:tc>
          <w:tcPr>
            <w:tcW w:type="dxa" w:w="1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Background</w:t>
            </w:r>
          </w:p>
        </w:tc>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Warm Cream</w:t>
            </w:r>
          </w:p>
        </w:tc>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#FFF8F0</w:t>
            </w:r>
          </w:p>
        </w:tc>
        <w:tc>
          <w:tcPr>
            <w:tcW w:type="dxa" w:w="4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App background, card backgrounds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Neutral Dark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Charcoal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#2D2D2D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Body text, secondary UI</w:t>
            </w:r>
          </w:p>
        </w:tc>
      </w:tr>
      <w:tr>
        <w:tc>
          <w:tcPr>
            <w:tcW w:type="dxa" w:w="1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Neutral Light</w:t>
            </w:r>
          </w:p>
        </w:tc>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Misty Gray</w:t>
            </w:r>
          </w:p>
        </w:tc>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#F5F5F5</w:t>
            </w:r>
          </w:p>
        </w:tc>
        <w:tc>
          <w:tcPr>
            <w:tcW w:type="dxa" w:w="4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Dividers, inactive states, skeleton loaders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Deep Teal (Alt)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Deep Teal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#194B4A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Restaurant-facing UI, trust/merchant contexts</w:t>
            </w:r>
          </w:p>
        </w:tc>
      </w:tr>
    </w:tbl>
    <w:p>
      <w:pPr>
        <w:spacing w:after="80"/>
      </w:pPr>
      <w:r>
        <w:t xml:space="preserve"/>
      </w:r>
    </w:p>
    <w:p>
      <w:pPr>
        <w:pStyle w:val="Heading3"/>
        <w:spacing w:after="100" w:before="200"/>
      </w:pPr>
      <w:r>
        <w:rPr>
          <w:rFonts w:ascii="Arial" w:cs="Arial" w:eastAsia="Arial" w:hAnsi="Arial"/>
          <w:b/>
          <w:bCs/>
          <w:color w:val="FF6B35"/>
          <w:sz w:val="24"/>
          <w:szCs w:val="24"/>
        </w:rPr>
        <w:t xml:space="preserve">3.3.2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rPr>
          <w:tblHeader/>
        </w:trPr>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Role</w:t>
            </w:r>
          </w:p>
        </w:tc>
        <w:tc>
          <w:tcPr>
            <w:tcW w:type="dxa" w:w="26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Font</w:t>
            </w:r>
          </w:p>
        </w:tc>
        <w:tc>
          <w:tcPr>
            <w:tcW w:type="dxa" w:w="2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Weight</w:t>
            </w:r>
          </w:p>
        </w:tc>
        <w:tc>
          <w:tcPr>
            <w:tcW w:type="dxa" w:w="25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Size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Display / Hero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Playfair Display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700 Bold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48–72px</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Headlines</w:t>
            </w:r>
          </w:p>
        </w:tc>
        <w:tc>
          <w:tcPr>
            <w:tcW w:type="dxa" w:w="2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Poppins</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600 SemiBold</w:t>
            </w:r>
          </w:p>
        </w:tc>
        <w:tc>
          <w:tcPr>
            <w:tcW w:type="dxa" w:w="2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24–40px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Body Text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Inter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400 Regular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14–16px</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UI Labels / CTA</w:t>
            </w:r>
          </w:p>
        </w:tc>
        <w:tc>
          <w:tcPr>
            <w:tcW w:type="dxa" w:w="2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Poppins</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500 Medium</w:t>
            </w:r>
          </w:p>
        </w:tc>
        <w:tc>
          <w:tcPr>
            <w:tcW w:type="dxa" w:w="2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12–14px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Hindi / Devanagari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Hind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400–600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14–18px</w:t>
            </w:r>
          </w:p>
        </w:tc>
      </w:tr>
    </w:tbl>
    <w:p>
      <w:pPr>
        <w:spacing w:after="80"/>
      </w:pPr>
      <w:r>
        <w:t xml:space="preserve"/>
      </w:r>
    </w:p>
    <w:p>
      <w:pPr>
        <w:pStyle w:val="Heading3"/>
        <w:spacing w:after="100" w:before="200"/>
      </w:pPr>
      <w:r>
        <w:rPr>
          <w:rFonts w:ascii="Arial" w:cs="Arial" w:eastAsia="Arial" w:hAnsi="Arial"/>
          <w:b/>
          <w:bCs/>
          <w:color w:val="FF6B35"/>
          <w:sz w:val="24"/>
          <w:szCs w:val="24"/>
        </w:rPr>
        <w:t xml:space="preserve">3.3.3 Logo Concept</w:t>
      </w:r>
    </w:p>
    <w:p>
      <w:pPr>
        <w:spacing w:after="120"/>
      </w:pPr>
      <w:r>
        <w:rPr>
          <w:rFonts w:ascii="Arial" w:cs="Arial" w:eastAsia="Arial" w:hAnsi="Arial"/>
          <w:color w:val="2D2D2D"/>
          <w:sz w:val="20"/>
          <w:szCs w:val="20"/>
        </w:rPr>
        <w:t xml:space="preserve">A bold stylized 'Z' formed from a fork-and-drop combined with a subtle flame accent. The wordmark 'goZaika' uses 'go' in lowercase Saffron Flame and 'Zaika' in Title Case Forest Deep. Must work at app icon size (1024×1024px), WhatsApp avatar, outdoor signage, and merchant sticker.</w:t>
      </w:r>
    </w:p>
    <w:p>
      <w:pPr>
        <w:spacing w:after="80"/>
      </w:pPr>
      <w:r>
        <w:t xml:space="preserve"/>
      </w:r>
    </w:p>
    <w:p>
      <w:pPr>
        <w:pStyle w:val="Heading2"/>
        <w:spacing w:after="140" w:before="280"/>
      </w:pPr>
      <w:r>
        <w:rPr>
          <w:rFonts w:ascii="Arial" w:cs="Arial" w:eastAsia="Arial" w:hAnsi="Arial"/>
          <w:b/>
          <w:bCs/>
          <w:color w:val="1A5C38"/>
          <w:sz w:val="28"/>
          <w:szCs w:val="28"/>
        </w:rPr>
        <w:t xml:space="preserve">3.4 Tagline Strategy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Context</w:t>
            </w:r>
          </w:p>
        </w:tc>
        <w:tc>
          <w:tcPr>
            <w:tcW w:type="dxa" w:w="3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Tagline</w:t>
            </w:r>
          </w:p>
        </w:tc>
        <w:tc>
          <w:tcPr>
            <w:tcW w:type="dxa" w:w="39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Primary (English)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Drop the Wait. Find the Taste.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Action + mystery in 6 words</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Primary (Hindi)</w:t>
            </w:r>
          </w:p>
        </w:tc>
        <w:tc>
          <w:tcPr>
            <w:tcW w:type="dxa" w:w="3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Bada Zayka, Chhoti Kimat</w:t>
            </w:r>
          </w:p>
        </w:tc>
        <w:tc>
          <w:tcPr>
            <w:tcW w:type="dxa" w:w="39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Value-centric, culturally resonant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Short Form (social)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BAM. Taste it.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Ultra-punchy, BAM brand embedded</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Restaurant Partner</w:t>
            </w:r>
          </w:p>
        </w:tc>
        <w:tc>
          <w:tcPr>
            <w:tcW w:type="dxa" w:w="3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Your Inventory. Our Customers.</w:t>
            </w:r>
          </w:p>
        </w:tc>
        <w:tc>
          <w:tcPr>
            <w:tcW w:type="dxa" w:w="39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B2B ROI clarity in 4 words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Investor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India's F&amp;B CRM. Built on Bags.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Positions data layer for Series A</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Swaad Club</w:t>
            </w:r>
          </w:p>
        </w:tc>
        <w:tc>
          <w:tcPr>
            <w:tcW w:type="dxa" w:w="3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Get in early. Taste it first.</w:t>
            </w:r>
          </w:p>
        </w:tc>
        <w:tc>
          <w:tcPr>
            <w:tcW w:type="dxa" w:w="39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Exclusivity and insider-access feel</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3.5 Banned Words &amp; Language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Never Use</w:t>
            </w:r>
          </w:p>
        </w:tc>
        <w:tc>
          <w:tcPr>
            <w:tcW w:type="dxa" w:w="36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Why</w:t>
            </w:r>
          </w:p>
        </w:tc>
        <w:tc>
          <w:tcPr>
            <w:tcW w:type="dxa" w:w="35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Use Instead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Leftover / Stale / Yesterday's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Disgust trigger; destroys premium positioning; legal liability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Chef's Selection / Limited Drop / Same-Day Kitchen Prep</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Cheap / Bargain / Clearance</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Trains price sensitivity; brand dilution</w:t>
            </w:r>
          </w:p>
        </w:tc>
        <w:tc>
          <w:tcPr>
            <w:tcW w:type="dxa" w:w="3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Smarter access / Best-value discovery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Waste / Waste food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Negative emotional trigger; wrong framing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Recovered inventory (internal only)</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Discount</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Trains consumers to wait; damages restaurant brand partners</w:t>
            </w:r>
          </w:p>
        </w:tc>
        <w:tc>
          <w:tcPr>
            <w:tcW w:type="dxa" w:w="3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Off-menu pricing / Exclusive access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Rescue app / Food rescue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Charity connotation; incompatible with premium positioning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Premium discovery platform</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Liquidation</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Never. Under any circumstances.</w:t>
            </w:r>
          </w:p>
        </w:tc>
        <w:tc>
          <w:tcPr>
            <w:tcW w:type="dxa" w:w="3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w:t>
            </w:r>
          </w:p>
        </w:tc>
      </w:tr>
    </w:tbl>
    <w:p>
      <w:pPr>
        <w:pStyle w:val="Heading1"/>
        <w:pageBreakBefore/>
        <w:pBdr>
          <w:bottom w:val="single" w:color="FF6B35" w:sz="4" w:space="4"/>
        </w:pBdr>
        <w:spacing w:after="200" w:before="400"/>
      </w:pPr>
      <w:r>
        <w:rPr>
          <w:rFonts w:ascii="Arial" w:cs="Arial" w:eastAsia="Arial" w:hAnsi="Arial"/>
          <w:b/>
          <w:bCs/>
          <w:color w:val="1A5C38"/>
          <w:sz w:val="36"/>
          <w:szCs w:val="36"/>
        </w:rPr>
        <w:t xml:space="preserve">PART IV — Regulatory &amp; Legal Compliance (India 2026)</w:t>
      </w:r>
    </w:p>
    <w:p>
      <w:pPr>
        <w:pStyle w:val="Heading2"/>
        <w:spacing w:after="140" w:before="280"/>
      </w:pPr>
      <w:r>
        <w:rPr>
          <w:rFonts w:ascii="Arial" w:cs="Arial" w:eastAsia="Arial" w:hAnsi="Arial"/>
          <w:b/>
          <w:bCs/>
          <w:color w:val="1A5C38"/>
          <w:sz w:val="28"/>
          <w:szCs w:val="28"/>
        </w:rPr>
        <w:t xml:space="preserve">4.1 Critical FSSAI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CCCCC" w:sz="1"/>
            </w:tcBorders>
            <w:shd w:fill="FDEDEC" w:val="clear"/>
            <w:tcMar>
              <w:top w:type="dxa" w:w="100"/>
              <w:left w:type="dxa" w:w="160"/>
              <w:bottom w:type="dxa" w:w="100"/>
              <w:right w:type="dxa" w:w="160"/>
            </w:tcMar>
          </w:tcPr>
          <w:p>
            <w:pPr>
              <w:spacing w:after="0"/>
            </w:pPr>
            <w:r>
              <w:rPr>
                <w:rFonts w:ascii="Arial" w:cs="Arial" w:eastAsia="Arial" w:hAnsi="Arial"/>
                <w:b/>
                <w:bCs/>
                <w:color w:val="C0392B"/>
                <w:sz w:val="20"/>
                <w:szCs w:val="20"/>
              </w:rPr>
              <w:t xml:space="preserve">⚠ Important Correction: </w:t>
            </w:r>
            <w:r>
              <w:rPr>
                <w:rFonts w:ascii="Arial" w:cs="Arial" w:eastAsia="Arial" w:hAnsi="Arial"/>
                <w:color w:val="2D2D2D"/>
                <w:sz w:val="20"/>
                <w:szCs w:val="20"/>
              </w:rPr>
              <w:t xml:space="preserve">goZaika must apply for an FSSAI CENTRAL License as an e-Commerce FBO (₹7,500/year via FoSCoS) — NOT a State License. FoSCoS updated April 2026 requires Central License for all platforms facilitating online food transactions. Operating on a State License creates enforcement risk.</w:t>
            </w:r>
          </w:p>
        </w:tc>
      </w:tr>
    </w:tbl>
    <w:p>
      <w:pPr>
        <w:spacing w:after="80"/>
      </w:pPr>
      <w:r>
        <w:t xml:space="preserve"/>
      </w:r>
    </w:p>
    <w:p>
      <w:pPr>
        <w:spacing w:after="120"/>
      </w:pPr>
      <w:r>
        <w:rPr>
          <w:rFonts w:ascii="Arial" w:cs="Arial" w:eastAsia="Arial" w:hAnsi="Arial"/>
          <w:color w:val="2D2D2D"/>
          <w:sz w:val="20"/>
          <w:szCs w:val="20"/>
        </w:rPr>
        <w:t xml:space="preserve">Critical structural distinction: FSSAI's 2019 Surplus Food Regulations govern </w:t>
      </w:r>
      <w:r>
        <w:rPr>
          <w:rFonts w:ascii="Arial" w:cs="Arial" w:eastAsia="Arial" w:hAnsi="Arial"/>
          <w:b/>
          <w:bCs/>
          <w:color w:val="2D2D2D"/>
          <w:sz w:val="20"/>
          <w:szCs w:val="20"/>
        </w:rPr>
        <w:t xml:space="preserve">free charitable distribution only</w:t>
      </w:r>
      <w:r>
        <w:rPr>
          <w:rFonts w:ascii="Arial" w:cs="Arial" w:eastAsia="Arial" w:hAnsi="Arial"/>
          <w:color w:val="2D2D2D"/>
          <w:sz w:val="20"/>
          <w:szCs w:val="20"/>
        </w:rPr>
        <w:t xml:space="preserve">. goZaika must be structured as an </w:t>
      </w:r>
      <w:r>
        <w:rPr>
          <w:rFonts w:ascii="Arial" w:cs="Arial" w:eastAsia="Arial" w:hAnsi="Arial"/>
          <w:b/>
          <w:bCs/>
          <w:color w:val="2D2D2D"/>
          <w:sz w:val="20"/>
          <w:szCs w:val="20"/>
        </w:rPr>
        <w:t xml:space="preserve">e-commerce food ordering platform</w:t>
      </w:r>
      <w:r>
        <w:rPr>
          <w:rFonts w:ascii="Arial" w:cs="Arial" w:eastAsia="Arial" w:hAnsi="Arial"/>
          <w:color w:val="2D2D2D"/>
          <w:sz w:val="20"/>
          <w:szCs w:val="20"/>
        </w:rPr>
        <w:t xml:space="preserve"> under FSSAI 2024 e-commerce operationalisation rules — NOT as a 'surplus food platform.'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Compliance Area</w:t>
            </w:r>
          </w:p>
        </w:tc>
        <w:tc>
          <w:tcPr>
            <w:tcW w:type="dxa" w:w="33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Requirement</w:t>
            </w:r>
          </w:p>
        </w:tc>
        <w:tc>
          <w:tcPr>
            <w:tcW w:type="dxa" w:w="36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FSSAI Central License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e-Commerce FBO facilitating food transactions — Central License mandatory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Apply FoSCoS portal before first public transaction; ₹7,500/year</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Merchant License Verification</w:t>
            </w:r>
          </w:p>
        </w:tc>
        <w:tc>
          <w:tcPr>
            <w:tcW w:type="dxa" w:w="3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Every restaurant partner must display valid FSSAI license number on their listing</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Mandatory upload + verification at onboarding; re-verify every 6 months; display on listing page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Fresh Food Only Rule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FSSAI 2024: restaurants receiving orders via electronic media must deliver only fresh food — same-day prep; no next-day carryover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Enforce via Bag Composition Matrix: strict same-day packing/pickup windows</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Allergen Disclosure</w:t>
            </w:r>
          </w:p>
        </w:tc>
        <w:tc>
          <w:tcPr>
            <w:tcW w:type="dxa" w:w="3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Allergen categories must be disclosed even for mystery bags: Nuts/Dairy/Gluten/Shellfish/Soy</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Show allergen flags on every listing; do not disclose specific dishes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Platform-Merchant Agreement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FSSAI 2024 requires signed compliance agreement between platform and each seller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Include in merchant onboarding pack; covers food safety responsibility, freshness cutoffs, labeling, indemnities</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Eco-Packaging</w:t>
            </w:r>
          </w:p>
        </w:tc>
        <w:tc>
          <w:tcPr>
            <w:tcW w:type="dxa" w:w="3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Single-use plastic ban; eco-packaging mandated under Swachh Bharat</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Use kraft paper boxes, bagasse containers, compostable bags from Day 1 — brand asset, not compliance burden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Consumer Grievance Officer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Platform must have published grievance mechanism with 48-hour SLA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Appoint Grievance Officer at incorporation; publish contact in app and website footer</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GST</w:t>
            </w:r>
          </w:p>
        </w:tc>
        <w:tc>
          <w:tcPr>
            <w:tcW w:type="dxa" w:w="3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Platform commission: 18% GST on fee; restaurant food sales: 5% GST (no ITC) for most categories</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Build into pricing model; issue compliant invoices via platform; hire CA from Month 1</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4.2 DPDP Act 2023 &amp; 2025 Rules — Data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Requirement</w:t>
            </w:r>
          </w:p>
        </w:tc>
        <w:tc>
          <w:tcPr>
            <w:tcW w:type="dxa" w:w="4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What goZaika Must Do</w:t>
            </w:r>
          </w:p>
        </w:tc>
        <w:tc>
          <w:tcPr>
            <w:tcW w:type="dxa" w:w="29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Timeline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Explicit Consent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Separate consent for each data category; no pre-ticked boxes; no bundled consent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Day 1 — build into waitlist and app signup</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Purpose Limitation</w:t>
            </w:r>
          </w:p>
        </w:tc>
        <w:tc>
          <w:tcPr>
            <w:tcW w:type="dxa" w:w="4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Order fulfillment data cannot be repurposed for marketing without separate consent</w:t>
            </w:r>
          </w:p>
        </w:tc>
        <w:tc>
          <w:tcPr>
            <w:tcW w:type="dxa" w:w="29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Architecture decision — enforce at database query level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Retention Limits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Define and publish max retention periods; automated deletion jobs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Privacy notice must state periods; implement deletion jobs at Month 4</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Grievance Officer</w:t>
            </w:r>
          </w:p>
        </w:tc>
        <w:tc>
          <w:tcPr>
            <w:tcW w:type="dxa" w:w="4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Named officer with 48-hour response SLA; published contact</w:t>
            </w:r>
          </w:p>
        </w:tc>
        <w:tc>
          <w:tcPr>
            <w:tcW w:type="dxa" w:w="29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Before public launch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Right to Erasure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Full account + personal data deletion on request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Phase B tech build</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Data Fiduciary Registration</w:t>
            </w:r>
          </w:p>
        </w:tc>
        <w:tc>
          <w:tcPr>
            <w:tcW w:type="dxa" w:w="4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May require registration if data volumes exceed threshold</w:t>
            </w:r>
          </w:p>
        </w:tc>
        <w:tc>
          <w:tcPr>
            <w:tcW w:type="dxa" w:w="29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Confirm with legal counsel by Month 3</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4.3 Pre-Launch Legal Documents</w:t>
      </w:r>
    </w:p>
    <w:p>
      <w:pPr>
        <w:pStyle w:val="ListParagraph"/>
        <w:numPr>
          <w:ilvl w:val="0"/>
          <w:numId w:val="3"/>
        </w:numPr>
        <w:spacing w:after="80"/>
      </w:pPr>
      <w:r>
        <w:rPr>
          <w:rFonts w:ascii="Arial" w:cs="Arial" w:eastAsia="Arial" w:hAnsi="Arial"/>
          <w:color w:val="2D2D2D"/>
          <w:sz w:val="20"/>
          <w:szCs w:val="20"/>
        </w:rPr>
        <w:t xml:space="preserve">Merchant Onboarding Pack: KYC, FSSAI license copy, GST details, brand assets, bank details, primary and escalation contacts</w:t>
      </w:r>
    </w:p>
    <w:p>
      <w:pPr>
        <w:pStyle w:val="ListParagraph"/>
        <w:numPr>
          <w:ilvl w:val="0"/>
          <w:numId w:val="3"/>
        </w:numPr>
        <w:spacing w:after="80"/>
      </w:pPr>
      <w:r>
        <w:rPr>
          <w:rFonts w:ascii="Arial" w:cs="Arial" w:eastAsia="Arial" w:hAnsi="Arial"/>
          <w:color w:val="2D2D2D"/>
          <w:sz w:val="20"/>
          <w:szCs w:val="20"/>
        </w:rPr>
        <w:t xml:space="preserve">Merchant Agreement: listing rights, food-safety responsibility, freshness representations, packaging standards, refund rules, commissions, IP use, data clauses, indemnity, termination</w:t>
      </w:r>
    </w:p>
    <w:p>
      <w:pPr>
        <w:pStyle w:val="ListParagraph"/>
        <w:numPr>
          <w:ilvl w:val="0"/>
          <w:numId w:val="3"/>
        </w:numPr>
        <w:spacing w:after="80"/>
      </w:pPr>
      <w:r>
        <w:rPr>
          <w:rFonts w:ascii="Arial" w:cs="Arial" w:eastAsia="Arial" w:hAnsi="Arial"/>
          <w:color w:val="2D2D2D"/>
          <w:sz w:val="20"/>
          <w:szCs w:val="20"/>
        </w:rPr>
        <w:t xml:space="preserve">Consumer Terms &amp; Refund Policy: surprise-bag nature, dietary disclosures, pickup windows, no-show rules, refund triggers</w:t>
      </w:r>
    </w:p>
    <w:p>
      <w:pPr>
        <w:pStyle w:val="ListParagraph"/>
        <w:numPr>
          <w:ilvl w:val="0"/>
          <w:numId w:val="3"/>
        </w:numPr>
        <w:spacing w:after="80"/>
      </w:pPr>
      <w:r>
        <w:rPr>
          <w:rFonts w:ascii="Arial" w:cs="Arial" w:eastAsia="Arial" w:hAnsi="Arial"/>
          <w:color w:val="2D2D2D"/>
          <w:sz w:val="20"/>
          <w:szCs w:val="20"/>
        </w:rPr>
        <w:t xml:space="preserve">Privacy Notice &amp; Consent Wording: data collected, purpose, retention, grievance process, communication preferences</w:t>
      </w:r>
    </w:p>
    <w:p>
      <w:pPr>
        <w:pStyle w:val="ListParagraph"/>
        <w:numPr>
          <w:ilvl w:val="0"/>
          <w:numId w:val="3"/>
        </w:numPr>
        <w:spacing w:after="80"/>
      </w:pPr>
      <w:r>
        <w:rPr>
          <w:rFonts w:ascii="Arial" w:cs="Arial" w:eastAsia="Arial" w:hAnsi="Arial"/>
          <w:color w:val="2D2D2D"/>
          <w:sz w:val="20"/>
          <w:szCs w:val="20"/>
        </w:rPr>
        <w:t xml:space="preserve">Incident Response SOP: food complaint, social media complaint, merchant non-fulfillment, payment issue, data incident</w:t>
      </w:r>
    </w:p>
    <w:p>
      <w:pPr>
        <w:pStyle w:val="ListParagraph"/>
        <w:numPr>
          <w:ilvl w:val="0"/>
          <w:numId w:val="3"/>
        </w:numPr>
        <w:spacing w:after="80"/>
      </w:pPr>
      <w:r>
        <w:rPr>
          <w:rFonts w:ascii="Arial" w:cs="Arial" w:eastAsia="Arial" w:hAnsi="Arial"/>
          <w:color w:val="2D2D2D"/>
          <w:sz w:val="20"/>
          <w:szCs w:val="20"/>
        </w:rPr>
        <w:t xml:space="preserve">Operational Safety Appendix: listing windows, quality cutoffs, dietary definitions, packaging standards, daily closure checklist</w:t>
      </w:r>
    </w:p>
    <w:p>
      <w:pPr>
        <w:pStyle w:val="Heading1"/>
        <w:pageBreakBefore/>
        <w:pBdr>
          <w:bottom w:val="single" w:color="FF6B35" w:sz="4" w:space="4"/>
        </w:pBdr>
        <w:spacing w:after="200" w:before="400"/>
      </w:pPr>
      <w:r>
        <w:rPr>
          <w:rFonts w:ascii="Arial" w:cs="Arial" w:eastAsia="Arial" w:hAnsi="Arial"/>
          <w:b/>
          <w:bCs/>
          <w:color w:val="1A5C38"/>
          <w:sz w:val="36"/>
          <w:szCs w:val="36"/>
        </w:rPr>
        <w:t xml:space="preserve">PART V — Legal &amp; Corporate Structure for OCI / US-Based Founder</w:t>
      </w:r>
    </w:p>
    <w:p>
      <w:pPr>
        <w:pStyle w:val="Heading2"/>
        <w:spacing w:after="140" w:before="280"/>
      </w:pPr>
      <w:r>
        <w:rPr>
          <w:rFonts w:ascii="Arial" w:cs="Arial" w:eastAsia="Arial" w:hAnsi="Arial"/>
          <w:b/>
          <w:bCs/>
          <w:color w:val="1A5C38"/>
          <w:sz w:val="28"/>
          <w:szCs w:val="28"/>
        </w:rPr>
        <w:t xml:space="preserve">5.1 Founder Profile &amp; Key Considerations</w:t>
      </w:r>
    </w:p>
    <w:p>
      <w:pPr>
        <w:spacing w:after="120"/>
      </w:pPr>
      <w:r>
        <w:rPr>
          <w:rFonts w:ascii="Arial" w:cs="Arial" w:eastAsia="Arial" w:hAnsi="Arial"/>
          <w:color w:val="2D2D2D"/>
          <w:sz w:val="20"/>
          <w:szCs w:val="20"/>
        </w:rPr>
        <w:t xml:space="preserve">The founder is a US citizen holding OCI (Overseas Citizen of India) status with Aadhaar, living in the USA with family based in Hyderabad, India. This creates specific legal structuring requirements that differ from a resident Indian founder.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Factor</w:t>
            </w:r>
          </w:p>
        </w:tc>
        <w:tc>
          <w:tcPr>
            <w:tcW w:type="dxa" w:w="71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Implication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OCI Status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OCI holders are treated equivalent to NRIs for investment and property purposes under FEMA 1999; can invest in Indian companies under the Foreign Direct Investment (FDI) route</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FDI in Food Tech</w:t>
            </w:r>
          </w:p>
        </w:tc>
        <w:tc>
          <w:tcPr>
            <w:tcW w:type="dxa" w:w="7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FDI in e-commerce food ordering platforms is permitted under the Automatic Route up to 100% — no prior government approval required; goZaika qualifies as a food tech e-commerce platform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IP Ownership</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IP created or owned by a US entity is more defensible for international fundraising; US patent filings are standard for VC-backed startups</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International Fundraising</w:t>
            </w:r>
          </w:p>
        </w:tc>
        <w:tc>
          <w:tcPr>
            <w:tcW w:type="dxa" w:w="7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US VCs, angels, and institutional investors strongly prefer investing in Delaware C-Corps; an Indian-only structure limits funding optionality significantly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Tax Efficiency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Delaware C-Corp as parent allows US-based fundraising without immediate Indian withholding tax complexity; Indian subsidiary handles all Indian tax obligations</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Banking</w:t>
            </w:r>
          </w:p>
        </w:tc>
        <w:tc>
          <w:tcPr>
            <w:tcW w:type="dxa" w:w="7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US founder can maintain US banking for the Delaware parent; Indian subsidiary requires Indian current account (ICICI/HDFC startup account recommended)</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5.2 Recommended Structure: Delaware C-Corp + Indian Subsidiary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1"/>
              <w:left w:val="single" w:color="1A5C38" w:sz="12"/>
              <w:bottom w:val="single" w:color="1A5C38" w:sz="1"/>
              <w:right w:val="single" w:color="CCCCCC" w:sz="1"/>
            </w:tcBorders>
            <w:shd w:fill="EAFAF1" w:val="clear"/>
            <w:tcMar>
              <w:top w:type="dxa" w:w="100"/>
              <w:left w:type="dxa" w:w="160"/>
              <w:bottom w:type="dxa" w:w="100"/>
              <w:right w:type="dxa" w:w="160"/>
            </w:tcMar>
          </w:tcPr>
          <w:p>
            <w:pPr>
              <w:spacing w:after="0"/>
            </w:pPr>
            <w:r>
              <w:rPr>
                <w:rFonts w:ascii="Arial" w:cs="Arial" w:eastAsia="Arial" w:hAnsi="Arial"/>
                <w:b/>
                <w:bCs/>
                <w:color w:val="1A5C38"/>
                <w:sz w:val="20"/>
                <w:szCs w:val="20"/>
              </w:rPr>
              <w:t xml:space="preserve">Recommended Structure: </w:t>
            </w:r>
            <w:r>
              <w:rPr>
                <w:rFonts w:ascii="Arial" w:cs="Arial" w:eastAsia="Arial" w:hAnsi="Arial"/>
                <w:color w:val="2D2D2D"/>
                <w:sz w:val="20"/>
                <w:szCs w:val="20"/>
              </w:rPr>
              <w:t xml:space="preserve">Delaware C-Corp (USA) as the parent holding company + GoZaika Technologies Private Limited (India) as 100% wholly-owned subsidiary. This is the gold-standard structure for OCI founders building India-focused startups that will seek institutional capital.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760"/>
        <w:gridCol w:w="1400"/>
      </w:tblGrid>
      <w:tr>
        <w:trPr>
          <w:tblHeader/>
        </w:trPr>
        <w:tc>
          <w:tcPr>
            <w:tcW w:type="dxa" w:w="2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Entity</w:t>
            </w:r>
          </w:p>
        </w:tc>
        <w:tc>
          <w:tcPr>
            <w:tcW w:type="dxa" w:w="38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Purpose</w:t>
            </w:r>
          </w:p>
        </w:tc>
        <w:tc>
          <w:tcPr>
            <w:tcW w:type="dxa" w:w="17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Where Incorporated</w:t>
            </w:r>
          </w:p>
        </w:tc>
        <w:tc>
          <w:tcPr>
            <w:tcW w:type="dxa" w:w="1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Who Owns 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GoZaika Inc. (Delaware C-Corp)</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IP holding, US fundraising, global operations parent, stock option plan (US ESOP)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Delaware, USA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Founders directly (common stock)</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GoZaika Technologies Pvt Ltd (India)</w:t>
            </w:r>
          </w:p>
        </w:tc>
        <w:tc>
          <w:tcPr>
            <w:tcW w:type="dxa" w:w="3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All Indian operations, FSSAI license, GST registration, employee payroll, restaurant contracts, data processing</w:t>
            </w:r>
          </w:p>
        </w:tc>
        <w:tc>
          <w:tcPr>
            <w:tcW w:type="dxa" w:w="17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MCA21, India (Hyderabad ROC)</w:t>
            </w:r>
          </w:p>
        </w:tc>
        <w:tc>
          <w:tcPr>
            <w:tcW w:type="dxa" w:w="1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100% owned by GoZaika Inc. as Foreign Direct Investment</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5.3 Step-by-Step Incorporation Sequence</w:t>
      </w:r>
    </w:p>
    <w:p>
      <w:pPr>
        <w:pStyle w:val="Heading3"/>
        <w:spacing w:after="100" w:before="200"/>
      </w:pPr>
      <w:r>
        <w:rPr>
          <w:rFonts w:ascii="Arial" w:cs="Arial" w:eastAsia="Arial" w:hAnsi="Arial"/>
          <w:b/>
          <w:bCs/>
          <w:color w:val="FF6B35"/>
          <w:sz w:val="24"/>
          <w:szCs w:val="24"/>
        </w:rPr>
        <w:t xml:space="preserve">5.3.1 Delaware C-Corp (Weeks 1–2)</w:t>
      </w:r>
    </w:p>
    <w:p>
      <w:pPr>
        <w:pStyle w:val="ListParagraph"/>
        <w:numPr>
          <w:ilvl w:val="0"/>
          <w:numId w:val="3"/>
        </w:numPr>
        <w:spacing w:after="80"/>
      </w:pPr>
      <w:r>
        <w:rPr>
          <w:rFonts w:ascii="Arial" w:cs="Arial" w:eastAsia="Arial" w:hAnsi="Arial"/>
          <w:color w:val="2D2D2D"/>
          <w:sz w:val="20"/>
          <w:szCs w:val="20"/>
        </w:rPr>
        <w:t xml:space="preserve">Use Stripe Atlas (USD 500), Clerky, or Doola — all support remote incorporation for non-US-resident founders with OCI</w:t>
      </w:r>
    </w:p>
    <w:p>
      <w:pPr>
        <w:pStyle w:val="ListParagraph"/>
        <w:numPr>
          <w:ilvl w:val="0"/>
          <w:numId w:val="3"/>
        </w:numPr>
        <w:spacing w:after="80"/>
      </w:pPr>
      <w:r>
        <w:rPr>
          <w:rFonts w:ascii="Arial" w:cs="Arial" w:eastAsia="Arial" w:hAnsi="Arial"/>
          <w:color w:val="2D2D2D"/>
          <w:sz w:val="20"/>
          <w:szCs w:val="20"/>
        </w:rPr>
        <w:t xml:space="preserve">Issue founder shares: standard 10M authorized shares; founders take common stock with 4-year vesting, 1-year cliff</w:t>
      </w:r>
    </w:p>
    <w:p>
      <w:pPr>
        <w:pStyle w:val="ListParagraph"/>
        <w:numPr>
          <w:ilvl w:val="0"/>
          <w:numId w:val="3"/>
        </w:numPr>
        <w:spacing w:after="80"/>
      </w:pPr>
      <w:r>
        <w:rPr>
          <w:rFonts w:ascii="Arial" w:cs="Arial" w:eastAsia="Arial" w:hAnsi="Arial"/>
          <w:color w:val="2D2D2D"/>
          <w:sz w:val="20"/>
          <w:szCs w:val="20"/>
        </w:rPr>
        <w:t xml:space="preserve">Establish US bank account: Mercury Bank or Brex (both support remote OCI founders); no US address required</w:t>
      </w:r>
    </w:p>
    <w:p>
      <w:pPr>
        <w:pStyle w:val="ListParagraph"/>
        <w:numPr>
          <w:ilvl w:val="0"/>
          <w:numId w:val="3"/>
        </w:numPr>
        <w:spacing w:after="80"/>
      </w:pPr>
      <w:r>
        <w:rPr>
          <w:rFonts w:ascii="Arial" w:cs="Arial" w:eastAsia="Arial" w:hAnsi="Arial"/>
          <w:color w:val="2D2D2D"/>
          <w:sz w:val="20"/>
          <w:szCs w:val="20"/>
        </w:rPr>
        <w:t xml:space="preserve">File IRS Form SS-4 for EIN (Employer Identification Number) — required for banking; can file online</w:t>
      </w:r>
    </w:p>
    <w:p>
      <w:pPr>
        <w:pStyle w:val="ListParagraph"/>
        <w:numPr>
          <w:ilvl w:val="0"/>
          <w:numId w:val="3"/>
        </w:numPr>
        <w:spacing w:after="80"/>
      </w:pPr>
      <w:r>
        <w:rPr>
          <w:rFonts w:ascii="Arial" w:cs="Arial" w:eastAsia="Arial" w:hAnsi="Arial"/>
          <w:color w:val="2D2D2D"/>
          <w:sz w:val="20"/>
          <w:szCs w:val="20"/>
        </w:rPr>
        <w:t xml:space="preserve">Create founder agreement, IP assignment agreement, and 83(b) election (must be filed within 30 days of share issuance)</w:t>
      </w:r>
    </w:p>
    <w:p>
      <w:pPr>
        <w:spacing w:after="80"/>
      </w:pPr>
      <w:r>
        <w:t xml:space="preserve"/>
      </w:r>
    </w:p>
    <w:p>
      <w:pPr>
        <w:pStyle w:val="Heading3"/>
        <w:spacing w:after="100" w:before="200"/>
      </w:pPr>
      <w:r>
        <w:rPr>
          <w:rFonts w:ascii="Arial" w:cs="Arial" w:eastAsia="Arial" w:hAnsi="Arial"/>
          <w:b/>
          <w:bCs/>
          <w:color w:val="FF6B35"/>
          <w:sz w:val="24"/>
          <w:szCs w:val="24"/>
        </w:rPr>
        <w:t xml:space="preserve">5.3.2 Indian Private Limited Company (Weeks 2–4)</w:t>
      </w:r>
    </w:p>
    <w:p>
      <w:pPr>
        <w:pStyle w:val="ListParagraph"/>
        <w:numPr>
          <w:ilvl w:val="0"/>
          <w:numId w:val="3"/>
        </w:numPr>
        <w:spacing w:after="80"/>
      </w:pPr>
      <w:r>
        <w:rPr>
          <w:rFonts w:ascii="Arial" w:cs="Arial" w:eastAsia="Arial" w:hAnsi="Arial"/>
          <w:color w:val="2D2D2D"/>
          <w:sz w:val="20"/>
          <w:szCs w:val="20"/>
        </w:rPr>
        <w:t xml:space="preserve">File SPICe+ on MCA21: incorporates company, issues PAN + TAN + GST simultaneously; use IndiaFilings.com or a CS firm (₹7,000–15,000 all-in)</w:t>
      </w:r>
    </w:p>
    <w:p>
      <w:pPr>
        <w:pStyle w:val="ListParagraph"/>
        <w:numPr>
          <w:ilvl w:val="0"/>
          <w:numId w:val="3"/>
        </w:numPr>
        <w:spacing w:after="80"/>
      </w:pPr>
      <w:r>
        <w:rPr>
          <w:rFonts w:ascii="Arial" w:cs="Arial" w:eastAsia="Arial" w:hAnsi="Arial"/>
          <w:color w:val="2D2D2D"/>
          <w:sz w:val="20"/>
          <w:szCs w:val="20"/>
        </w:rPr>
        <w:t xml:space="preserve">Recommended name: GoZaika Technologies Private Limited</w:t>
      </w:r>
    </w:p>
    <w:p>
      <w:pPr>
        <w:pStyle w:val="ListParagraph"/>
        <w:numPr>
          <w:ilvl w:val="0"/>
          <w:numId w:val="3"/>
        </w:numPr>
        <w:spacing w:after="80"/>
      </w:pPr>
      <w:r>
        <w:rPr>
          <w:rFonts w:ascii="Arial" w:cs="Arial" w:eastAsia="Arial" w:hAnsi="Arial"/>
          <w:color w:val="2D2D2D"/>
          <w:sz w:val="20"/>
          <w:szCs w:val="20"/>
        </w:rPr>
        <w:t xml:space="preserve">Registered office: use family address in Hyderabad initially — must be a valid Indian address; change when office is established</w:t>
      </w:r>
    </w:p>
    <w:p>
      <w:pPr>
        <w:pStyle w:val="ListParagraph"/>
        <w:numPr>
          <w:ilvl w:val="0"/>
          <w:numId w:val="3"/>
        </w:numPr>
        <w:spacing w:after="80"/>
      </w:pPr>
      <w:r>
        <w:rPr>
          <w:rFonts w:ascii="Arial" w:cs="Arial" w:eastAsia="Arial" w:hAnsi="Arial"/>
          <w:color w:val="2D2D2D"/>
          <w:sz w:val="20"/>
          <w:szCs w:val="20"/>
        </w:rPr>
        <w:t xml:space="preserve">Directors: OCI holder can be a director of an Indian company; designate one resident Indian director (family member or trusted advisor) as required by Companies Act 2013</w:t>
      </w:r>
    </w:p>
    <w:p>
      <w:pPr>
        <w:pStyle w:val="ListParagraph"/>
        <w:numPr>
          <w:ilvl w:val="0"/>
          <w:numId w:val="3"/>
        </w:numPr>
        <w:spacing w:after="80"/>
      </w:pPr>
      <w:r>
        <w:rPr>
          <w:rFonts w:ascii="Arial" w:cs="Arial" w:eastAsia="Arial" w:hAnsi="Arial"/>
          <w:color w:val="2D2D2D"/>
          <w:sz w:val="20"/>
          <w:szCs w:val="20"/>
        </w:rPr>
        <w:t xml:space="preserve">Share capital: Minimum ₹1 lakh; GoZaika Inc. (Delaware) invests as FDI under Automatic Route; File FC-GPR (Foreign Currency – Gross Provisional Return) with RBI within 30 days of share allotment</w:t>
      </w:r>
    </w:p>
    <w:p>
      <w:pPr>
        <w:pStyle w:val="ListParagraph"/>
        <w:numPr>
          <w:ilvl w:val="0"/>
          <w:numId w:val="3"/>
        </w:numPr>
        <w:spacing w:after="80"/>
      </w:pPr>
      <w:r>
        <w:rPr>
          <w:rFonts w:ascii="Arial" w:cs="Arial" w:eastAsia="Arial" w:hAnsi="Arial"/>
          <w:color w:val="2D2D2D"/>
          <w:sz w:val="20"/>
          <w:szCs w:val="20"/>
        </w:rPr>
        <w:t xml:space="preserve">Apply DPIIT Startup India recognition after incorporation — unlocks 80-IAC tax exemption, fast-track IP, and government scheme access</w:t>
      </w:r>
    </w:p>
    <w:p>
      <w:pPr>
        <w:pStyle w:val="ListParagraph"/>
        <w:numPr>
          <w:ilvl w:val="0"/>
          <w:numId w:val="3"/>
        </w:numPr>
        <w:spacing w:after="80"/>
      </w:pPr>
      <w:r>
        <w:rPr>
          <w:rFonts w:ascii="Arial" w:cs="Arial" w:eastAsia="Arial" w:hAnsi="Arial"/>
          <w:color w:val="2D2D2D"/>
          <w:sz w:val="20"/>
          <w:szCs w:val="20"/>
        </w:rPr>
        <w:t xml:space="preserve">Open Indian current account: ICICI or HDFC startup current account (zero balance for first year)</w:t>
      </w:r>
    </w:p>
    <w:p>
      <w:pPr>
        <w:spacing w:after="80"/>
      </w:pPr>
      <w:r>
        <w:t xml:space="preserve"/>
      </w:r>
    </w:p>
    <w:p>
      <w:pPr>
        <w:pStyle w:val="Heading3"/>
        <w:spacing w:after="100" w:before="200"/>
      </w:pPr>
      <w:r>
        <w:rPr>
          <w:rFonts w:ascii="Arial" w:cs="Arial" w:eastAsia="Arial" w:hAnsi="Arial"/>
          <w:b/>
          <w:bCs/>
          <w:color w:val="FF6B35"/>
          <w:sz w:val="24"/>
          <w:szCs w:val="24"/>
        </w:rPr>
        <w:t xml:space="preserve">5.3.3 FEMA &amp; RBI Compliance for OCI Investment</w:t>
      </w:r>
    </w:p>
    <w:p>
      <w:pPr>
        <w:pStyle w:val="ListParagraph"/>
        <w:numPr>
          <w:ilvl w:val="0"/>
          <w:numId w:val="3"/>
        </w:numPr>
        <w:spacing w:after="80"/>
      </w:pPr>
      <w:r>
        <w:rPr>
          <w:rFonts w:ascii="Arial" w:cs="Arial" w:eastAsia="Arial" w:hAnsi="Arial"/>
          <w:color w:val="2D2D2D"/>
          <w:sz w:val="20"/>
          <w:szCs w:val="20"/>
        </w:rPr>
        <w:t xml:space="preserve">FDI under Automatic Route: no prior RBI approval needed; maximum 100% equity in food tech e-commerce</w:t>
      </w:r>
    </w:p>
    <w:p>
      <w:pPr>
        <w:pStyle w:val="ListParagraph"/>
        <w:numPr>
          <w:ilvl w:val="0"/>
          <w:numId w:val="3"/>
        </w:numPr>
        <w:spacing w:after="80"/>
      </w:pPr>
      <w:r>
        <w:rPr>
          <w:rFonts w:ascii="Arial" w:cs="Arial" w:eastAsia="Arial" w:hAnsi="Arial"/>
          <w:color w:val="2D2D2D"/>
          <w:sz w:val="20"/>
          <w:szCs w:val="20"/>
        </w:rPr>
        <w:t xml:space="preserve">Pricing guidelines: shares must be issued at Fair Market Value (FMV) — get a CA to certify FMV at incorporation</w:t>
      </w:r>
    </w:p>
    <w:p>
      <w:pPr>
        <w:pStyle w:val="ListParagraph"/>
        <w:numPr>
          <w:ilvl w:val="0"/>
          <w:numId w:val="3"/>
        </w:numPr>
        <w:spacing w:after="80"/>
      </w:pPr>
      <w:r>
        <w:rPr>
          <w:rFonts w:ascii="Arial" w:cs="Arial" w:eastAsia="Arial" w:hAnsi="Arial"/>
          <w:color w:val="2D2D2D"/>
          <w:sz w:val="20"/>
          <w:szCs w:val="20"/>
        </w:rPr>
        <w:t xml:space="preserve">Annual compliance: FC-TRS filing for any share transfers; FCGPR for new capital rounds</w:t>
      </w:r>
    </w:p>
    <w:p>
      <w:pPr>
        <w:pStyle w:val="ListParagraph"/>
        <w:numPr>
          <w:ilvl w:val="0"/>
          <w:numId w:val="3"/>
        </w:numPr>
        <w:spacing w:after="80"/>
      </w:pPr>
      <w:r>
        <w:rPr>
          <w:rFonts w:ascii="Arial" w:cs="Arial" w:eastAsia="Arial" w:hAnsi="Arial"/>
          <w:color w:val="2D2D2D"/>
          <w:sz w:val="20"/>
          <w:szCs w:val="20"/>
        </w:rPr>
        <w:t xml:space="preserve">Inward remittance: send funds from US bank to Indian subsidiary's bank account via SWIFT with purpose code P0006 (equity); bank will handle FIRC issuance</w:t>
      </w:r>
    </w:p>
    <w:p>
      <w:pPr>
        <w:pStyle w:val="ListParagraph"/>
        <w:numPr>
          <w:ilvl w:val="0"/>
          <w:numId w:val="3"/>
        </w:numPr>
        <w:spacing w:after="80"/>
      </w:pPr>
      <w:r>
        <w:rPr>
          <w:rFonts w:ascii="Arial" w:cs="Arial" w:eastAsia="Arial" w:hAnsi="Arial"/>
          <w:color w:val="2D2D2D"/>
          <w:sz w:val="20"/>
          <w:szCs w:val="20"/>
        </w:rPr>
        <w:t xml:space="preserve">ESOP pool: Indian ESOPs issued by the Indian subsidiary under a separate India ESOP plan; US entity issues US stock options under its plan</w:t>
      </w:r>
    </w:p>
    <w:p>
      <w:pPr>
        <w:spacing w:after="80"/>
      </w:pPr>
      <w:r>
        <w:t xml:space="preserve"/>
      </w:r>
    </w:p>
    <w:p>
      <w:pPr>
        <w:pStyle w:val="Heading2"/>
        <w:spacing w:after="140" w:before="280"/>
      </w:pPr>
      <w:r>
        <w:rPr>
          <w:rFonts w:ascii="Arial" w:cs="Arial" w:eastAsia="Arial" w:hAnsi="Arial"/>
          <w:b/>
          <w:bCs/>
          <w:color w:val="1A5C38"/>
          <w:sz w:val="28"/>
          <w:szCs w:val="28"/>
        </w:rPr>
        <w:t xml:space="preserve">5.4 Equity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Stakeholder</w:t>
            </w:r>
          </w:p>
        </w:tc>
        <w:tc>
          <w:tcPr>
            <w:tcW w:type="dxa" w:w="2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Delaware C-Corp %</w:t>
            </w:r>
          </w:p>
        </w:tc>
        <w:tc>
          <w:tcPr>
            <w:tcW w:type="dxa" w:w="2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Indian Subsidiary %</w:t>
            </w:r>
          </w:p>
        </w:tc>
        <w:tc>
          <w:tcPr>
            <w:tcW w:type="dxa" w:w="25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Founder (CEO)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Indirect via parent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4-year vesting, 1-year cliff; 83(b) filed</w:t>
            </w:r>
          </w:p>
        </w:tc>
      </w:tr>
      <w:tr>
        <w:tc>
          <w:tcPr>
            <w:tcW w:type="dxa" w:w="2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Co-Founder / CTO</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35%</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Indirect via parent</w:t>
            </w:r>
          </w:p>
        </w:tc>
        <w:tc>
          <w:tcPr>
            <w:tcW w:type="dxa" w:w="2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4-year vesting, 1-year cliff; 83(b) filed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US ESOP Pool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For US-based hires and advisors; expand at Series A</w:t>
            </w:r>
          </w:p>
        </w:tc>
      </w:tr>
      <w:tr>
        <w:tc>
          <w:tcPr>
            <w:tcW w:type="dxa" w:w="2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India ESOP Pool</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10% (Indian subsidiary)</w:t>
            </w:r>
          </w:p>
        </w:tc>
        <w:tc>
          <w:tcPr>
            <w:tcW w:type="dxa" w:w="2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For India-based team; separate India ESOP plan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Seed Investor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0% → 18% post-seed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Indirect via parent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Delaware C-Corp issues preferred stock to investors</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5.5 IP Strategy</w:t>
      </w:r>
    </w:p>
    <w:p>
      <w:pPr>
        <w:pStyle w:val="ListParagraph"/>
        <w:numPr>
          <w:ilvl w:val="0"/>
          <w:numId w:val="2"/>
        </w:numPr>
        <w:spacing w:after="80"/>
      </w:pPr>
      <w:r>
        <w:rPr>
          <w:rFonts w:ascii="Arial" w:cs="Arial" w:eastAsia="Arial" w:hAnsi="Arial"/>
          <w:color w:val="2D2D2D"/>
          <w:sz w:val="20"/>
          <w:szCs w:val="20"/>
        </w:rPr>
        <w:t xml:space="preserve">All IP (platform code, brand assets, AI prompts, data models) must be assigned to GoZaika Inc. (Delaware) via IP Assignment Agreements signed by all founders at inception</w:t>
      </w:r>
    </w:p>
    <w:p>
      <w:pPr>
        <w:pStyle w:val="ListParagraph"/>
        <w:numPr>
          <w:ilvl w:val="0"/>
          <w:numId w:val="2"/>
        </w:numPr>
        <w:spacing w:after="80"/>
      </w:pPr>
      <w:r>
        <w:rPr>
          <w:rFonts w:ascii="Arial" w:cs="Arial" w:eastAsia="Arial" w:hAnsi="Arial"/>
          <w:color w:val="2D2D2D"/>
          <w:sz w:val="20"/>
          <w:szCs w:val="20"/>
        </w:rPr>
        <w:t xml:space="preserve">The Indian subsidiary operates under a license from the Delaware parent — creates a defensible royalty/IP holding structure</w:t>
      </w:r>
    </w:p>
    <w:p>
      <w:pPr>
        <w:pStyle w:val="ListParagraph"/>
        <w:numPr>
          <w:ilvl w:val="0"/>
          <w:numId w:val="2"/>
        </w:numPr>
        <w:spacing w:after="80"/>
      </w:pPr>
      <w:r>
        <w:rPr>
          <w:rFonts w:ascii="Arial" w:cs="Arial" w:eastAsia="Arial" w:hAnsi="Arial"/>
          <w:color w:val="2D2D2D"/>
          <w:sz w:val="20"/>
          <w:szCs w:val="20"/>
        </w:rPr>
        <w:t xml:space="preserve">File US trademark for 'goZaika' and 'BAM Bag' under USPTO (Class 43 — food services); also file Indian trademark under TMR (Class 43)</w:t>
      </w:r>
    </w:p>
    <w:p>
      <w:pPr>
        <w:pStyle w:val="ListParagraph"/>
        <w:numPr>
          <w:ilvl w:val="0"/>
          <w:numId w:val="2"/>
        </w:numPr>
        <w:spacing w:after="80"/>
      </w:pPr>
      <w:r>
        <w:rPr>
          <w:rFonts w:ascii="Arial" w:cs="Arial" w:eastAsia="Arial" w:hAnsi="Arial"/>
          <w:color w:val="2D2D2D"/>
          <w:sz w:val="20"/>
          <w:szCs w:val="20"/>
        </w:rPr>
        <w:t xml:space="preserve">File provisional patent for any novel algorithmic elements (mystery bag composition algorithm, conversion tracking methodology) within 12 months of development</w:t>
      </w:r>
    </w:p>
    <w:p>
      <w:pPr>
        <w:pStyle w:val="ListParagraph"/>
        <w:numPr>
          <w:ilvl w:val="0"/>
          <w:numId w:val="2"/>
        </w:numPr>
        <w:spacing w:after="80"/>
      </w:pPr>
      <w:r>
        <w:rPr>
          <w:rFonts w:ascii="Arial" w:cs="Arial" w:eastAsia="Arial" w:hAnsi="Arial"/>
          <w:color w:val="2D2D2D"/>
          <w:sz w:val="20"/>
          <w:szCs w:val="20"/>
        </w:rPr>
        <w:t xml:space="preserve">All AI-generated assets (from Claude, Midjourney, etc.) must have human review and modification to meet IP ownership thresholds; document creation process</w:t>
      </w:r>
    </w:p>
    <w:p>
      <w:pPr>
        <w:pStyle w:val="Heading1"/>
        <w:pageBreakBefore/>
        <w:pBdr>
          <w:bottom w:val="single" w:color="FF6B35" w:sz="4" w:space="4"/>
        </w:pBdr>
        <w:spacing w:after="200" w:before="400"/>
      </w:pPr>
      <w:r>
        <w:rPr>
          <w:rFonts w:ascii="Arial" w:cs="Arial" w:eastAsia="Arial" w:hAnsi="Arial"/>
          <w:b/>
          <w:bCs/>
          <w:color w:val="1A5C38"/>
          <w:sz w:val="36"/>
          <w:szCs w:val="36"/>
        </w:rPr>
        <w:t xml:space="preserve">PART VI — Hybrid Supply Model &amp; Operational Framework</w:t>
      </w:r>
    </w:p>
    <w:p>
      <w:pPr>
        <w:pStyle w:val="Heading2"/>
        <w:spacing w:after="140" w:before="280"/>
      </w:pPr>
      <w:r>
        <w:rPr>
          <w:rFonts w:ascii="Arial" w:cs="Arial" w:eastAsia="Arial" w:hAnsi="Arial"/>
          <w:b/>
          <w:bCs/>
          <w:color w:val="1A5C38"/>
          <w:sz w:val="28"/>
          <w:szCs w:val="28"/>
        </w:rPr>
        <w:t xml:space="preserve">6.1 The Hybrid Supply Model</w:t>
      </w:r>
    </w:p>
    <w:p>
      <w:pPr>
        <w:spacing w:after="120"/>
      </w:pPr>
      <w:r>
        <w:rPr>
          <w:rFonts w:ascii="Arial" w:cs="Arial" w:eastAsia="Arial" w:hAnsi="Arial"/>
          <w:color w:val="2D2D2D"/>
          <w:sz w:val="20"/>
          <w:szCs w:val="20"/>
        </w:rPr>
        <w:t xml:space="preserve">A pure surplus-dependent model is operationally fragile — on low-waste days the app runs empty, breaking the consumer habit loop. The hybrid model ensures minimum daily listing density without compromising quality: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000"/>
        <w:gridCol w:w="1160"/>
      </w:tblGrid>
      <w:tr>
        <w:trPr>
          <w:tblHeader/>
        </w:trPr>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Supply Type</w:t>
            </w:r>
          </w:p>
        </w:tc>
        <w:tc>
          <w:tcPr>
            <w:tcW w:type="dxa" w:w="4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Definition</w:t>
            </w:r>
          </w:p>
        </w:tc>
        <w:tc>
          <w:tcPr>
            <w:tcW w:type="dxa" w:w="2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Best Restaurant Type</w:t>
            </w:r>
          </w:p>
        </w:tc>
        <w:tc>
          <w:tcPr>
            <w:tcW w:type="dxa" w:w="11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Frequency Target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True Surplus Recovery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Unsold prep from the day: excess dough, over-marinated proteins, pre-cooked grains, baked goods near end-of-day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Bakeries, cafes, Asian casual, pizza chains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3–5 days/week per outlet</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Intentional Slack-Hour Bag</w:t>
            </w:r>
          </w:p>
        </w:tc>
        <w:tc>
          <w:tcPr>
            <w:tcW w:type="dxa" w:w="4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Deliberately assembled during low-utilization windows (2–5 PM post-lunch) from existing prep stock as a 'Chef's Selection'</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Fine casual, premium casual, hotel delis</w:t>
            </w:r>
          </w:p>
        </w:tc>
        <w:tc>
          <w:tcPr>
            <w:tcW w:type="dxa" w:w="1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2–4 days/week per outlet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Chef's Special Drop</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Planned limited drop of a signature or experimental item not on the regular menu — creates buzz and social content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All types; especially premium casual</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1–2 per week per outlet</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6.2 Bag Composition Matrix — Mandatory Pre-Launch</w:t>
      </w:r>
    </w:p>
    <w:p>
      <w:pPr>
        <w:spacing w:after="120"/>
      </w:pPr>
      <w:r>
        <w:rPr>
          <w:rFonts w:ascii="Arial" w:cs="Arial" w:eastAsia="Arial" w:hAnsi="Arial"/>
          <w:color w:val="2D2D2D"/>
          <w:sz w:val="20"/>
          <w:szCs w:val="20"/>
        </w:rPr>
        <w:t xml:space="preserve">Every restaurant partner must complete and sign a Bag Composition Matrix before their first drop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Matrix Field</w:t>
            </w:r>
          </w:p>
        </w:tc>
        <w:tc>
          <w:tcPr>
            <w:tcW w:type="dxa" w:w="33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Required Detail</w:t>
            </w:r>
          </w:p>
        </w:tc>
        <w:tc>
          <w:tcPr>
            <w:tcW w:type="dxa" w:w="36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Dietary Category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Pure Veg / Non-Veg / Egg Only / Jain Available — disclosed on listing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India's dietary segmentation is non-negotiable for consumer trust and FSSAI compliance</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Allergen Flags</w:t>
            </w:r>
          </w:p>
        </w:tc>
        <w:tc>
          <w:tcPr>
            <w:tcW w:type="dxa" w:w="3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Nuts / Dairy / Gluten / Shellfish / Soy — minimum disclosure; specific dish contents hidden</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FSSAI mandates allergen declaration even for mystery bags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Spice Level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Mild / Medium / Hot — displayed on listing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Reduces complaints; critical for first-time buyers</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Serves Count</w:t>
            </w:r>
          </w:p>
        </w:tc>
        <w:tc>
          <w:tcPr>
            <w:tcW w:type="dxa" w:w="3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 person / 2 persons / Family (3–4) — displayed on listing</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Consumer must understand value relative to party size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Maximum Holding Time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e.g., 'Consume within 2 hours of pickup' — printed on bag insert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FSSAI fresh food mandate; prevents food safety complaints</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Pickup Window</w:t>
            </w:r>
          </w:p>
        </w:tc>
        <w:tc>
          <w:tcPr>
            <w:tcW w:type="dxa" w:w="3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e.g., '6:30 PM – 7:30 PM' — locked at listing creation</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Ensures freshness; prevents holding prepared bags for hours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Minimum Menu Value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Internal: 'Contains items valued at ≥₹600 on our regular menu'</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Protects consumer trust in value proposition; prevents brand abuse by lazy partners</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6.3 Sell-Through Rate: The Primary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1"/>
              <w:left w:val="single" w:color="FF6B35" w:sz="12"/>
              <w:bottom w:val="single" w:color="FF6B35" w:sz="1"/>
              <w:right w:val="single" w:color="CCCCCC" w:sz="1"/>
            </w:tcBorders>
            <w:shd w:fill="FFF3CD" w:val="clear"/>
            <w:tcMar>
              <w:top w:type="dxa" w:w="100"/>
              <w:left w:type="dxa" w:w="160"/>
              <w:bottom w:type="dxa" w:w="100"/>
              <w:right w:type="dxa" w:w="160"/>
            </w:tcMar>
          </w:tcPr>
          <w:p>
            <w:pPr>
              <w:spacing w:after="0"/>
            </w:pPr>
            <w:r>
              <w:rPr>
                <w:rFonts w:ascii="Arial" w:cs="Arial" w:eastAsia="Arial" w:hAnsi="Arial"/>
                <w:b/>
                <w:bCs/>
                <w:color w:val="FF6B35"/>
                <w:sz w:val="20"/>
                <w:szCs w:val="20"/>
              </w:rPr>
              <w:t xml:space="preserve">Critical Metric: </w:t>
            </w:r>
            <w:r>
              <w:rPr>
                <w:rFonts w:ascii="Arial" w:cs="Arial" w:eastAsia="Arial" w:hAnsi="Arial"/>
                <w:color w:val="2D2D2D"/>
                <w:sz w:val="20"/>
                <w:szCs w:val="20"/>
              </w:rPr>
              <w:t xml:space="preserve">Sell-through rate is more important than GMV or user count at pilot stage. A 75%+ sell-through restaurant will stay, refer others, and accept commission increases. A sub-50% restaurant will churn in 60 days — and tell their network the platform doesn't work.</w:t>
            </w:r>
          </w:p>
        </w:tc>
      </w:tr>
    </w:tbl>
    <w:p>
      <w:pPr>
        <w:spacing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060"/>
      </w:tblGrid>
      <w:tr>
        <w:trPr>
          <w:tblHeader/>
        </w:trPr>
        <w:tc>
          <w:tcPr>
            <w:tcW w:type="dxa" w:w="2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Sell-Through Rate</w:t>
            </w:r>
          </w:p>
        </w:tc>
        <w:tc>
          <w:tcPr>
            <w:tcW w:type="dxa" w:w="3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Signal</w:t>
            </w:r>
          </w:p>
        </w:tc>
        <w:tc>
          <w:tcPr>
            <w:tcW w:type="dxa" w:w="40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Required Action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&gt;75%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Healthy — optimal scarcity/demand balance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Publish as case study; use to recruit next restaurant</w:t>
            </w:r>
          </w:p>
        </w:tc>
      </w:tr>
      <w:tr>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60–75%</w:t>
            </w:r>
          </w:p>
        </w:tc>
        <w:tc>
          <w:tcPr>
            <w:tcW w:type="dxa" w:w="35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Acceptable — monitor trends</w:t>
            </w:r>
          </w:p>
        </w:tc>
        <w:tc>
          <w:tcPr>
            <w:tcW w:type="dxa" w:w="40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Review pricing, listing timing, neighborhood demand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40–60%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Warning — intervention needed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Reduce bag count temporarily; redesign listing and timing</w:t>
            </w:r>
          </w:p>
        </w:tc>
      </w:tr>
      <w:tr>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&lt;40%</w:t>
            </w:r>
          </w:p>
        </w:tc>
        <w:tc>
          <w:tcPr>
            <w:tcW w:type="dxa" w:w="35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Critical — churn risk</w:t>
            </w:r>
          </w:p>
        </w:tc>
        <w:tc>
          <w:tcPr>
            <w:tcW w:type="dxa" w:w="40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Pause; meet owner; redesign bag composition and pricing</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6.4 Operational Safety Appendix (Per City, Per Restaurant)</w:t>
      </w:r>
    </w:p>
    <w:p>
      <w:pPr>
        <w:pStyle w:val="ListParagraph"/>
        <w:numPr>
          <w:ilvl w:val="0"/>
          <w:numId w:val="3"/>
        </w:numPr>
        <w:spacing w:after="80"/>
      </w:pPr>
      <w:r>
        <w:rPr>
          <w:rFonts w:ascii="Arial" w:cs="Arial" w:eastAsia="Arial" w:hAnsi="Arial"/>
          <w:color w:val="2D2D2D"/>
          <w:sz w:val="20"/>
          <w:szCs w:val="20"/>
        </w:rPr>
        <w:t xml:space="preserve">Listing Windows: all bags listed by 4 PM daily; pickups only 6–8 PM</w:t>
      </w:r>
    </w:p>
    <w:p>
      <w:pPr>
        <w:pStyle w:val="ListParagraph"/>
        <w:numPr>
          <w:ilvl w:val="0"/>
          <w:numId w:val="3"/>
        </w:numPr>
        <w:spacing w:after="80"/>
      </w:pPr>
      <w:r>
        <w:rPr>
          <w:rFonts w:ascii="Arial" w:cs="Arial" w:eastAsia="Arial" w:hAnsi="Arial"/>
          <w:color w:val="2D2D2D"/>
          <w:sz w:val="20"/>
          <w:szCs w:val="20"/>
        </w:rPr>
        <w:t xml:space="preserve">Quality Cutoffs: hot food max 3 hours prep-to-pickup; cold/pastry 6 hours; raw salads 1 hour</w:t>
      </w:r>
    </w:p>
    <w:p>
      <w:pPr>
        <w:pStyle w:val="ListParagraph"/>
        <w:numPr>
          <w:ilvl w:val="0"/>
          <w:numId w:val="3"/>
        </w:numPr>
        <w:spacing w:after="80"/>
      </w:pPr>
      <w:r>
        <w:rPr>
          <w:rFonts w:ascii="Arial" w:cs="Arial" w:eastAsia="Arial" w:hAnsi="Arial"/>
          <w:color w:val="2D2D2D"/>
          <w:sz w:val="20"/>
          <w:szCs w:val="20"/>
        </w:rPr>
        <w:t xml:space="preserve">Dietary Definitions: platform-standardized; restaurant may not deviate</w:t>
      </w:r>
    </w:p>
    <w:p>
      <w:pPr>
        <w:pStyle w:val="ListParagraph"/>
        <w:numPr>
          <w:ilvl w:val="0"/>
          <w:numId w:val="3"/>
        </w:numPr>
        <w:spacing w:after="80"/>
      </w:pPr>
      <w:r>
        <w:rPr>
          <w:rFonts w:ascii="Arial" w:cs="Arial" w:eastAsia="Arial" w:hAnsi="Arial"/>
          <w:color w:val="2D2D2D"/>
          <w:sz w:val="20"/>
          <w:szCs w:val="20"/>
        </w:rPr>
        <w:t xml:space="preserve">Packaging Standards: tamper-evident seal; restaurant name + date + time label; allergen sticker; QR code insert</w:t>
      </w:r>
    </w:p>
    <w:p>
      <w:pPr>
        <w:pStyle w:val="ListParagraph"/>
        <w:numPr>
          <w:ilvl w:val="0"/>
          <w:numId w:val="3"/>
        </w:numPr>
        <w:spacing w:after="80"/>
      </w:pPr>
      <w:r>
        <w:rPr>
          <w:rFonts w:ascii="Arial" w:cs="Arial" w:eastAsia="Arial" w:hAnsi="Arial"/>
          <w:color w:val="2D2D2D"/>
          <w:sz w:val="20"/>
          <w:szCs w:val="20"/>
        </w:rPr>
        <w:t xml:space="preserve">Pickup Verification: OTP or name verification by counter staff before bag release; no self-service</w:t>
      </w:r>
    </w:p>
    <w:p>
      <w:pPr>
        <w:pStyle w:val="ListParagraph"/>
        <w:numPr>
          <w:ilvl w:val="0"/>
          <w:numId w:val="3"/>
        </w:numPr>
        <w:spacing w:after="80"/>
      </w:pPr>
      <w:r>
        <w:rPr>
          <w:rFonts w:ascii="Arial" w:cs="Arial" w:eastAsia="Arial" w:hAnsi="Arial"/>
          <w:color w:val="2D2D2D"/>
          <w:sz w:val="20"/>
          <w:szCs w:val="20"/>
        </w:rPr>
        <w:t xml:space="preserve">Refund Triggers: wrong dietary category, missing order, packaging breach, pickup not honored — full refund, no questions</w:t>
      </w:r>
    </w:p>
    <w:p>
      <w:pPr>
        <w:pStyle w:val="ListParagraph"/>
        <w:numPr>
          <w:ilvl w:val="0"/>
          <w:numId w:val="3"/>
        </w:numPr>
        <w:spacing w:after="80"/>
      </w:pPr>
      <w:r>
        <w:rPr>
          <w:rFonts w:ascii="Arial" w:cs="Arial" w:eastAsia="Arial" w:hAnsi="Arial"/>
          <w:color w:val="2D2D2D"/>
          <w:sz w:val="20"/>
          <w:szCs w:val="20"/>
        </w:rPr>
        <w:t xml:space="preserve">Escalation: platform ops → restaurant manager → goZaika founder (within 2 hours for food safety complaints)</w:t>
      </w:r>
    </w:p>
    <w:p>
      <w:pPr>
        <w:pStyle w:val="ListParagraph"/>
        <w:numPr>
          <w:ilvl w:val="0"/>
          <w:numId w:val="3"/>
        </w:numPr>
        <w:spacing w:after="80"/>
      </w:pPr>
      <w:r>
        <w:rPr>
          <w:rFonts w:ascii="Arial" w:cs="Arial" w:eastAsia="Arial" w:hAnsi="Arial"/>
          <w:color w:val="2D2D2D"/>
          <w:sz w:val="20"/>
          <w:szCs w:val="20"/>
        </w:rPr>
        <w:t xml:space="preserve">Daily Closure: all unsold bags disposed of at closing; no next-day carryover; logged in system</w:t>
      </w:r>
    </w:p>
    <w:p>
      <w:pPr>
        <w:pStyle w:val="ListParagraph"/>
        <w:numPr>
          <w:ilvl w:val="0"/>
          <w:numId w:val="3"/>
        </w:numPr>
        <w:spacing w:after="80"/>
      </w:pPr>
      <w:r>
        <w:rPr>
          <w:rFonts w:ascii="Arial" w:cs="Arial" w:eastAsia="Arial" w:hAnsi="Arial"/>
          <w:color w:val="2D2D2D"/>
          <w:sz w:val="20"/>
          <w:szCs w:val="20"/>
        </w:rPr>
        <w:t xml:space="preserve">Incident Protocol: food complaint → immediate bag pull, photo documentation, 48-hour investigation SLA</w:t>
      </w:r>
    </w:p>
    <w:p>
      <w:pPr>
        <w:pStyle w:val="Heading1"/>
        <w:pageBreakBefore/>
        <w:pBdr>
          <w:bottom w:val="single" w:color="FF6B35" w:sz="4" w:space="4"/>
        </w:pBdr>
        <w:spacing w:after="200" w:before="400"/>
      </w:pPr>
      <w:r>
        <w:rPr>
          <w:rFonts w:ascii="Arial" w:cs="Arial" w:eastAsia="Arial" w:hAnsi="Arial"/>
          <w:b/>
          <w:bCs/>
          <w:color w:val="1A5C38"/>
          <w:sz w:val="36"/>
          <w:szCs w:val="36"/>
        </w:rPr>
        <w:t xml:space="preserve">PART VII — Go-To-Market Strategy</w:t>
      </w:r>
    </w:p>
    <w:p>
      <w:pPr>
        <w:pStyle w:val="Heading2"/>
        <w:spacing w:after="140" w:before="280"/>
      </w:pPr>
      <w:r>
        <w:rPr>
          <w:rFonts w:ascii="Arial" w:cs="Arial" w:eastAsia="Arial" w:hAnsi="Arial"/>
          <w:b/>
          <w:bCs/>
          <w:color w:val="1A5C38"/>
          <w:sz w:val="28"/>
          <w:szCs w:val="28"/>
        </w:rPr>
        <w:t xml:space="preserve">7.1 Pilot City: Hyderabad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Selection Factor</w:t>
            </w:r>
          </w:p>
        </w:tc>
        <w:tc>
          <w:tcPr>
            <w:tcW w:type="dxa" w:w="69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Hyderabad Advantage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Restaurant Density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2,000+ mid-high restaurants; Banjara Hills / Jubilee Hills alone has 150+ premium options within 5km</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Tech-Savvy User Base</w:t>
            </w:r>
          </w:p>
        </w:tc>
        <w:tc>
          <w:tcPr>
            <w:tcW w:type="dxa" w:w="69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HITEC City IT corridor creates large digital-native user base ideal for app-first discovery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Middle Class Size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8.5M metro population; 40%+ aspirational middle class actively seeking premium experiences</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Lower Aggregator Lock</w:t>
            </w:r>
          </w:p>
        </w:tc>
        <w:tc>
          <w:tcPr>
            <w:tcW w:type="dxa" w:w="69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Zomato penetration lower than Mumbai/Bengaluru — restaurants more receptive to alternative channels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Startup Ecosystem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T-Hub, WE Hub — potential B2B partnerships, pilot grants, and early-stage PR</w:t>
            </w:r>
          </w:p>
        </w:tc>
      </w:tr>
      <w:tr>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Food Culture</w:t>
            </w:r>
          </w:p>
        </w:tc>
        <w:tc>
          <w:tcPr>
            <w:tcW w:type="dxa" w:w="69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Hyderabadi food pride — BAM bags from iconic restaurants will generate organic buzz on social media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Founder Network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OCI founder with Hyderabad family connections provides trust-based restaurant acquisition advantage</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7.2 Restaurant Acquisition Playbook — First 10</w:t>
      </w:r>
    </w:p>
    <w:p>
      <w:pPr>
        <w:pStyle w:val="ListParagraph"/>
        <w:numPr>
          <w:ilvl w:val="0"/>
          <w:numId w:val="3"/>
        </w:numPr>
        <w:spacing w:after="80"/>
      </w:pPr>
      <w:r>
        <w:rPr>
          <w:rFonts w:ascii="Arial" w:cs="Arial" w:eastAsia="Arial" w:hAnsi="Arial"/>
          <w:color w:val="2D2D2D"/>
          <w:sz w:val="20"/>
          <w:szCs w:val="20"/>
        </w:rPr>
        <w:t xml:space="preserve">Segment: mid-high restaurants in Banjara Hills, Jubilee Hills, Kondapur — not legacy fine dining or fast food</w:t>
      </w:r>
    </w:p>
    <w:p>
      <w:pPr>
        <w:pStyle w:val="ListParagraph"/>
        <w:numPr>
          <w:ilvl w:val="0"/>
          <w:numId w:val="3"/>
        </w:numPr>
        <w:spacing w:after="80"/>
      </w:pPr>
      <w:r>
        <w:rPr>
          <w:rFonts w:ascii="Arial" w:cs="Arial" w:eastAsia="Arial" w:hAnsi="Arial"/>
          <w:color w:val="2D2D2D"/>
          <w:sz w:val="20"/>
          <w:szCs w:val="20"/>
        </w:rPr>
        <w:t xml:space="preserve">Identify: Zomato/Swiggy listings, 4.0+ rating, 100+ reviews, no active public discount offers running</w:t>
      </w:r>
    </w:p>
    <w:p>
      <w:pPr>
        <w:pStyle w:val="ListParagraph"/>
        <w:numPr>
          <w:ilvl w:val="0"/>
          <w:numId w:val="3"/>
        </w:numPr>
        <w:spacing w:after="80"/>
      </w:pPr>
      <w:r>
        <w:rPr>
          <w:rFonts w:ascii="Arial" w:cs="Arial" w:eastAsia="Arial" w:hAnsi="Arial"/>
          <w:color w:val="2D2D2D"/>
          <w:sz w:val="20"/>
          <w:szCs w:val="20"/>
        </w:rPr>
        <w:t xml:space="preserve">Research: visit as a customer; understand operations, peak hours, cuisine before first contact</w:t>
      </w:r>
    </w:p>
    <w:p>
      <w:pPr>
        <w:pStyle w:val="ListParagraph"/>
        <w:numPr>
          <w:ilvl w:val="0"/>
          <w:numId w:val="3"/>
        </w:numPr>
        <w:spacing w:after="80"/>
      </w:pPr>
      <w:r>
        <w:rPr>
          <w:rFonts w:ascii="Arial" w:cs="Arial" w:eastAsia="Arial" w:hAnsi="Arial"/>
          <w:color w:val="2D2D2D"/>
          <w:sz w:val="20"/>
          <w:szCs w:val="20"/>
        </w:rPr>
        <w:t xml:space="preserve">Outreach: personal visit to owner/manager (not email) with a 2-page one-pager and 1 sample BAM bag</w:t>
      </w:r>
    </w:p>
    <w:p>
      <w:pPr>
        <w:pStyle w:val="ListParagraph"/>
        <w:numPr>
          <w:ilvl w:val="0"/>
          <w:numId w:val="3"/>
        </w:numPr>
        <w:spacing w:after="80"/>
      </w:pPr>
      <w:r>
        <w:rPr>
          <w:rFonts w:ascii="Arial" w:cs="Arial" w:eastAsia="Arial" w:hAnsi="Arial"/>
          <w:color w:val="2D2D2D"/>
          <w:sz w:val="20"/>
          <w:szCs w:val="20"/>
        </w:rPr>
        <w:t xml:space="preserve">Zero-Commission Offer: first 30 days free — goZaika keeps nothing; restaurant keeps all revenue</w:t>
      </w:r>
    </w:p>
    <w:p>
      <w:pPr>
        <w:pStyle w:val="ListParagraph"/>
        <w:numPr>
          <w:ilvl w:val="0"/>
          <w:numId w:val="3"/>
        </w:numPr>
        <w:spacing w:after="80"/>
      </w:pPr>
      <w:r>
        <w:rPr>
          <w:rFonts w:ascii="Arial" w:cs="Arial" w:eastAsia="Arial" w:hAnsi="Arial"/>
          <w:color w:val="2D2D2D"/>
          <w:sz w:val="20"/>
          <w:szCs w:val="20"/>
        </w:rPr>
        <w:t xml:space="preserve">Onboard: Bag Composition Matrix; counter staff training (15 minutes); set up drop schedule</w:t>
      </w:r>
    </w:p>
    <w:p>
      <w:pPr>
        <w:pStyle w:val="ListParagraph"/>
        <w:numPr>
          <w:ilvl w:val="0"/>
          <w:numId w:val="3"/>
        </w:numPr>
        <w:spacing w:after="80"/>
      </w:pPr>
      <w:r>
        <w:rPr>
          <w:rFonts w:ascii="Arial" w:cs="Arial" w:eastAsia="Arial" w:hAnsi="Arial"/>
          <w:color w:val="2D2D2D"/>
          <w:sz w:val="20"/>
          <w:szCs w:val="20"/>
        </w:rPr>
        <w:t xml:space="preserve">Weekly Report: sell-through %, attach rate, repeat visits — share proactively within 7 days</w:t>
      </w:r>
    </w:p>
    <w:p>
      <w:pPr>
        <w:pStyle w:val="ListParagraph"/>
        <w:numPr>
          <w:ilvl w:val="0"/>
          <w:numId w:val="3"/>
        </w:numPr>
        <w:spacing w:after="80"/>
      </w:pPr>
      <w:r>
        <w:rPr>
          <w:rFonts w:ascii="Arial" w:cs="Arial" w:eastAsia="Arial" w:hAnsi="Arial"/>
          <w:color w:val="2D2D2D"/>
          <w:sz w:val="20"/>
          <w:szCs w:val="20"/>
        </w:rPr>
        <w:t xml:space="preserve">Convert: after 30 days, present case study data; sign LOI for 12% commission; aim for referral to next restaurant</w:t>
      </w:r>
    </w:p>
    <w:p>
      <w:pPr>
        <w:spacing w:after="80"/>
      </w:pPr>
      <w:r>
        <w:t xml:space="preserve"/>
      </w:r>
    </w:p>
    <w:p>
      <w:pPr>
        <w:pStyle w:val="Heading2"/>
        <w:spacing w:after="140" w:before="280"/>
      </w:pPr>
      <w:r>
        <w:rPr>
          <w:rFonts w:ascii="Arial" w:cs="Arial" w:eastAsia="Arial" w:hAnsi="Arial"/>
          <w:b/>
          <w:bCs/>
          <w:color w:val="1A5C38"/>
          <w:sz w:val="28"/>
          <w:szCs w:val="28"/>
        </w:rPr>
        <w:t xml:space="preserve">7.3 Consumer Acquisition Strategy (Zero Budget)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200"/>
        <w:gridCol w:w="3160"/>
      </w:tblGrid>
      <w:tr>
        <w:trPr>
          <w:tblHeader/>
        </w:trPr>
        <w:tc>
          <w:tcPr>
            <w:tcW w:type="dxa" w:w="18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Channel</w:t>
            </w:r>
          </w:p>
        </w:tc>
        <w:tc>
          <w:tcPr>
            <w:tcW w:type="dxa" w:w="3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Tactic</w:t>
            </w:r>
          </w:p>
        </w:tc>
        <w:tc>
          <w:tcPr>
            <w:tcW w:type="dxa" w:w="1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Cost</w:t>
            </w:r>
          </w:p>
        </w:tc>
        <w:tc>
          <w:tcPr>
            <w:tcW w:type="dxa" w:w="31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Expected Users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WhatsApp Groups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Seed 10 Hyderabad food WhatsApp groups with BAM drop teasers + invite link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200 waitlist</w:t>
            </w:r>
          </w:p>
        </w:tc>
      </w:tr>
      <w:tr>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Instagram Micro-influencers</w:t>
            </w:r>
          </w:p>
        </w:tc>
        <w:tc>
          <w:tcPr>
            <w:tcW w:type="dxa" w:w="3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10 Hyderabad food creators (10K–100K followers) offered free BAM bag + priority access for review</w:t>
            </w:r>
          </w:p>
        </w:tc>
        <w:tc>
          <w:tcPr>
            <w:tcW w:type="dxa" w:w="1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₹3,490</w:t>
            </w:r>
          </w:p>
        </w:tc>
        <w:tc>
          <w:tcPr>
            <w:tcW w:type="dxa" w:w="3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500 followers → 80+ users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LinkedIn Founder Post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Founder post on the restaurant CAC problem; organic sharing in F&amp;B/startup circles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100+ users</w:t>
            </w:r>
          </w:p>
        </w:tc>
      </w:tr>
      <w:tr>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College Ambassador</w:t>
            </w:r>
          </w:p>
        </w:tc>
        <w:tc>
          <w:tcPr>
            <w:tcW w:type="dxa" w:w="3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Campus ambassador in 3 Hyderabad colleges (BITS, IIT-H, IIIT-H)</w:t>
            </w:r>
          </w:p>
        </w:tc>
        <w:tc>
          <w:tcPr>
            <w:tcW w:type="dxa" w:w="1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₹0</w:t>
            </w:r>
          </w:p>
        </w:tc>
        <w:tc>
          <w:tcPr>
            <w:tcW w:type="dxa" w:w="3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300 users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Corporate Outreach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HITEC City office food coordinators; BAM bag trial offer for office Friday lunch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150 users</w:t>
            </w:r>
          </w:p>
        </w:tc>
      </w:tr>
      <w:tr>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Referral Loop</w:t>
            </w:r>
          </w:p>
        </w:tc>
        <w:tc>
          <w:tcPr>
            <w:tcW w:type="dxa" w:w="3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Refer 3 friends → 1 free BAM bag; built into app from Day 1</w:t>
            </w:r>
          </w:p>
        </w:tc>
        <w:tc>
          <w:tcPr>
            <w:tcW w:type="dxa" w:w="1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Cost of 1 bag</w:t>
            </w:r>
          </w:p>
        </w:tc>
        <w:tc>
          <w:tcPr>
            <w:tcW w:type="dxa" w:w="3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 viral coefficient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Pitch 'Hyderabad mystery food startup' to Deccan Chronicle, Times of India HYD, YourStory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500+ impressions</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7.4 City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800"/>
        <w:gridCol w:w="2160"/>
      </w:tblGrid>
      <w:tr>
        <w:trPr>
          <w:tblHeader/>
        </w:trPr>
        <w:tc>
          <w:tcPr>
            <w:tcW w:type="dxa" w:w="18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City</w:t>
            </w:r>
          </w:p>
        </w:tc>
        <w:tc>
          <w:tcPr>
            <w:tcW w:type="dxa" w:w="16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Launch Month</w:t>
            </w:r>
          </w:p>
        </w:tc>
        <w:tc>
          <w:tcPr>
            <w:tcW w:type="dxa" w:w="38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Strategy</w:t>
            </w:r>
          </w:p>
        </w:tc>
        <w:tc>
          <w:tcPr>
            <w:tcW w:type="dxa" w:w="21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Month 18 GMV Target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Hyderabad (Pilot)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M1–M5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Founder-led restaurant sales; WhatsApp-first distribution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₹45L/mo</w:t>
            </w:r>
          </w:p>
        </w:tc>
      </w:tr>
      <w:tr>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Pune</w:t>
            </w:r>
          </w:p>
        </w:tc>
        <w:tc>
          <w:tcPr>
            <w:tcW w:type="dxa" w:w="1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M6</w:t>
            </w:r>
          </w:p>
        </w:tc>
        <w:tc>
          <w:tcPr>
            <w:tcW w:type="dxa" w:w="3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City lead hire + T-Hub/startup community introductions</w:t>
            </w:r>
          </w:p>
        </w:tc>
        <w:tc>
          <w:tcPr>
            <w:tcW w:type="dxa" w:w="2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₹35L/mo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Bengaluru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M9</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Aggregator-displaced restaurant channel + influencer launch event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₹60L/mo</w:t>
            </w:r>
          </w:p>
        </w:tc>
      </w:tr>
      <w:tr>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Mumbai</w:t>
            </w:r>
          </w:p>
        </w:tc>
        <w:tc>
          <w:tcPr>
            <w:tcW w:type="dxa" w:w="1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M14</w:t>
            </w:r>
          </w:p>
        </w:tc>
        <w:tc>
          <w:tcPr>
            <w:tcW w:type="dxa" w:w="3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Series A funded; celebrity chef BAM collaboration</w:t>
            </w:r>
          </w:p>
        </w:tc>
        <w:tc>
          <w:tcPr>
            <w:tcW w:type="dxa" w:w="2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₹1.2Cr/mo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Delhi NCR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M18</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Full platform with ML recommendations and B2B corporate drops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₹80L/mo</w:t>
            </w:r>
          </w:p>
        </w:tc>
      </w:tr>
    </w:tbl>
    <w:p>
      <w:pPr>
        <w:pStyle w:val="Heading1"/>
        <w:pageBreakBefore/>
        <w:pBdr>
          <w:bottom w:val="single" w:color="FF6B35" w:sz="4" w:space="4"/>
        </w:pBdr>
        <w:spacing w:after="200" w:before="400"/>
      </w:pPr>
      <w:r>
        <w:rPr>
          <w:rFonts w:ascii="Arial" w:cs="Arial" w:eastAsia="Arial" w:hAnsi="Arial"/>
          <w:b/>
          <w:bCs/>
          <w:color w:val="1A5C38"/>
          <w:sz w:val="36"/>
          <w:szCs w:val="36"/>
        </w:rPr>
        <w:t xml:space="preserve">PART VIII — Pitch Frameworks &amp; Investor Materials</w:t>
      </w:r>
    </w:p>
    <w:p>
      <w:pPr>
        <w:pStyle w:val="Heading2"/>
        <w:spacing w:after="140" w:before="280"/>
      </w:pPr>
      <w:r>
        <w:rPr>
          <w:rFonts w:ascii="Arial" w:cs="Arial" w:eastAsia="Arial" w:hAnsi="Arial"/>
          <w:b/>
          <w:bCs/>
          <w:color w:val="1A5C38"/>
          <w:sz w:val="28"/>
          <w:szCs w:val="28"/>
        </w:rPr>
        <w:t xml:space="preserve">8.1 One-Minute Pitch by Stakeholder</w:t>
      </w:r>
    </w:p>
    <w:p>
      <w:pPr>
        <w:pStyle w:val="Heading3"/>
        <w:spacing w:after="100" w:before="200"/>
      </w:pPr>
      <w:r>
        <w:rPr>
          <w:rFonts w:ascii="Arial" w:cs="Arial" w:eastAsia="Arial" w:hAnsi="Arial"/>
          <w:b/>
          <w:bCs/>
          <w:color w:val="FF6B35"/>
          <w:sz w:val="24"/>
          <w:szCs w:val="24"/>
        </w:rPr>
        <w:t xml:space="preserve">For Restaurant Owners</w:t>
      </w:r>
    </w:p>
    <w:p>
      <w:pPr>
        <w:spacing w:after="120"/>
      </w:pPr>
      <w:r>
        <w:rPr>
          <w:rFonts w:ascii="Arial" w:cs="Arial" w:eastAsia="Arial" w:hAnsi="Arial"/>
          <w:color w:val="2D2D2D"/>
          <w:sz w:val="20"/>
          <w:szCs w:val="20"/>
        </w:rPr>
        <w:t xml:space="preserve">You spend Rs 800-2500 to acquire one new customer through Zomato and half never come back. goZaika gives you a third channel: a mystery bag from your kitchen dropped on our platform daily. 15 percent commission, half of Zomato. You own all customer data.</w:t>
      </w:r>
    </w:p>
    <w:p>
      <w:pPr>
        <w:spacing w:after="80"/>
      </w:pPr>
      <w:r>
        <w:t xml:space="preserve"/>
      </w:r>
    </w:p>
    <w:p>
      <w:pPr>
        <w:pStyle w:val="Heading3"/>
        <w:spacing w:after="100" w:before="200"/>
      </w:pPr>
      <w:r>
        <w:rPr>
          <w:rFonts w:ascii="Arial" w:cs="Arial" w:eastAsia="Arial" w:hAnsi="Arial"/>
          <w:b/>
          <w:bCs/>
          <w:color w:val="FF6B35"/>
          <w:sz w:val="24"/>
          <w:szCs w:val="24"/>
        </w:rPr>
        <w:t xml:space="preserve">For Investors</w:t>
      </w:r>
    </w:p>
    <w:p>
      <w:pPr>
        <w:spacing w:after="120"/>
      </w:pPr>
      <w:r>
        <w:rPr>
          <w:rFonts w:ascii="Arial" w:cs="Arial" w:eastAsia="Arial" w:hAnsi="Arial"/>
          <w:color w:val="2D2D2D"/>
          <w:sz w:val="20"/>
          <w:szCs w:val="20"/>
        </w:rPr>
        <w:t xml:space="preserve">India has 7500 premium restaurants spending Rs 600Cr annually on CAC through platforms taking 25-30 percent. We build a parallel channel at 15 percent with full CRM data. 300M aspirational consumers underserved. CAC sub-Rs 50, LTV Rs 1800+. Raising Rs 75L for Hyderabad pilot targeting Rs 1Cr GMV in 6 months.</w:t>
      </w:r>
    </w:p>
    <w:p>
      <w:pPr>
        <w:spacing w:after="80"/>
      </w:pPr>
      <w:r>
        <w:t xml:space="preserve"/>
      </w:r>
    </w:p>
    <w:p>
      <w:pPr>
        <w:pStyle w:val="Heading3"/>
        <w:spacing w:after="100" w:before="200"/>
      </w:pPr>
      <w:r>
        <w:rPr>
          <w:rFonts w:ascii="Arial" w:cs="Arial" w:eastAsia="Arial" w:hAnsi="Arial"/>
          <w:b/>
          <w:bCs/>
          <w:color w:val="FF6B35"/>
          <w:sz w:val="24"/>
          <w:szCs w:val="24"/>
        </w:rPr>
        <w:t xml:space="preserve">For Consumers</w:t>
      </w:r>
    </w:p>
    <w:p>
      <w:pPr>
        <w:spacing w:after="120"/>
      </w:pPr>
      <w:r>
        <w:rPr>
          <w:rFonts w:ascii="Arial" w:cs="Arial" w:eastAsia="Arial" w:hAnsi="Arial"/>
          <w:color w:val="2D2D2D"/>
          <w:sz w:val="20"/>
          <w:szCs w:val="20"/>
        </w:rPr>
        <w:t xml:space="preserve">The amazing restaurants you want to try but the bill feels like a festival splurge? goZaika drops mystery bags from the best restaurants near you every day at prices that do not hurt. Chef curated. Everyone can afford it. Big Zayka Ayeega Maza.</w:t>
      </w:r>
    </w:p>
    <w:p>
      <w:pPr>
        <w:spacing w:after="80"/>
      </w:pPr>
      <w:r>
        <w:t xml:space="preserve"/>
      </w:r>
    </w:p>
    <w:p>
      <w:pPr>
        <w:pStyle w:val="Heading2"/>
        <w:spacing w:after="140" w:before="280"/>
      </w:pPr>
      <w:r>
        <w:rPr>
          <w:rFonts w:ascii="Arial" w:cs="Arial" w:eastAsia="Arial" w:hAnsi="Arial"/>
          <w:b/>
          <w:bCs/>
          <w:color w:val="1A5C38"/>
          <w:sz w:val="28"/>
          <w:szCs w:val="28"/>
        </w:rPr>
        <w:t xml:space="preserve">8.2 Series Seed Investor One-Pager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Section</w:t>
            </w:r>
          </w:p>
        </w:tc>
        <w:tc>
          <w:tcPr>
            <w:tcW w:type="dxa" w:w="71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Company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GoZaika Inc. (Delaware) — GoZaika Technologies Pvt Ltd (India, Hyderabad) — Incorporated 2026</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Problem</w:t>
            </w:r>
          </w:p>
        </w:tc>
        <w:tc>
          <w:tcPr>
            <w:tcW w:type="dxa" w:w="7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₹600Cr annual CAC spend by premium restaurants; 30% daily food waste; 300M aspirational consumers locked out of premium dining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Solution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Mystery to-go 'BAM Bags' from premium restaurants, priced ₹149–599, discovered via goZaika app — limited daily drops, pickup only</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Business Model</w:t>
            </w:r>
          </w:p>
        </w:tc>
        <w:tc>
          <w:tcPr>
            <w:tcW w:type="dxa" w:w="7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15% GMV commission + ₹2,499/mo restaurant SaaS (Zayka Pro) + ₹199/mo consumer subscription (Swaad Club) + sponsored drops + B2B corporate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Market Size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TAM: ₹6.5L Cr Indian F&amp;B | SAM: ₹28,000 Cr premium segment | SOM: ₹1,200 Cr mystery meal drops (5-year)</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Third-Party Validation</w:t>
            </w:r>
          </w:p>
        </w:tc>
        <w:tc>
          <w:tcPr>
            <w:tcW w:type="dxa" w:w="7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TGTG: 41% of bag buyers purchase add-ons at pickup; 61% visited only because of collection. Redseer: Indian F&amp;B premiumizing at 50% contribution to growth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Unit Economics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Blended CAC: ₹42 | LTV: ₹1,800 | Payback: 43 days | Gross Margin (platform): 68%</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Go-To-Market</w:t>
            </w:r>
          </w:p>
        </w:tc>
        <w:tc>
          <w:tcPr>
            <w:tcW w:type="dxa" w:w="7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Hyderabad pilot → Pune/Bengaluru → National in 18 months; 5 cities by M18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Seed Milestones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100 outlet partners in 1–2 metros; 65%+ avg sell-through; 25%+ repeat buyer at 90 days; 20%+ attach purchase at pickup</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Competition</w:t>
            </w:r>
          </w:p>
        </w:tc>
        <w:tc>
          <w:tcPr>
            <w:tcW w:type="dxa" w:w="7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No direct competitor. Indirect: Zomato (no mystery, 25–30% fee), Magicpin (discount-led, brand damage), Too Good To Go (not in India)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Ask</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₹75 Lakhs Seed — 18% equity via Delaware parent at ~₹4.17Cr pre-money valuation | Deployment: 40% tech, 30% ops, 20% marketing, 10% legal</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Vision</w:t>
            </w:r>
          </w:p>
        </w:tc>
        <w:tc>
          <w:tcPr>
            <w:tcW w:type="dxa" w:w="7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India's #1 restaurant CRM + premium discovery platform; 50,000 restaurants, 10M users, ₹500Cr GMV by 2030</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8.3 Formal 12-Slide Pitch Deck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Slide</w:t>
            </w:r>
          </w:p>
        </w:tc>
        <w:tc>
          <w:tcPr>
            <w:tcW w:type="dxa" w:w="2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Title</w:t>
            </w:r>
          </w:p>
        </w:tc>
        <w:tc>
          <w:tcPr>
            <w:tcW w:type="dxa" w:w="61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Key Content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Why Now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Premiumization data; restaurant CAC pain; LPG crisis; platform fatigue; TGTG validation</w:t>
            </w:r>
          </w:p>
        </w:tc>
      </w:tr>
      <w:tr>
        <w:tc>
          <w:tcPr>
            <w:tcW w:type="dxa" w:w="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2</w:t>
            </w:r>
          </w:p>
        </w:tc>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Problem</w:t>
            </w:r>
          </w:p>
        </w:tc>
        <w:tc>
          <w:tcPr>
            <w:tcW w:type="dxa" w:w="6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Restaurants: high CAC, zero data, inventory waste. Consumers: aspiration gap, 300M underserved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Solution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BAM Bag — pickup-only surprise meal; limited drops; premium brands; affordable access</w:t>
            </w:r>
          </w:p>
        </w:tc>
      </w:tr>
      <w:tr>
        <w:tc>
          <w:tcPr>
            <w:tcW w:type="dxa" w:w="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4</w:t>
            </w:r>
          </w:p>
        </w:tc>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Why It Works</w:t>
            </w:r>
          </w:p>
        </w:tc>
        <w:tc>
          <w:tcPr>
            <w:tcW w:type="dxa" w:w="6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Contribution recovery + discovery + upsell + repeat visit loop; Nordstrom Rack analogy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Market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₹6.5L Cr F&amp;B TAM; ₹28K Cr premium casual SAM; 5-year SOM ₹1,200 Cr mystery drops</w:t>
            </w:r>
          </w:p>
        </w:tc>
      </w:tr>
      <w:tr>
        <w:tc>
          <w:tcPr>
            <w:tcW w:type="dxa" w:w="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6</w:t>
            </w:r>
          </w:p>
        </w:tc>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Business Model</w:t>
            </w:r>
          </w:p>
        </w:tc>
        <w:tc>
          <w:tcPr>
            <w:tcW w:type="dxa" w:w="6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Commission + Zayka Pro SaaS + Swaad Club subscription + sponsored drops + data product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Go-to-Market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Hyderabad micro-market pilot; neighborhood density; founder-led restaurant sales; WhatsApp CRM</w:t>
            </w:r>
          </w:p>
        </w:tc>
      </w:tr>
      <w:tr>
        <w:tc>
          <w:tcPr>
            <w:tcW w:type="dxa" w:w="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8</w:t>
            </w:r>
          </w:p>
        </w:tc>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Competition</w:t>
            </w:r>
          </w:p>
        </w:tc>
        <w:tc>
          <w:tcPr>
            <w:tcW w:type="dxa" w:w="6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Side-by-side: Zomato / Swiggy / Dineout / Magicpin / TGTG — goZaika wins on all key dimensions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Moat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Merchant trust + CRM data + density + brand system + conversion data no one else has</w:t>
            </w:r>
          </w:p>
        </w:tc>
      </w:tr>
      <w:tr>
        <w:tc>
          <w:tcPr>
            <w:tcW w:type="dxa" w:w="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10</w:t>
            </w:r>
          </w:p>
        </w:tc>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Traction Plan</w:t>
            </w:r>
          </w:p>
        </w:tc>
        <w:tc>
          <w:tcPr>
            <w:tcW w:type="dxa" w:w="6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10 anchors → 65%+ sell-through → first case study → Series A milestones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Team &amp; Values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OCI founder (CTO/15yr), Hyderabad operations, AI-native build; operating values table</w:t>
            </w:r>
          </w:p>
        </w:tc>
      </w:tr>
      <w:tr>
        <w:tc>
          <w:tcPr>
            <w:tcW w:type="dxa" w:w="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12</w:t>
            </w:r>
          </w:p>
        </w:tc>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The Ask</w:t>
            </w:r>
          </w:p>
        </w:tc>
        <w:tc>
          <w:tcPr>
            <w:tcW w:type="dxa" w:w="6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₹75L seed; Delaware C-Corp structure; deployment plan; 18-month milestone roadmap</w:t>
            </w:r>
          </w:p>
        </w:tc>
      </w:tr>
    </w:tbl>
    <w:p>
      <w:pPr>
        <w:pStyle w:val="Heading1"/>
        <w:pageBreakBefore/>
        <w:pBdr>
          <w:bottom w:val="single" w:color="FF6B35" w:sz="4" w:space="4"/>
        </w:pBdr>
        <w:spacing w:after="200" w:before="400"/>
      </w:pPr>
      <w:r>
        <w:rPr>
          <w:rFonts w:ascii="Arial" w:cs="Arial" w:eastAsia="Arial" w:hAnsi="Arial"/>
          <w:b/>
          <w:bCs/>
          <w:color w:val="1A5C38"/>
          <w:sz w:val="36"/>
          <w:szCs w:val="36"/>
        </w:rPr>
        <w:t xml:space="preserve">PART IX — Marketing Strategy &amp; Social Media</w:t>
      </w:r>
    </w:p>
    <w:p>
      <w:pPr>
        <w:pStyle w:val="Heading2"/>
        <w:spacing w:after="140" w:before="280"/>
      </w:pPr>
      <w:r>
        <w:rPr>
          <w:rFonts w:ascii="Arial" w:cs="Arial" w:eastAsia="Arial" w:hAnsi="Arial"/>
          <w:b/>
          <w:bCs/>
          <w:color w:val="1A5C38"/>
          <w:sz w:val="28"/>
          <w:szCs w:val="28"/>
        </w:rPr>
        <w:t xml:space="preserve">9.1 Platform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400"/>
        <w:gridCol w:w="3300"/>
        <w:gridCol w:w="1060"/>
      </w:tblGrid>
      <w:tr>
        <w:trPr>
          <w:tblHeader/>
        </w:trPr>
        <w:tc>
          <w:tcPr>
            <w:tcW w:type="dxa" w:w="16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Platform</w:t>
            </w:r>
          </w:p>
        </w:tc>
        <w:tc>
          <w:tcPr>
            <w:tcW w:type="dxa" w:w="1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Priority</w:t>
            </w:r>
          </w:p>
        </w:tc>
        <w:tc>
          <w:tcPr>
            <w:tcW w:type="dxa" w:w="2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Audience</w:t>
            </w:r>
          </w:p>
        </w:tc>
        <w:tc>
          <w:tcPr>
            <w:tcW w:type="dxa" w:w="33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Content Type</w:t>
            </w:r>
          </w:p>
        </w:tc>
        <w:tc>
          <w:tcPr>
            <w:tcW w:type="dxa" w:w="10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Frequency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Instagram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P1 Primary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25–38, urban, foodie, aspiration-driven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Reels (bag reveals), Stories (drop alerts), Carousels (restaurant spotlights)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Daily</w:t>
            </w:r>
          </w:p>
        </w:tc>
      </w:tr>
      <w:tr>
        <w:tc>
          <w:tcPr>
            <w:tcW w:type="dxa" w:w="1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WhatsApp Business</w:t>
            </w:r>
          </w:p>
        </w:tc>
        <w:tc>
          <w:tcPr>
            <w:tcW w:type="dxa" w:w="1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P1 CRM</w:t>
            </w:r>
          </w:p>
        </w:tc>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BAM subscribers, local food groups</w:t>
            </w:r>
          </w:p>
        </w:tc>
        <w:tc>
          <w:tcPr>
            <w:tcW w:type="dxa" w:w="33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Drop alerts, first-access, referral chains</w:t>
            </w:r>
          </w:p>
        </w:tc>
        <w:tc>
          <w:tcPr>
            <w:tcW w:type="dxa" w:w="10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Per-drop + weekly digest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YouTube Shorts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18–35, search-driven discovery</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BAM unboxings, 'We tried the mystery bag at...' series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3×/week</w:t>
            </w:r>
          </w:p>
        </w:tc>
      </w:tr>
      <w:tr>
        <w:tc>
          <w:tcPr>
            <w:tcW w:type="dxa" w:w="1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LinkedIn</w:t>
            </w:r>
          </w:p>
        </w:tc>
        <w:tc>
          <w:tcPr>
            <w:tcW w:type="dxa" w:w="1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P3 B2B</w:t>
            </w:r>
          </w:p>
        </w:tc>
        <w:tc>
          <w:tcPr>
            <w:tcW w:type="dxa" w:w="2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Restaurant owners, F&amp;B investors</w:t>
            </w:r>
          </w:p>
        </w:tc>
        <w:tc>
          <w:tcPr>
            <w:tcW w:type="dxa" w:w="33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Business case data, founder journey, restaurant ROI posts</w:t>
            </w:r>
          </w:p>
        </w:tc>
        <w:tc>
          <w:tcPr>
            <w:tcW w:type="dxa" w:w="10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3×/week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Twitter/X</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Media, journalists, VCs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F&amp;B industry takes, thought leadership</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2×/week</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9.2 Pre-Launch Campaign Roadmap (Aug 2026)</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600"/>
        <w:gridCol w:w="2000"/>
        <w:gridCol w:w="2360"/>
      </w:tblGrid>
      <w:tr>
        <w:trPr>
          <w:tblHeader/>
        </w:trPr>
        <w:tc>
          <w:tcPr>
            <w:tcW w:type="dxa" w:w="1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Window</w:t>
            </w:r>
          </w:p>
        </w:tc>
        <w:tc>
          <w:tcPr>
            <w:tcW w:type="dxa" w:w="1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Objective</w:t>
            </w:r>
          </w:p>
        </w:tc>
        <w:tc>
          <w:tcPr>
            <w:tcW w:type="dxa" w:w="26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Instagram</w:t>
            </w:r>
          </w:p>
        </w:tc>
        <w:tc>
          <w:tcPr>
            <w:tcW w:type="dxa" w:w="2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WhatsApp</w:t>
            </w:r>
          </w:p>
        </w:tc>
        <w:tc>
          <w:tcPr>
            <w:tcW w:type="dxa" w:w="23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LinkedIn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T–30 to T–21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Reveal the idea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Founder story Reel; 'something is coming to HYD' teaser; goZaika logo reveal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We're coming to Hyderabad. Save this number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Why I left a 15-year tech career to fix India's restaurant CAC problem</w:t>
            </w:r>
          </w:p>
        </w:tc>
      </w:tr>
      <w:tr>
        <w:tc>
          <w:tcPr>
            <w:tcW w:type="dxa" w:w="1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T–20 to T–14</w:t>
            </w:r>
          </w:p>
        </w:tc>
        <w:tc>
          <w:tcPr>
            <w:tcW w:type="dxa" w:w="1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Build neighborhood identity</w:t>
            </w:r>
          </w:p>
        </w:tc>
        <w:tc>
          <w:tcPr>
            <w:tcW w:type="dxa" w:w="2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₹800 to acquire 1 customer carousel; pain point video; food waste stat visual</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Ever wondered why your favourite restaurant disappeared from Zomato? Here's why.</w:t>
            </w:r>
          </w:p>
        </w:tc>
        <w:tc>
          <w:tcPr>
            <w:tcW w:type="dxa" w:w="2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Data post: ₹600Cr/yr in restaurant CAC — and who owns the customer data (not you)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T–13 to T–7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Solution reveal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BAM Bag cinematic reveal Reel; 'Guess what's inside' Story poll; first restaurant partner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Introducing: The BAM Bag. Limited. Mystery. Yours.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Announcing goZaika's restaurant partner program — applications open</w:t>
            </w:r>
          </w:p>
        </w:tc>
      </w:tr>
      <w:tr>
        <w:tc>
          <w:tcPr>
            <w:tcW w:type="dxa" w:w="1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T–6 to T–1</w:t>
            </w:r>
          </w:p>
        </w:tc>
        <w:tc>
          <w:tcPr>
            <w:tcW w:type="dxa" w:w="14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FOMO and countdown</w:t>
            </w:r>
          </w:p>
        </w:tc>
        <w:tc>
          <w:tcPr>
            <w:tcW w:type="dxa" w:w="2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Behind-scenes kitchen Reel; beta user testimonial; '48h to first drop' countdown</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First public drop: [Restaurant], [Date], [Time]. Only 10 bags. First come, first served.</w:t>
            </w:r>
          </w:p>
        </w:tc>
        <w:tc>
          <w:tcPr>
            <w:tcW w:type="dxa" w:w="2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How goZaika is building India's first restaurant CRM from the ground up</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9.3 WhatsApp Insider Group Sequence</w:t>
      </w:r>
    </w:p>
    <w:p>
      <w:pPr>
        <w:pStyle w:val="Heading3"/>
        <w:spacing w:after="100" w:before="200"/>
      </w:pPr>
      <w:r>
        <w:rPr>
          <w:rFonts w:ascii="Arial" w:cs="Arial" w:eastAsia="Arial" w:hAnsi="Arial"/>
          <w:b/>
          <w:bCs/>
          <w:color w:val="FF6B35"/>
          <w:sz w:val="24"/>
          <w:szCs w:val="24"/>
        </w:rPr>
        <w:t xml:space="preserve">Message 1 — Vibe Check (Immediate)</w:t>
      </w:r>
    </w:p>
    <w:p>
      <w:pPr>
        <w:spacing w:after="120"/>
      </w:pPr>
      <w:r>
        <w:rPr>
          <w:rFonts w:ascii="Arial" w:cs="Arial" w:eastAsia="Arial" w:hAnsi="Arial"/>
          <w:i/>
          <w:iCs/>
          <w:color w:val="2D2D2D"/>
          <w:sz w:val="20"/>
          <w:szCs w:val="20"/>
        </w:rPr>
        <w:t xml:space="preserve">"Welcome to goZaika Insider — the tastiest community in Hyderabad 🔥 We're about to change how you discover food. Big restaurants. Mystery bags. Unreal prices. First drops are YOURS. We'll ping you 30 minutes before every drop. That's your signal. Ready?"</w:t>
      </w:r>
    </w:p>
    <w:p>
      <w:pPr>
        <w:pStyle w:val="Heading3"/>
        <w:spacing w:after="100" w:before="200"/>
      </w:pPr>
      <w:r>
        <w:rPr>
          <w:rFonts w:ascii="Arial" w:cs="Arial" w:eastAsia="Arial" w:hAnsi="Arial"/>
          <w:b/>
          <w:bCs/>
          <w:color w:val="FF6B35"/>
          <w:sz w:val="24"/>
          <w:szCs w:val="24"/>
        </w:rPr>
        <w:t xml:space="preserve">Message 2 — The Mission (Day 2)</w:t>
      </w:r>
    </w:p>
    <w:p>
      <w:pPr>
        <w:spacing w:after="120"/>
      </w:pPr>
      <w:r>
        <w:rPr>
          <w:rFonts w:ascii="Arial" w:cs="Arial" w:eastAsia="Arial" w:hAnsi="Arial"/>
          <w:i/>
          <w:iCs/>
          <w:color w:val="2D2D2D"/>
          <w:sz w:val="20"/>
          <w:szCs w:val="20"/>
        </w:rPr>
        <w:t xml:space="preserve">"We started goZaika because premium food should feel more accessible — without forcing restaurants into public discounting. Bags are pickup-only, limited, and built to help great kitchens reach more people. You're early. That's rare."</w:t>
      </w:r>
    </w:p>
    <w:p>
      <w:pPr>
        <w:pStyle w:val="Heading3"/>
        <w:spacing w:after="100" w:before="200"/>
      </w:pPr>
      <w:r>
        <w:rPr>
          <w:rFonts w:ascii="Arial" w:cs="Arial" w:eastAsia="Arial" w:hAnsi="Arial"/>
          <w:b/>
          <w:bCs/>
          <w:color w:val="FF6B35"/>
          <w:sz w:val="24"/>
          <w:szCs w:val="24"/>
        </w:rPr>
        <w:t xml:space="preserve">Message 3 — Mystery Discovery (Day 4)</w:t>
      </w:r>
    </w:p>
    <w:p>
      <w:pPr>
        <w:spacing w:after="120"/>
      </w:pPr>
      <w:r>
        <w:rPr>
          <w:rFonts w:ascii="Arial" w:cs="Arial" w:eastAsia="Arial" w:hAnsi="Arial"/>
          <w:i/>
          <w:iCs/>
          <w:color w:val="2D2D2D"/>
          <w:sz w:val="20"/>
          <w:szCs w:val="20"/>
        </w:rPr>
        <w:t xml:space="preserve">"Thursday. 6 PM. Location: [Restaurant], Banjara Hills. Bags: 10 only. Contents: Chef's secret. Allergens: Dairy, Gluten. Serves: 1. Price: ₹349. No spoilers. Just show up. Tap to claim: [link]"</w:t>
      </w:r>
    </w:p>
    <w:p>
      <w:pPr>
        <w:pStyle w:val="Heading3"/>
        <w:spacing w:after="100" w:before="200"/>
      </w:pPr>
      <w:r>
        <w:rPr>
          <w:rFonts w:ascii="Arial" w:cs="Arial" w:eastAsia="Arial" w:hAnsi="Arial"/>
          <w:b/>
          <w:bCs/>
          <w:color w:val="FF6B35"/>
          <w:sz w:val="24"/>
          <w:szCs w:val="24"/>
        </w:rPr>
        <w:t xml:space="preserve">Message 4 — Viral Loop (Day 7)</w:t>
      </w:r>
    </w:p>
    <w:p>
      <w:pPr>
        <w:spacing w:after="120"/>
      </w:pPr>
      <w:r>
        <w:rPr>
          <w:rFonts w:ascii="Arial" w:cs="Arial" w:eastAsia="Arial" w:hAnsi="Arial"/>
          <w:i/>
          <w:iCs/>
          <w:color w:val="2D2D2D"/>
          <w:sz w:val="20"/>
          <w:szCs w:val="20"/>
        </w:rPr>
        <w:t xml:space="preserve">"Loved your BAM bag? Do us one favour — send this link to 3 foodie friends. When they join and claim their first drop, your next BAM bag is ON US 🎁 No catch. Just good food spreading the word."</w:t>
      </w:r>
    </w:p>
    <w:p>
      <w:pPr>
        <w:pStyle w:val="Heading3"/>
        <w:spacing w:after="100" w:before="200"/>
      </w:pPr>
      <w:r>
        <w:rPr>
          <w:rFonts w:ascii="Arial" w:cs="Arial" w:eastAsia="Arial" w:hAnsi="Arial"/>
          <w:b/>
          <w:bCs/>
          <w:color w:val="FF6B35"/>
          <w:sz w:val="24"/>
          <w:szCs w:val="24"/>
        </w:rPr>
        <w:t xml:space="preserve">Message 5 — Drop Alert (Recurring)</w:t>
      </w:r>
    </w:p>
    <w:p>
      <w:pPr>
        <w:spacing w:after="120"/>
      </w:pPr>
      <w:r>
        <w:rPr>
          <w:rFonts w:ascii="Arial" w:cs="Arial" w:eastAsia="Arial" w:hAnsi="Arial"/>
          <w:i/>
          <w:iCs/>
          <w:color w:val="2D2D2D"/>
          <w:sz w:val="20"/>
          <w:szCs w:val="20"/>
        </w:rPr>
        <w:t xml:space="preserve">"🚨 DROP ALERT: [Restaurant] releasing 8 BAM Bags tomorrow at 7 PM. Pickup only. ₹299. Veg available. Tap to claim: [link] — Once they're gone, they're gone."</w:t>
      </w:r>
    </w:p>
    <w:p>
      <w:pPr>
        <w:spacing w:after="80"/>
      </w:pPr>
      <w:r>
        <w:t xml:space="preserve"/>
      </w:r>
    </w:p>
    <w:p>
      <w:pPr>
        <w:pStyle w:val="Heading2"/>
        <w:spacing w:after="140" w:before="280"/>
      </w:pPr>
      <w:r>
        <w:rPr>
          <w:rFonts w:ascii="Arial" w:cs="Arial" w:eastAsia="Arial" w:hAnsi="Arial"/>
          <w:b/>
          <w:bCs/>
          <w:color w:val="1A5C38"/>
          <w:sz w:val="28"/>
          <w:szCs w:val="28"/>
        </w:rPr>
        <w:t xml:space="preserve">9.4 Key Marketing Concepts &amp;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Concept</w:t>
            </w:r>
          </w:p>
        </w:tc>
        <w:tc>
          <w:tcPr>
            <w:tcW w:type="dxa" w:w="65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Application at goZaika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Scarcity + Urgency (legitimate)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10 bags per restaurant per night is genuine scarcity — lean into it without fake countdown manipulation</w:t>
            </w:r>
          </w:p>
        </w:tc>
      </w:tr>
      <w:tr>
        <w:tc>
          <w:tcPr>
            <w:tcW w:type="dxa" w:w="2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FOMO Loop</w:t>
            </w:r>
          </w:p>
        </w:tc>
        <w:tc>
          <w:tcPr>
            <w:tcW w:type="dxa" w:w="6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'What dropped tonight?' becomes a daily check — design notification copy for this habit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Social Proof Cascade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First case study → 10 restaurants → 100 restaurants; each stage of proof accelerates the next sale</w:t>
            </w:r>
          </w:p>
        </w:tc>
      </w:tr>
      <w:tr>
        <w:tc>
          <w:tcPr>
            <w:tcW w:type="dxa" w:w="2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Loss Aversion</w:t>
            </w:r>
          </w:p>
        </w:tc>
        <w:tc>
          <w:tcPr>
            <w:tcW w:type="dxa" w:w="6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'You almost missed it' copy for sold-out drops; drives faster next-time decision making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Reciprocity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Zero-commission first 30 days for restaurants; free bag for referrals — both use reciprocity to generate loyalty</w:t>
            </w:r>
          </w:p>
        </w:tc>
      </w:tr>
      <w:tr>
        <w:tc>
          <w:tcPr>
            <w:tcW w:type="dxa" w:w="2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Surprise &amp; Delight</w:t>
            </w:r>
          </w:p>
        </w:tc>
        <w:tc>
          <w:tcPr>
            <w:tcW w:type="dxa" w:w="65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The mystery mechanic creates an unboxing moment — design the bag reveal experience for shareability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Community Identity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'Zayka Insider' framing builds tribal identity; people share to signal their food sophistication</w:t>
            </w:r>
          </w:p>
        </w:tc>
      </w:tr>
    </w:tbl>
    <w:p>
      <w:pPr>
        <w:pStyle w:val="Heading1"/>
        <w:pageBreakBefore/>
        <w:pBdr>
          <w:bottom w:val="single" w:color="FF6B35" w:sz="4" w:space="4"/>
        </w:pBdr>
        <w:spacing w:after="200" w:before="400"/>
      </w:pPr>
      <w:r>
        <w:rPr>
          <w:rFonts w:ascii="Arial" w:cs="Arial" w:eastAsia="Arial" w:hAnsi="Arial"/>
          <w:b/>
          <w:bCs/>
          <w:color w:val="1A5C38"/>
          <w:sz w:val="36"/>
          <w:szCs w:val="36"/>
        </w:rPr>
        <w:t xml:space="preserve">PART X — Operating Values &amp; Launch Checklist</w:t>
      </w:r>
    </w:p>
    <w:p>
      <w:pPr>
        <w:pStyle w:val="Heading2"/>
        <w:spacing w:after="140" w:before="280"/>
      </w:pPr>
      <w:r>
        <w:rPr>
          <w:rFonts w:ascii="Arial" w:cs="Arial" w:eastAsia="Arial" w:hAnsi="Arial"/>
          <w:b/>
          <w:bCs/>
          <w:color w:val="1A5C38"/>
          <w:sz w:val="28"/>
          <w:szCs w:val="28"/>
        </w:rPr>
        <w:t xml:space="preserve">10.1 Best-in-Class Operating Values</w:t>
      </w:r>
    </w:p>
    <w:p>
      <w:pPr>
        <w:spacing w:after="120"/>
      </w:pPr>
      <w:r>
        <w:rPr>
          <w:rFonts w:ascii="Arial" w:cs="Arial" w:eastAsia="Arial" w:hAnsi="Arial"/>
          <w:color w:val="2D2D2D"/>
          <w:sz w:val="20"/>
          <w:szCs w:val="20"/>
        </w:rPr>
        <w:t xml:space="preserve">These values are not PR language. They must be embedded into product decisions, support SOPs, merchant contracts, and hiring criteria from Day 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Value</w:t>
            </w:r>
          </w:p>
        </w:tc>
        <w:tc>
          <w:tcPr>
            <w:tcW w:type="dxa" w:w="38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Operational Meaning</w:t>
            </w:r>
          </w:p>
        </w:tc>
        <w:tc>
          <w:tcPr>
            <w:tcW w:type="dxa" w:w="33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Prevents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Transparent Value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No fake MRP inflation; all 'minimum value' claims substantiated with actual menu prices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Consumer Protection Act violation; social media backlash; trust collapse</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No Dark Patterns</w:t>
            </w:r>
          </w:p>
        </w:tc>
        <w:tc>
          <w:tcPr>
            <w:tcW w:type="dxa" w:w="3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No manipulative countdowns on non-scarce items; no hidden fees; no pre-selected add-ons</w:t>
            </w:r>
          </w:p>
        </w:tc>
        <w:tc>
          <w:tcPr>
            <w:tcW w:type="dxa" w:w="3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Brand damage; CCPA enforcement risk; consumer complaints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Food Safety First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Freshness and dietary trust beat short-term GMV — every single time; if quality is in doubt, drop does not go live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Food safety incident; viral negative review; FSSAI shutdown</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Merchant Fairness</w:t>
            </w:r>
          </w:p>
        </w:tc>
        <w:tc>
          <w:tcPr>
            <w:tcW w:type="dxa" w:w="3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Clear payouts; transparent refund rules; 30-day notice for any commercial term change; no silent changes</w:t>
            </w:r>
          </w:p>
        </w:tc>
        <w:tc>
          <w:tcPr>
            <w:tcW w:type="dxa" w:w="3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Restaurant churn; F&amp;B industry reputation damage; legal disputes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Data Minimization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Collect only what is needed; no third-party data sales; no profiling without explicit consent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DPDP Act violation; consumer trust erosion; investor due diligence failure</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Design Clarity</w:t>
            </w:r>
          </w:p>
        </w:tc>
        <w:tc>
          <w:tcPr>
            <w:tcW w:type="dxa" w:w="3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Simple, clean UX with confidence signals; low cognitive load; premium feel in every screen state</w:t>
            </w:r>
          </w:p>
        </w:tc>
        <w:tc>
          <w:tcPr>
            <w:tcW w:type="dxa" w:w="3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User abandonment; support overload; negative App Store reviews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Unit-Economics Discipline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Scale only where sell-through, support quality, and merchant retention justify it; no vanity GMV</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Premature burn; poor cohort retention at Series A due diligence</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10.2 Starter Metrics Dashboard — Daily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Block</w:t>
            </w:r>
          </w:p>
        </w:tc>
        <w:tc>
          <w:tcPr>
            <w:tcW w:type="dxa" w:w="4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Daily Metrics</w:t>
            </w:r>
          </w:p>
        </w:tc>
        <w:tc>
          <w:tcPr>
            <w:tcW w:type="dxa" w:w="31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Alert Threshold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Supply Health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Active outlets; live listings today; avg bags/outlet; % outlets listing at least once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&lt; 5 total listings/day in pilot = immediate merchant outreach</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Demand Quality</w:t>
            </w:r>
          </w:p>
        </w:tc>
        <w:tc>
          <w:tcPr>
            <w:tcW w:type="dxa" w:w="4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Bags claimed; sell-through %; pickup completion %; no-shows</w:t>
            </w:r>
          </w:p>
        </w:tc>
        <w:tc>
          <w:tcPr>
            <w:tcW w:type="dxa" w:w="3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Sell-through &lt; 60% = pricing or timing review within 24 hours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Consumer Quality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New users; repeat buyers (30-day cohort); referral-driven signups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Repeat rate &lt; 20% at Day 30 = product/experience investigation</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Operations</w:t>
            </w:r>
          </w:p>
        </w:tc>
        <w:tc>
          <w:tcPr>
            <w:tcW w:type="dxa" w:w="4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Complaints; refund rate; wrong-category incidents; merchant failures</w:t>
            </w:r>
          </w:p>
        </w:tc>
        <w:tc>
          <w:tcPr>
            <w:tcW w:type="dxa" w:w="3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Any food safety complaint = same-day escalation to founder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Economics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GMV; platform revenue; payout timing; support cost per order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40"/>
            </w:pPr>
            <w:r>
              <w:rPr>
                <w:rFonts w:ascii="Arial" w:cs="Arial" w:eastAsia="Arial" w:hAnsi="Arial"/>
                <w:color w:val="2D2D2D"/>
                <w:sz w:val="18"/>
                <w:szCs w:val="18"/>
              </w:rPr>
              <w:t xml:space="preserve">Support cost &gt; 15% of revenue = process redesign</w:t>
            </w:r>
          </w:p>
        </w:tc>
      </w:tr>
      <w:tr>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Merchant ROI</w:t>
            </w:r>
          </w:p>
        </w:tc>
        <w:tc>
          <w:tcPr>
            <w:tcW w:type="dxa" w:w="4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Per-partner: sell-through, attach rate, first-time buyers, bounceback redemptions</w:t>
            </w:r>
          </w:p>
        </w:tc>
        <w:tc>
          <w:tcPr>
            <w:tcW w:type="dxa" w:w="3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after="40"/>
            </w:pPr>
            <w:r>
              <w:rPr>
                <w:rFonts w:ascii="Arial" w:cs="Arial" w:eastAsia="Arial" w:hAnsi="Arial"/>
                <w:color w:val="2D2D2D"/>
                <w:sz w:val="18"/>
                <w:szCs w:val="18"/>
              </w:rPr>
              <w:t xml:space="preserve">Monthly report to each partner; weekly report for top 5</w:t>
            </w:r>
          </w:p>
        </w:tc>
      </w:tr>
    </w:tbl>
    <w:p>
      <w:pPr>
        <w:spacing w:after="80"/>
      </w:pPr>
      <w:r>
        <w:t xml:space="preserve"/>
      </w:r>
    </w:p>
    <w:p>
      <w:pPr>
        <w:pStyle w:val="Heading2"/>
        <w:spacing w:after="140" w:before="280"/>
      </w:pPr>
      <w:r>
        <w:rPr>
          <w:rFonts w:ascii="Arial" w:cs="Arial" w:eastAsia="Arial" w:hAnsi="Arial"/>
          <w:b/>
          <w:bCs/>
          <w:color w:val="1A5C38"/>
          <w:sz w:val="28"/>
          <w:szCs w:val="28"/>
        </w:rPr>
        <w:t xml:space="preserve">10.3 First 30 Days Founder Checklist</w:t>
      </w:r>
    </w:p>
    <w:p>
      <w:pPr>
        <w:pStyle w:val="ListParagraph"/>
        <w:numPr>
          <w:ilvl w:val="0"/>
          <w:numId w:val="3"/>
        </w:numPr>
        <w:spacing w:after="80"/>
      </w:pPr>
      <w:r>
        <w:rPr>
          <w:rFonts w:ascii="Arial" w:cs="Arial" w:eastAsia="Arial" w:hAnsi="Arial"/>
          <w:color w:val="2D2D2D"/>
          <w:sz w:val="20"/>
          <w:szCs w:val="20"/>
        </w:rPr>
        <w:t xml:space="preserve">Lock positioning: 'Premium-access pickup marketplace — not a discount app' — every team member can repeat this verbatim</w:t>
      </w:r>
    </w:p>
    <w:p>
      <w:pPr>
        <w:pStyle w:val="ListParagraph"/>
        <w:numPr>
          <w:ilvl w:val="0"/>
          <w:numId w:val="3"/>
        </w:numPr>
        <w:spacing w:after="80"/>
      </w:pPr>
      <w:r>
        <w:rPr>
          <w:rFonts w:ascii="Arial" w:cs="Arial" w:eastAsia="Arial" w:hAnsi="Arial"/>
          <w:color w:val="2D2D2D"/>
          <w:sz w:val="20"/>
          <w:szCs w:val="20"/>
        </w:rPr>
        <w:t xml:space="preserve">Choose micro-market: one high-density neighborhood, 20+ eligible restaurants within 2km</w:t>
      </w:r>
    </w:p>
    <w:p>
      <w:pPr>
        <w:pStyle w:val="ListParagraph"/>
        <w:numPr>
          <w:ilvl w:val="0"/>
          <w:numId w:val="3"/>
        </w:numPr>
        <w:spacing w:after="80"/>
      </w:pPr>
      <w:r>
        <w:rPr>
          <w:rFonts w:ascii="Arial" w:cs="Arial" w:eastAsia="Arial" w:hAnsi="Arial"/>
          <w:color w:val="2D2D2D"/>
          <w:sz w:val="20"/>
          <w:szCs w:val="20"/>
        </w:rPr>
        <w:t xml:space="preserve">Build merchant target list of 50 outlets; research each before first contact</w:t>
      </w:r>
    </w:p>
    <w:p>
      <w:pPr>
        <w:pStyle w:val="ListParagraph"/>
        <w:numPr>
          <w:ilvl w:val="0"/>
          <w:numId w:val="3"/>
        </w:numPr>
        <w:spacing w:after="80"/>
      </w:pPr>
      <w:r>
        <w:rPr>
          <w:rFonts w:ascii="Arial" w:cs="Arial" w:eastAsia="Arial" w:hAnsi="Arial"/>
          <w:color w:val="2D2D2D"/>
          <w:sz w:val="20"/>
          <w:szCs w:val="20"/>
        </w:rPr>
        <w:t xml:space="preserve">Draft all legal docs: merchant agreement, TOS, privacy notice, refund policy, operational safety appendix</w:t>
      </w:r>
    </w:p>
    <w:p>
      <w:pPr>
        <w:pStyle w:val="ListParagraph"/>
        <w:numPr>
          <w:ilvl w:val="0"/>
          <w:numId w:val="3"/>
        </w:numPr>
        <w:spacing w:after="80"/>
      </w:pPr>
      <w:r>
        <w:rPr>
          <w:rFonts w:ascii="Arial" w:cs="Arial" w:eastAsia="Arial" w:hAnsi="Arial"/>
          <w:color w:val="2D2D2D"/>
          <w:sz w:val="20"/>
          <w:szCs w:val="20"/>
        </w:rPr>
        <w:t xml:space="preserve">Incorporate Delaware C-Corp + Indian Pvt Ltd; FSSAI Central License application</w:t>
      </w:r>
    </w:p>
    <w:p>
      <w:pPr>
        <w:pStyle w:val="ListParagraph"/>
        <w:numPr>
          <w:ilvl w:val="0"/>
          <w:numId w:val="3"/>
        </w:numPr>
        <w:spacing w:after="80"/>
      </w:pPr>
      <w:r>
        <w:rPr>
          <w:rFonts w:ascii="Arial" w:cs="Arial" w:eastAsia="Arial" w:hAnsi="Arial"/>
          <w:color w:val="2D2D2D"/>
          <w:sz w:val="20"/>
          <w:szCs w:val="20"/>
        </w:rPr>
        <w:t xml:space="preserve">Launch landing page + waitlist (consumer and merchant CTAs on separate paths)</w:t>
      </w:r>
    </w:p>
    <w:p>
      <w:pPr>
        <w:pStyle w:val="ListParagraph"/>
        <w:numPr>
          <w:ilvl w:val="0"/>
          <w:numId w:val="3"/>
        </w:numPr>
        <w:spacing w:after="80"/>
      </w:pPr>
      <w:r>
        <w:rPr>
          <w:rFonts w:ascii="Arial" w:cs="Arial" w:eastAsia="Arial" w:hAnsi="Arial"/>
          <w:color w:val="2D2D2D"/>
          <w:sz w:val="20"/>
          <w:szCs w:val="20"/>
        </w:rPr>
        <w:t xml:space="preserve">Create WhatsApp Insider Group; seed with 100–200 personal network members</w:t>
      </w:r>
    </w:p>
    <w:p>
      <w:pPr>
        <w:pStyle w:val="ListParagraph"/>
        <w:numPr>
          <w:ilvl w:val="0"/>
          <w:numId w:val="3"/>
        </w:numPr>
        <w:spacing w:after="80"/>
      </w:pPr>
      <w:r>
        <w:rPr>
          <w:rFonts w:ascii="Arial" w:cs="Arial" w:eastAsia="Arial" w:hAnsi="Arial"/>
          <w:color w:val="2D2D2D"/>
          <w:sz w:val="20"/>
          <w:szCs w:val="20"/>
        </w:rPr>
        <w:t xml:space="preserve">Build manual operations spreadsheet: merchants, listings, orders, payouts, complaints, referrals</w:t>
      </w:r>
    </w:p>
    <w:p>
      <w:pPr>
        <w:pStyle w:val="ListParagraph"/>
        <w:numPr>
          <w:ilvl w:val="0"/>
          <w:numId w:val="3"/>
        </w:numPr>
        <w:spacing w:after="80"/>
      </w:pPr>
      <w:r>
        <w:rPr>
          <w:rFonts w:ascii="Arial" w:cs="Arial" w:eastAsia="Arial" w:hAnsi="Arial"/>
          <w:color w:val="2D2D2D"/>
          <w:sz w:val="20"/>
          <w:szCs w:val="20"/>
        </w:rPr>
        <w:t xml:space="preserve">Sign first 10 anchor restaurants with zero-commission offer + Bag Composition Matrix</w:t>
      </w:r>
    </w:p>
    <w:p>
      <w:pPr>
        <w:pStyle w:val="ListParagraph"/>
        <w:numPr>
          <w:ilvl w:val="0"/>
          <w:numId w:val="3"/>
        </w:numPr>
        <w:spacing w:after="80"/>
      </w:pPr>
      <w:r>
        <w:rPr>
          <w:rFonts w:ascii="Arial" w:cs="Arial" w:eastAsia="Arial" w:hAnsi="Arial"/>
          <w:color w:val="2D2D2D"/>
          <w:sz w:val="20"/>
          <w:szCs w:val="20"/>
        </w:rPr>
        <w:t xml:space="preserve">Run 3–5 internal mock drops with friends/family before public listing</w:t>
      </w:r>
    </w:p>
    <w:p>
      <w:pPr>
        <w:pStyle w:val="ListParagraph"/>
        <w:numPr>
          <w:ilvl w:val="0"/>
          <w:numId w:val="3"/>
        </w:numPr>
        <w:spacing w:after="80"/>
      </w:pPr>
      <w:r>
        <w:rPr>
          <w:rFonts w:ascii="Arial" w:cs="Arial" w:eastAsia="Arial" w:hAnsi="Arial"/>
          <w:color w:val="2D2D2D"/>
          <w:sz w:val="20"/>
          <w:szCs w:val="20"/>
        </w:rPr>
        <w:t xml:space="preserve">Call every single buyer after first 3 drops for live feedback</w:t>
      </w:r>
    </w:p>
    <w:p>
      <w:pPr>
        <w:pStyle w:val="ListParagraph"/>
        <w:numPr>
          <w:ilvl w:val="0"/>
          <w:numId w:val="3"/>
        </w:numPr>
        <w:spacing w:after="80"/>
      </w:pPr>
      <w:r>
        <w:rPr>
          <w:rFonts w:ascii="Arial" w:cs="Arial" w:eastAsia="Arial" w:hAnsi="Arial"/>
          <w:color w:val="2D2D2D"/>
          <w:sz w:val="20"/>
          <w:szCs w:val="20"/>
        </w:rPr>
        <w:t xml:space="preserve">Publish first merchant case study and customer story within 2 weeks of live operations — with data</w:t>
      </w:r>
    </w:p>
    <w:p>
      <w:pPr>
        <w:pStyle w:val="Heading1"/>
        <w:pageBreakBefore/>
        <w:pBdr>
          <w:bottom w:val="single" w:color="FF6B35" w:sz="4" w:space="4"/>
        </w:pBdr>
        <w:spacing w:after="200" w:before="400"/>
      </w:pPr>
      <w:r>
        <w:rPr>
          <w:rFonts w:ascii="Arial" w:cs="Arial" w:eastAsia="Arial" w:hAnsi="Arial"/>
          <w:b/>
          <w:bCs/>
          <w:color w:val="1A5C38"/>
          <w:sz w:val="36"/>
          <w:szCs w:val="36"/>
        </w:rPr>
        <w:t xml:space="preserve">PART XI — AI Prompt Library</w:t>
      </w:r>
    </w:p>
    <w:p>
      <w:pPr>
        <w:pStyle w:val="Heading2"/>
        <w:spacing w:after="140" w:before="280"/>
      </w:pPr>
      <w:r>
        <w:rPr>
          <w:rFonts w:ascii="Arial" w:cs="Arial" w:eastAsia="Arial" w:hAnsi="Arial"/>
          <w:b/>
          <w:bCs/>
          <w:color w:val="1A5C38"/>
          <w:sz w:val="28"/>
          <w:szCs w:val="28"/>
        </w:rPr>
        <w:t xml:space="preserve">11.1 Prompt Engineering Principle</w:t>
      </w:r>
    </w:p>
    <w:p>
      <w:pPr>
        <w:spacing w:after="120"/>
      </w:pPr>
      <w:r>
        <w:rPr>
          <w:rFonts w:ascii="Arial" w:cs="Arial" w:eastAsia="Arial" w:hAnsi="Arial"/>
          <w:color w:val="2D2D2D"/>
          <w:sz w:val="20"/>
          <w:szCs w:val="20"/>
        </w:rPr>
        <w:t xml:space="preserve">goZaika operates AI-first from Day 1. All prompts follow the same chain: </w:t>
      </w:r>
      <w:r>
        <w:rPr>
          <w:rFonts w:ascii="Arial" w:cs="Arial" w:eastAsia="Arial" w:hAnsi="Arial"/>
          <w:b/>
          <w:bCs/>
          <w:color w:val="2D2D2D"/>
          <w:sz w:val="20"/>
          <w:szCs w:val="20"/>
        </w:rPr>
        <w:t xml:space="preserve">Brief → First Draft → Brand Voice Critique → Channel Adaptation → Founder Final Edit</w:t>
      </w:r>
      <w:r>
        <w:rPr>
          <w:rFonts w:ascii="Arial" w:cs="Arial" w:eastAsia="Arial" w:hAnsi="Arial"/>
          <w:color w:val="2D2D2D"/>
          <w:sz w:val="20"/>
          <w:szCs w:val="20"/>
        </w:rPr>
        <w:t xml:space="preserve">. Never use a single-shot prompt for important assets.</w:t>
      </w:r>
    </w:p>
    <w:p>
      <w:pPr>
        <w:spacing w:after="80"/>
      </w:pPr>
      <w:r>
        <w:t xml:space="preserve"/>
      </w:r>
    </w:p>
    <w:p>
      <w:pPr>
        <w:pStyle w:val="Heading2"/>
        <w:spacing w:after="140" w:before="280"/>
      </w:pPr>
      <w:r>
        <w:rPr>
          <w:rFonts w:ascii="Arial" w:cs="Arial" w:eastAsia="Arial" w:hAnsi="Arial"/>
          <w:b/>
          <w:bCs/>
          <w:color w:val="1A5C38"/>
          <w:sz w:val="28"/>
          <w:szCs w:val="28"/>
        </w:rPr>
        <w:t xml:space="preserve">11.2 Brand Logo Creation</w:t>
      </w:r>
    </w:p>
    <w:p>
      <w:pPr>
        <w:spacing w:after="120"/>
      </w:pPr>
      <w:r>
        <w:rPr>
          <w:rFonts w:ascii="Arial" w:cs="Arial" w:eastAsia="Arial" w:hAnsi="Arial"/>
          <w:b/>
          <w:bCs/>
          <w:color w:val="2D2D2D"/>
          <w:sz w:val="20"/>
          <w:szCs w:val="20"/>
        </w:rPr>
        <w:t xml:space="preserve">Platform: </w:t>
      </w:r>
    </w:p>
    <w:p>
      <w:pPr>
        <w:spacing w:after="120"/>
      </w:pPr>
      <w:r>
        <w:rPr>
          <w:rFonts w:ascii="Arial" w:cs="Arial" w:eastAsia="Arial" w:hAnsi="Arial"/>
          <w:color w:val="2D2D2D"/>
          <w:sz w:val="20"/>
          <w:szCs w:val="20"/>
        </w:rPr>
        <w:t xml:space="preserve">Midjourney v7 / Adobe Firefly / DALL-E 4</w:t>
      </w:r>
    </w:p>
    <w:p>
      <w:pPr>
        <w:pStyle w:val="Heading3"/>
        <w:spacing w:after="100" w:before="200"/>
      </w:pPr>
      <w:r>
        <w:rPr>
          <w:rFonts w:ascii="Arial" w:cs="Arial" w:eastAsia="Arial" w:hAnsi="Arial"/>
          <w:b/>
          <w:bCs/>
          <w:color w:val="FF6B35"/>
          <w:sz w:val="24"/>
          <w:szCs w:val="24"/>
        </w:rPr>
        <w:t xml:space="preserve">Primary Logo Prompt</w:t>
      </w:r>
    </w:p>
    <w:p>
      <w:pPr>
        <w:spacing w:after="120"/>
      </w:pPr>
      <w:r>
        <w:rPr>
          <w:rFonts w:ascii="Arial" w:cs="Arial" w:eastAsia="Arial" w:hAnsi="Arial"/>
          <w:i/>
          <w:iCs/>
          <w:color w:val="2D2D2D"/>
          <w:sz w:val="20"/>
          <w:szCs w:val="20"/>
        </w:rPr>
        <w:t xml:space="preserve">/imagine prompt: Minimalist professional food-tech startup logo for 'goZaika', fork and spoon forming the letter Z with a subtle flame/drop accent, saffron orange #FF6B35 and forest green #1A5C38 color palette, clean sans-serif wordmark, white background, scalable vector style, no gradients, suitable for app icon and print, modern Indian food brand aesthetic, Behance-quality startup branding --ar 3:1 --style raw --q 2</w:t>
      </w:r>
    </w:p>
    <w:p>
      <w:pPr>
        <w:spacing w:after="80"/>
      </w:pPr>
      <w:r>
        <w:t xml:space="preserve"/>
      </w:r>
    </w:p>
    <w:p>
      <w:pPr>
        <w:pStyle w:val="Heading2"/>
        <w:spacing w:after="140" w:before="280"/>
      </w:pPr>
      <w:r>
        <w:rPr>
          <w:rFonts w:ascii="Arial" w:cs="Arial" w:eastAsia="Arial" w:hAnsi="Arial"/>
          <w:b/>
          <w:bCs/>
          <w:color w:val="1A5C38"/>
          <w:sz w:val="28"/>
          <w:szCs w:val="28"/>
        </w:rPr>
        <w:t xml:space="preserve">11.3 Brand Kit</w:t>
      </w:r>
    </w:p>
    <w:p>
      <w:pPr>
        <w:spacing w:after="120"/>
      </w:pPr>
      <w:r>
        <w:rPr>
          <w:rFonts w:ascii="Arial" w:cs="Arial" w:eastAsia="Arial" w:hAnsi="Arial"/>
          <w:b/>
          <w:bCs/>
          <w:color w:val="2D2D2D"/>
          <w:sz w:val="20"/>
          <w:szCs w:val="20"/>
        </w:rPr>
        <w:t xml:space="preserve">Platform: </w:t>
      </w:r>
    </w:p>
    <w:p>
      <w:pPr>
        <w:spacing w:after="120"/>
      </w:pPr>
      <w:r>
        <w:rPr>
          <w:rFonts w:ascii="Arial" w:cs="Arial" w:eastAsia="Arial" w:hAnsi="Arial"/>
          <w:color w:val="2D2D2D"/>
          <w:sz w:val="20"/>
          <w:szCs w:val="20"/>
        </w:rPr>
        <w:t xml:space="preserve">Claude claude-sonnet-4-20250514</w:t>
      </w:r>
    </w:p>
    <w:p>
      <w:pPr>
        <w:spacing w:after="120"/>
      </w:pPr>
      <w:r>
        <w:rPr>
          <w:rFonts w:ascii="Arial" w:cs="Arial" w:eastAsia="Arial" w:hAnsi="Arial"/>
          <w:i/>
          <w:iCs/>
          <w:color w:val="2D2D2D"/>
          <w:sz w:val="20"/>
          <w:szCs w:val="20"/>
        </w:rPr>
        <w:t xml:space="preserve">Build a compact brand system for goZaika — India's first premium-access mystery meal-drop marketplace. Include: (1) primary and secondary colors with hex codes, (2) typography pairing for product/marketing/social, (3) spacing principles, (4) icon style guide, (5) illustration direction, (6) photography rules (what to shoot, lighting, composition), (7) do/do-not voice examples in English and Hindi. Output as a structured one-page style guide plus UI usage notes for app cards, buttons, merchant listings, and WhatsApp creatives. Brand tone: warm, urban, premium but accessible, Indian but contemporary.</w:t>
      </w:r>
    </w:p>
    <w:p>
      <w:pPr>
        <w:spacing w:after="80"/>
      </w:pPr>
      <w:r>
        <w:t xml:space="preserve"/>
      </w:r>
    </w:p>
    <w:p>
      <w:pPr>
        <w:pStyle w:val="Heading2"/>
        <w:spacing w:after="140" w:before="280"/>
      </w:pPr>
      <w:r>
        <w:rPr>
          <w:rFonts w:ascii="Arial" w:cs="Arial" w:eastAsia="Arial" w:hAnsi="Arial"/>
          <w:b/>
          <w:bCs/>
          <w:color w:val="1A5C38"/>
          <w:sz w:val="28"/>
          <w:szCs w:val="28"/>
        </w:rPr>
        <w:t xml:space="preserve">11.4 Website Copy</w:t>
      </w:r>
    </w:p>
    <w:p>
      <w:pPr>
        <w:spacing w:after="120"/>
      </w:pPr>
      <w:r>
        <w:rPr>
          <w:rFonts w:ascii="Arial" w:cs="Arial" w:eastAsia="Arial" w:hAnsi="Arial"/>
          <w:i/>
          <w:iCs/>
          <w:color w:val="2D2D2D"/>
          <w:sz w:val="20"/>
          <w:szCs w:val="20"/>
        </w:rPr>
        <w:t xml:space="preserve">Act as a conversion-focused product marketer and UX writer for goZaika. Create homepage copy including: hero headline + subhead (mystery mechanic hook), How It Works (3 steps: Discover → Claim → Pickup), Why Pickup-Only section, Restaurant Partner value section, FAQ accordion (6 questions), social proof placeholders, waitlist CTA for consumers, separate merchant onboarding CTA. Tone: concise, premium, warm, Indian urban internet. Never use the word discount. Include microcopy for buttons, form fields, empty states, and legal footer links.</w:t>
      </w:r>
    </w:p>
    <w:p>
      <w:pPr>
        <w:spacing w:after="80"/>
      </w:pPr>
      <w:r>
        <w:t xml:space="preserve"/>
      </w:r>
    </w:p>
    <w:p>
      <w:pPr>
        <w:pStyle w:val="Heading2"/>
        <w:spacing w:after="140" w:before="280"/>
      </w:pPr>
      <w:r>
        <w:rPr>
          <w:rFonts w:ascii="Arial" w:cs="Arial" w:eastAsia="Arial" w:hAnsi="Arial"/>
          <w:b/>
          <w:bCs/>
          <w:color w:val="1A5C38"/>
          <w:sz w:val="28"/>
          <w:szCs w:val="28"/>
        </w:rPr>
        <w:t xml:space="preserve">11.5 Instagram Reel Script</w:t>
      </w:r>
    </w:p>
    <w:p>
      <w:pPr>
        <w:spacing w:after="120"/>
      </w:pPr>
      <w:r>
        <w:rPr>
          <w:rFonts w:ascii="Arial" w:cs="Arial" w:eastAsia="Arial" w:hAnsi="Arial"/>
          <w:i/>
          <w:iCs/>
          <w:color w:val="2D2D2D"/>
          <w:sz w:val="20"/>
          <w:szCs w:val="20"/>
        </w:rPr>
        <w:t xml:space="preserve">Write a 30-second Instagram Reel script for goZaika's launch in Hyderabad. Structure: 0–3s: Hook (pattern interrupt — show a hand opening a mystery bag to reveal something amazing), 3–15s: Problem agitation (₹800 to get one new customer — sound familiar?), 15–25s: Solution reveal (the BAM bag from [Restaurant Name]), 25–30s: CTA + Hindi tagline. Include: on-screen text, background music vibe (upbeat urban Indian pop), shot suggestions (POV unbox, restaurant counter, surprised face reaction). End with 'Big Zayka Ayeega Maza'.</w:t>
      </w:r>
    </w:p>
    <w:p>
      <w:pPr>
        <w:spacing w:after="80"/>
      </w:pPr>
      <w:r>
        <w:t xml:space="preserve"/>
      </w:r>
    </w:p>
    <w:p>
      <w:pPr>
        <w:pStyle w:val="Heading2"/>
        <w:spacing w:after="140" w:before="280"/>
      </w:pPr>
      <w:r>
        <w:rPr>
          <w:rFonts w:ascii="Arial" w:cs="Arial" w:eastAsia="Arial" w:hAnsi="Arial"/>
          <w:b/>
          <w:bCs/>
          <w:color w:val="1A5C38"/>
          <w:sz w:val="28"/>
          <w:szCs w:val="28"/>
        </w:rPr>
        <w:t xml:space="preserve">11.6 Restaurant Partner Deck</w:t>
      </w:r>
    </w:p>
    <w:p>
      <w:pPr>
        <w:spacing w:after="120"/>
      </w:pPr>
      <w:r>
        <w:rPr>
          <w:rFonts w:ascii="Arial" w:cs="Arial" w:eastAsia="Arial" w:hAnsi="Arial"/>
          <w:i/>
          <w:iCs/>
          <w:color w:val="2D2D2D"/>
          <w:sz w:val="20"/>
          <w:szCs w:val="20"/>
        </w:rPr>
        <w:t xml:space="preserve">Act as a B2B sales deck writer for goZaika targeting mid-to-high-end restaurant owners in Hyderabad. Create an 8-slide pitch deck: Slide 1 — their problem (CAC + waste + Zomato dependency), Slide 2 — goZaika solution, Slide 3 — How it works (3-step process), Slide 4 — Your brand stays protected (vague contents, to-go only, limited quantity), Slide 5 — The numbers (unit economics model with their specific outlet size), Slide 6 — What restaurants say (testimonial template), Slide 7 — First 30 days free — here's what we track, Slide 8 — Sign up today (QR code + contact). Tone: direct, ROI-focused, not salesy.</w:t>
      </w:r>
    </w:p>
    <w:p>
      <w:pPr>
        <w:spacing w:after="80"/>
      </w:pPr>
      <w:r>
        <w:t xml:space="preserve"/>
      </w:r>
    </w:p>
    <w:p>
      <w:pPr>
        <w:pStyle w:val="Heading2"/>
        <w:spacing w:after="140" w:before="280"/>
      </w:pPr>
      <w:r>
        <w:rPr>
          <w:rFonts w:ascii="Arial" w:cs="Arial" w:eastAsia="Arial" w:hAnsi="Arial"/>
          <w:b/>
          <w:bCs/>
          <w:color w:val="1A5C38"/>
          <w:sz w:val="28"/>
          <w:szCs w:val="28"/>
        </w:rPr>
        <w:t xml:space="preserve">11.7 Technology Architecture Prompt</w:t>
      </w:r>
    </w:p>
    <w:p>
      <w:pPr>
        <w:spacing w:after="120"/>
      </w:pPr>
      <w:r>
        <w:rPr>
          <w:rFonts w:ascii="Arial" w:cs="Arial" w:eastAsia="Arial" w:hAnsi="Arial"/>
          <w:i/>
          <w:iCs/>
          <w:color w:val="2D2D2D"/>
          <w:sz w:val="20"/>
          <w:szCs w:val="20"/>
        </w:rPr>
        <w:t xml:space="preserve">You are a senior solution architect for large consumer internet platforms. goZaika is India's premium mystery meal-drop marketplace: a Next.js 14 (App Router) web application plus React Native (Expo) mobile apps, deployed on AWS. Design the complete production-ready architecture. Include: (1) system component diagram description, (2) recommended tech stack with rationale, (3) PostgreSQL database schema for core entities, (4) Redis caching strategy, (5) AWS services list with justification, (6) Terraform module structure, (7) CI/CD pipeline with GitHub Actions, (8) security architecture (auth, data encryption, API rate limiting), (9) 3-phase MVP development plan for a solo Next.js/React developer using Claude Code and Codex.</w:t>
      </w:r>
    </w:p>
    <w:p>
      <w:pPr>
        <w:spacing w:after="80"/>
      </w:pPr>
      <w:r>
        <w:t xml:space="preserve"/>
      </w:r>
    </w:p>
    <w:p>
      <w:pPr>
        <w:pStyle w:val="Heading2"/>
        <w:spacing w:after="140" w:before="280"/>
      </w:pPr>
      <w:r>
        <w:rPr>
          <w:rFonts w:ascii="Arial" w:cs="Arial" w:eastAsia="Arial" w:hAnsi="Arial"/>
          <w:b/>
          <w:bCs/>
          <w:color w:val="1A5C38"/>
          <w:sz w:val="28"/>
          <w:szCs w:val="28"/>
        </w:rPr>
        <w:t xml:space="preserve">11.8 Financial Model</w:t>
      </w:r>
    </w:p>
    <w:p>
      <w:pPr>
        <w:spacing w:after="120"/>
      </w:pPr>
      <w:r>
        <w:rPr>
          <w:rFonts w:ascii="Arial" w:cs="Arial" w:eastAsia="Arial" w:hAnsi="Arial"/>
          <w:i/>
          <w:iCs/>
          <w:color w:val="2D2D2D"/>
          <w:sz w:val="20"/>
          <w:szCs w:val="20"/>
        </w:rPr>
        <w:t xml:space="preserve">Build a detailed 24-month financial model for goZaika in Google Sheets. Assumptions: pilot Hyderabad, 10 restaurants at launch, +5 restaurants/month for 12 months then +15/month. Avg BAM bag ₹349; commission 15%; avg 7 bags/restaurant/day. Include: monthly P&amp;L (revenue by stream, COGS, gross margin, OpEx by category, EBITDA), cash flow, unit economics (CAC/LTV/payback by cohort), break-even analysis, headcount plan, bear/base/bull sensitivity analysis. Output as structured tables copyable to Google Sheets with formulas described.</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pPr>
    <w:r>
      <w:rPr>
        <w:rFonts w:ascii="Arial" w:cs="Arial" w:eastAsia="Arial" w:hAnsi="Arial"/>
        <w:color w:val="666666"/>
        <w:sz w:val="16"/>
        <w:szCs w:val="16"/>
      </w:rPr>
      <w:t xml:space="preserve">goZaika Technologies  |  Big Zayka Ayeega Maza  |  gozaika.in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35" w:sz="4" w:space="4"/>
      </w:pBdr>
      <w:spacing w:after="120"/>
    </w:pPr>
    <w:r>
      <w:rPr>
        <w:rFonts w:ascii="Arial" w:cs="Arial" w:eastAsia="Arial" w:hAnsi="Arial"/>
        <w:color w:val="666666"/>
        <w:sz w:val="16"/>
        <w:szCs w:val="16"/>
      </w:rPr>
      <w:t xml:space="preserve">goZaika Master Business Document v3.0  |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C38"/>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5C3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FF6B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2026-04-08T11:11:12.507Z</dcterms:created>
  <dcterms:modified xsi:type="dcterms:W3CDTF">2026-04-08T11:11:12.510Z</dcterms:modified>
</cp:coreProperties>
</file>

<file path=docProps/custom.xml><?xml version="1.0" encoding="utf-8"?>
<Properties xmlns="http://schemas.openxmlformats.org/officeDocument/2006/custom-properties" xmlns:vt="http://schemas.openxmlformats.org/officeDocument/2006/docPropsVTypes"/>
</file>