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0921C" w14:textId="35110BDC" w:rsidR="00E3191B" w:rsidRDefault="00F15AC9">
      <w:r>
        <w:t>Deneme</w:t>
      </w:r>
    </w:p>
    <w:sectPr w:rsidR="00E3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1B"/>
    <w:rsid w:val="006A6092"/>
    <w:rsid w:val="00E3191B"/>
    <w:rsid w:val="00F1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4101"/>
  <w15:chartTrackingRefBased/>
  <w15:docId w15:val="{AAA62E46-9244-48D2-8283-3D256D5C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Aslantaş</dc:creator>
  <cp:keywords/>
  <dc:description/>
  <cp:lastModifiedBy>Gözde Aslantaş</cp:lastModifiedBy>
  <cp:revision>2</cp:revision>
  <dcterms:created xsi:type="dcterms:W3CDTF">2024-09-30T10:05:00Z</dcterms:created>
  <dcterms:modified xsi:type="dcterms:W3CDTF">2024-09-30T10:05:00Z</dcterms:modified>
</cp:coreProperties>
</file>