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62DEF" w14:textId="77777777" w:rsidR="009324F6" w:rsidRDefault="009324F6" w:rsidP="009324F6">
      <w:pPr>
        <w:jc w:val="center"/>
        <w:rPr>
          <w:b/>
          <w:szCs w:val="24"/>
        </w:rPr>
      </w:pPr>
      <w:r>
        <w:rPr>
          <w:b/>
          <w:noProof/>
          <w:szCs w:val="24"/>
        </w:rPr>
        <w:drawing>
          <wp:inline distT="0" distB="0" distL="0" distR="0" wp14:anchorId="55271E84" wp14:editId="58CA9188">
            <wp:extent cx="2709968" cy="837775"/>
            <wp:effectExtent l="0" t="0" r="0" b="0"/>
            <wp:docPr id="3" name="Picture 3" descr="Macintosh HD:Users:jessicaisabelle:Desktop:FDVA:Logos:fd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sicaisabelle:Desktop:FDVA:Logos:fdva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0684" cy="837996"/>
                    </a:xfrm>
                    <a:prstGeom prst="rect">
                      <a:avLst/>
                    </a:prstGeom>
                    <a:noFill/>
                    <a:ln>
                      <a:noFill/>
                    </a:ln>
                  </pic:spPr>
                </pic:pic>
              </a:graphicData>
            </a:graphic>
          </wp:inline>
        </w:drawing>
      </w:r>
    </w:p>
    <w:p w14:paraId="24E56369" w14:textId="77777777" w:rsidR="009324F6" w:rsidRPr="009324F6" w:rsidRDefault="009324F6" w:rsidP="009324F6">
      <w:pPr>
        <w:jc w:val="center"/>
        <w:rPr>
          <w:b/>
          <w:i/>
          <w:sz w:val="36"/>
          <w:szCs w:val="36"/>
        </w:rPr>
      </w:pPr>
      <w:r w:rsidRPr="009324F6">
        <w:rPr>
          <w:b/>
          <w:i/>
          <w:sz w:val="36"/>
          <w:szCs w:val="36"/>
        </w:rPr>
        <w:t>ADVISORY</w:t>
      </w:r>
    </w:p>
    <w:p w14:paraId="0F23753C" w14:textId="77777777" w:rsidR="009324F6" w:rsidRPr="00BA42BB" w:rsidRDefault="009324F6" w:rsidP="009324F6">
      <w:pPr>
        <w:jc w:val="center"/>
        <w:rPr>
          <w:b/>
          <w:sz w:val="16"/>
          <w:szCs w:val="16"/>
        </w:rPr>
      </w:pPr>
    </w:p>
    <w:p w14:paraId="5E553A37" w14:textId="54252BD9" w:rsidR="009324F6" w:rsidRDefault="009324F6" w:rsidP="009324F6">
      <w:pPr>
        <w:ind w:left="2160" w:firstLine="720"/>
        <w:jc w:val="center"/>
        <w:rPr>
          <w:b/>
          <w:szCs w:val="24"/>
        </w:rPr>
      </w:pPr>
      <w:r>
        <w:rPr>
          <w:b/>
          <w:szCs w:val="24"/>
        </w:rPr>
        <w:tab/>
      </w:r>
      <w:r>
        <w:rPr>
          <w:b/>
          <w:szCs w:val="24"/>
        </w:rPr>
        <w:tab/>
      </w:r>
      <w:r>
        <w:rPr>
          <w:b/>
          <w:szCs w:val="24"/>
        </w:rPr>
        <w:tab/>
      </w:r>
      <w:r>
        <w:rPr>
          <w:b/>
          <w:szCs w:val="24"/>
        </w:rPr>
        <w:tab/>
      </w:r>
      <w:r w:rsidR="00D57A1B">
        <w:rPr>
          <w:b/>
          <w:szCs w:val="24"/>
        </w:rPr>
        <w:t xml:space="preserve">      </w:t>
      </w:r>
      <w:r>
        <w:rPr>
          <w:b/>
          <w:szCs w:val="24"/>
        </w:rPr>
        <w:t xml:space="preserve">Contact: </w:t>
      </w:r>
      <w:r w:rsidRPr="00F930CB">
        <w:rPr>
          <w:szCs w:val="24"/>
        </w:rPr>
        <w:t>Steve Murray</w:t>
      </w:r>
    </w:p>
    <w:p w14:paraId="06A72B66" w14:textId="585B04A9" w:rsidR="009324F6" w:rsidRPr="00F930CB" w:rsidRDefault="009A37BA" w:rsidP="009324F6">
      <w:pPr>
        <w:jc w:val="center"/>
        <w:rPr>
          <w:b/>
          <w:szCs w:val="24"/>
        </w:rPr>
      </w:pPr>
      <w:r>
        <w:rPr>
          <w:rFonts w:cs="Calibri"/>
          <w:szCs w:val="24"/>
        </w:rPr>
        <w:t>September 4</w:t>
      </w:r>
      <w:r w:rsidR="009324F6">
        <w:rPr>
          <w:rFonts w:cs="Calibri"/>
          <w:szCs w:val="24"/>
        </w:rPr>
        <w:t>, 2012</w:t>
      </w:r>
      <w:r w:rsidR="009324F6">
        <w:rPr>
          <w:rFonts w:cs="Calibri"/>
          <w:szCs w:val="24"/>
        </w:rPr>
        <w:tab/>
      </w:r>
      <w:r w:rsidR="009324F6">
        <w:rPr>
          <w:rFonts w:cs="Calibri"/>
          <w:szCs w:val="24"/>
        </w:rPr>
        <w:tab/>
      </w:r>
      <w:r w:rsidR="009324F6">
        <w:rPr>
          <w:rFonts w:cs="Calibri"/>
          <w:szCs w:val="24"/>
        </w:rPr>
        <w:tab/>
      </w:r>
      <w:r w:rsidR="009324F6">
        <w:rPr>
          <w:rFonts w:cs="Calibri"/>
          <w:szCs w:val="24"/>
        </w:rPr>
        <w:tab/>
      </w:r>
      <w:r w:rsidR="009324F6">
        <w:rPr>
          <w:rFonts w:cs="Calibri"/>
          <w:szCs w:val="24"/>
        </w:rPr>
        <w:tab/>
      </w:r>
      <w:r w:rsidR="009324F6">
        <w:rPr>
          <w:rFonts w:cs="Calibri"/>
          <w:szCs w:val="24"/>
        </w:rPr>
        <w:tab/>
      </w:r>
      <w:r w:rsidR="009324F6" w:rsidRPr="00F930CB">
        <w:rPr>
          <w:rFonts w:cs="Calibri"/>
          <w:szCs w:val="24"/>
        </w:rPr>
        <w:t>(850) 487-1533, Ext. 7714</w:t>
      </w:r>
    </w:p>
    <w:p w14:paraId="56388C3E" w14:textId="77777777" w:rsidR="009324F6" w:rsidRPr="001513D6" w:rsidRDefault="009324F6" w:rsidP="009324F6">
      <w:pPr>
        <w:jc w:val="center"/>
        <w:rPr>
          <w:b/>
          <w:szCs w:val="24"/>
        </w:rPr>
      </w:pPr>
    </w:p>
    <w:p w14:paraId="2575B0F6" w14:textId="77777777" w:rsidR="00282CAD" w:rsidRPr="00D85C84" w:rsidRDefault="009324F6" w:rsidP="009324F6">
      <w:pPr>
        <w:jc w:val="center"/>
        <w:rPr>
          <w:b/>
          <w:sz w:val="36"/>
          <w:szCs w:val="36"/>
        </w:rPr>
      </w:pPr>
      <w:r w:rsidRPr="00D85C84">
        <w:rPr>
          <w:b/>
          <w:sz w:val="36"/>
          <w:szCs w:val="36"/>
        </w:rPr>
        <w:t xml:space="preserve">Florida Department of Veterans’ Affairs </w:t>
      </w:r>
    </w:p>
    <w:p w14:paraId="2F129BE5" w14:textId="77777777" w:rsidR="009324F6" w:rsidRPr="00D85C84" w:rsidRDefault="00282CAD" w:rsidP="00282CAD">
      <w:pPr>
        <w:jc w:val="center"/>
        <w:rPr>
          <w:b/>
          <w:sz w:val="36"/>
          <w:szCs w:val="36"/>
        </w:rPr>
      </w:pPr>
      <w:r w:rsidRPr="00D85C84">
        <w:rPr>
          <w:b/>
          <w:sz w:val="36"/>
          <w:szCs w:val="36"/>
        </w:rPr>
        <w:t>t</w:t>
      </w:r>
      <w:r w:rsidR="009324F6" w:rsidRPr="00D85C84">
        <w:rPr>
          <w:b/>
          <w:sz w:val="36"/>
          <w:szCs w:val="36"/>
        </w:rPr>
        <w:t>o Launch New Outreach Campaign</w:t>
      </w:r>
    </w:p>
    <w:p w14:paraId="77F36173" w14:textId="77777777" w:rsidR="00087ED0" w:rsidRPr="001513D6" w:rsidRDefault="00087ED0">
      <w:pPr>
        <w:rPr>
          <w:i/>
          <w:sz w:val="16"/>
          <w:szCs w:val="16"/>
        </w:rPr>
      </w:pPr>
    </w:p>
    <w:p w14:paraId="4EEE80FF" w14:textId="0A0895B2" w:rsidR="009324F6" w:rsidRDefault="009324F6">
      <w:pPr>
        <w:rPr>
          <w:szCs w:val="24"/>
        </w:rPr>
      </w:pPr>
      <w:r>
        <w:rPr>
          <w:b/>
          <w:szCs w:val="24"/>
        </w:rPr>
        <w:t>TALLAHASSEE, F</w:t>
      </w:r>
      <w:r w:rsidR="00D57A1B">
        <w:rPr>
          <w:b/>
          <w:szCs w:val="24"/>
        </w:rPr>
        <w:t>la</w:t>
      </w:r>
      <w:r w:rsidRPr="009324F6">
        <w:rPr>
          <w:b/>
          <w:szCs w:val="24"/>
        </w:rPr>
        <w:t>.</w:t>
      </w:r>
      <w:r>
        <w:rPr>
          <w:szCs w:val="24"/>
        </w:rPr>
        <w:t xml:space="preserve"> </w:t>
      </w:r>
      <w:r w:rsidR="00282CAD">
        <w:rPr>
          <w:szCs w:val="24"/>
        </w:rPr>
        <w:t>–</w:t>
      </w:r>
      <w:r>
        <w:rPr>
          <w:szCs w:val="24"/>
        </w:rPr>
        <w:t xml:space="preserve"> </w:t>
      </w:r>
      <w:r w:rsidR="006D1B6C">
        <w:rPr>
          <w:szCs w:val="24"/>
        </w:rPr>
        <w:t>Concerned that Florida veterans are failing to access millions of dollars of benefits to which they are entitled, t</w:t>
      </w:r>
      <w:r w:rsidR="00282CAD">
        <w:rPr>
          <w:szCs w:val="24"/>
        </w:rPr>
        <w:t xml:space="preserve">he Florida Department of Veterans’ Affairs will launch a new </w:t>
      </w:r>
      <w:r w:rsidR="00BA42BB">
        <w:rPr>
          <w:szCs w:val="24"/>
        </w:rPr>
        <w:t xml:space="preserve">outreach </w:t>
      </w:r>
      <w:r w:rsidR="00282CAD">
        <w:rPr>
          <w:szCs w:val="24"/>
        </w:rPr>
        <w:t>campaign Sept</w:t>
      </w:r>
      <w:r w:rsidR="00BA42BB">
        <w:rPr>
          <w:szCs w:val="24"/>
        </w:rPr>
        <w:t xml:space="preserve">. </w:t>
      </w:r>
      <w:r w:rsidR="006D1B6C">
        <w:rPr>
          <w:szCs w:val="24"/>
        </w:rPr>
        <w:t xml:space="preserve">5. </w:t>
      </w:r>
      <w:r w:rsidR="00D57A1B">
        <w:rPr>
          <w:szCs w:val="24"/>
        </w:rPr>
        <w:t xml:space="preserve"> </w:t>
      </w:r>
      <w:r w:rsidR="006D1B6C">
        <w:rPr>
          <w:szCs w:val="24"/>
        </w:rPr>
        <w:t>The new campaign is</w:t>
      </w:r>
      <w:r w:rsidR="00282CAD">
        <w:rPr>
          <w:szCs w:val="24"/>
        </w:rPr>
        <w:t xml:space="preserve"> aimed at reaching veterans who have not accessed </w:t>
      </w:r>
      <w:r w:rsidR="00BA42BB">
        <w:rPr>
          <w:szCs w:val="24"/>
        </w:rPr>
        <w:t>federal and state</w:t>
      </w:r>
      <w:r w:rsidR="00282CAD">
        <w:rPr>
          <w:szCs w:val="24"/>
        </w:rPr>
        <w:t xml:space="preserve"> benefits and services that they have earned </w:t>
      </w:r>
      <w:r w:rsidR="006D1B6C">
        <w:rPr>
          <w:szCs w:val="24"/>
        </w:rPr>
        <w:t>through</w:t>
      </w:r>
      <w:r w:rsidR="00282CAD">
        <w:rPr>
          <w:szCs w:val="24"/>
        </w:rPr>
        <w:t xml:space="preserve"> their military service.</w:t>
      </w:r>
    </w:p>
    <w:p w14:paraId="2ED7992B" w14:textId="77777777" w:rsidR="00282CAD" w:rsidRPr="001513D6" w:rsidRDefault="00282CAD">
      <w:pPr>
        <w:rPr>
          <w:sz w:val="16"/>
          <w:szCs w:val="16"/>
        </w:rPr>
      </w:pPr>
    </w:p>
    <w:p w14:paraId="73886A0F" w14:textId="77777777" w:rsidR="00BA42BB" w:rsidRPr="00BA42BB" w:rsidRDefault="00BA42BB" w:rsidP="00BA42BB">
      <w:pPr>
        <w:rPr>
          <w:szCs w:val="24"/>
        </w:rPr>
      </w:pPr>
      <w:r w:rsidRPr="00BA42BB">
        <w:rPr>
          <w:szCs w:val="24"/>
        </w:rPr>
        <w:t>“We want our state’s veterans to know we are the premier point of entry to access earned services, benefits and support,” said Mike Prendergast, executive director of the Florida Department of Veterans’ Affairs.  “This multi-media initiative will boost our ability to locate and support our veterans, their families and survivors.  We are redefining not only our look but our principles, thereby repositioning the department to better achieve our mission of advocating with purpose and passion for Florida’s veterans.”</w:t>
      </w:r>
    </w:p>
    <w:p w14:paraId="5359AE65" w14:textId="77777777" w:rsidR="00BA42BB" w:rsidRPr="001513D6" w:rsidRDefault="00BA42BB" w:rsidP="00BA42BB">
      <w:pPr>
        <w:rPr>
          <w:sz w:val="16"/>
          <w:szCs w:val="16"/>
        </w:rPr>
      </w:pPr>
    </w:p>
    <w:p w14:paraId="7464B580" w14:textId="2275C990" w:rsidR="00282CAD" w:rsidRDefault="00BA42BB">
      <w:pPr>
        <w:rPr>
          <w:szCs w:val="24"/>
        </w:rPr>
      </w:pPr>
      <w:r w:rsidRPr="00BA42BB">
        <w:rPr>
          <w:szCs w:val="24"/>
        </w:rPr>
        <w:t>A focus of the outreach strategy will be to better position the department to reach Vietnam veterans, Florida’s largest veteran demographic; women veterans, who number more than 140,000; and younger, returning veterans, since more than 231,000 veterans of Operations Iraqi Freedom and Enduring Freedom call Florida home.</w:t>
      </w:r>
      <w:r w:rsidR="001513D6">
        <w:rPr>
          <w:szCs w:val="24"/>
        </w:rPr>
        <w:t xml:space="preserve">  </w:t>
      </w:r>
      <w:r w:rsidR="00282CAD">
        <w:rPr>
          <w:szCs w:val="24"/>
        </w:rPr>
        <w:t xml:space="preserve">FDVA will announce the new campaign in conjunction with a new brand, including logo, mission and vision </w:t>
      </w:r>
      <w:r w:rsidR="00842431">
        <w:rPr>
          <w:szCs w:val="24"/>
        </w:rPr>
        <w:t xml:space="preserve">statements </w:t>
      </w:r>
      <w:r w:rsidR="00282CAD">
        <w:rPr>
          <w:szCs w:val="24"/>
        </w:rPr>
        <w:t>for the department.</w:t>
      </w:r>
    </w:p>
    <w:p w14:paraId="04489F2D" w14:textId="77777777" w:rsidR="004C01FB" w:rsidRPr="001513D6" w:rsidRDefault="004C01FB">
      <w:pPr>
        <w:rPr>
          <w:sz w:val="16"/>
          <w:szCs w:val="16"/>
        </w:rPr>
      </w:pPr>
    </w:p>
    <w:p w14:paraId="710F35F2" w14:textId="77777777" w:rsidR="004C01FB" w:rsidRPr="006D1B6C" w:rsidRDefault="004C01FB" w:rsidP="006D1B6C">
      <w:pPr>
        <w:ind w:left="720"/>
        <w:rPr>
          <w:b/>
          <w:szCs w:val="24"/>
        </w:rPr>
      </w:pPr>
      <w:r w:rsidRPr="006D1B6C">
        <w:rPr>
          <w:b/>
          <w:szCs w:val="24"/>
        </w:rPr>
        <w:t xml:space="preserve">What: </w:t>
      </w:r>
      <w:r w:rsidR="00163CD9">
        <w:rPr>
          <w:b/>
          <w:szCs w:val="24"/>
        </w:rPr>
        <w:tab/>
      </w:r>
      <w:r w:rsidR="00163CD9">
        <w:rPr>
          <w:b/>
          <w:szCs w:val="24"/>
        </w:rPr>
        <w:tab/>
      </w:r>
      <w:r w:rsidR="00163CD9" w:rsidRPr="00163CD9">
        <w:rPr>
          <w:szCs w:val="24"/>
        </w:rPr>
        <w:t>FDVA Outreach Campaign Launch</w:t>
      </w:r>
    </w:p>
    <w:p w14:paraId="6F957262" w14:textId="77777777" w:rsidR="004C01FB" w:rsidRPr="001513D6" w:rsidRDefault="004C01FB" w:rsidP="006D1B6C">
      <w:pPr>
        <w:ind w:left="720"/>
        <w:rPr>
          <w:b/>
          <w:sz w:val="16"/>
          <w:szCs w:val="16"/>
        </w:rPr>
      </w:pPr>
    </w:p>
    <w:p w14:paraId="535201FA" w14:textId="77777777" w:rsidR="004C01FB" w:rsidRPr="00163CD9" w:rsidRDefault="004C01FB" w:rsidP="006D1B6C">
      <w:pPr>
        <w:ind w:left="720"/>
        <w:rPr>
          <w:szCs w:val="24"/>
        </w:rPr>
      </w:pPr>
      <w:r w:rsidRPr="006D1B6C">
        <w:rPr>
          <w:b/>
          <w:szCs w:val="24"/>
        </w:rPr>
        <w:t>Where:</w:t>
      </w:r>
      <w:r w:rsidR="006D1B6C">
        <w:rPr>
          <w:b/>
          <w:szCs w:val="24"/>
        </w:rPr>
        <w:t xml:space="preserve"> </w:t>
      </w:r>
      <w:r w:rsidR="00163CD9">
        <w:rPr>
          <w:b/>
          <w:szCs w:val="24"/>
        </w:rPr>
        <w:tab/>
      </w:r>
      <w:r w:rsidR="00163CD9" w:rsidRPr="00163CD9">
        <w:rPr>
          <w:szCs w:val="24"/>
        </w:rPr>
        <w:t>Cabinet Meeting Room</w:t>
      </w:r>
    </w:p>
    <w:p w14:paraId="0C22AEB6" w14:textId="0F33C6D0" w:rsidR="00163CD9" w:rsidRDefault="00163CD9" w:rsidP="006D1B6C">
      <w:pPr>
        <w:ind w:left="720"/>
        <w:rPr>
          <w:szCs w:val="24"/>
        </w:rPr>
      </w:pPr>
      <w:r w:rsidRPr="00163CD9">
        <w:rPr>
          <w:szCs w:val="24"/>
        </w:rPr>
        <w:tab/>
      </w:r>
      <w:r w:rsidRPr="00163CD9">
        <w:rPr>
          <w:szCs w:val="24"/>
        </w:rPr>
        <w:tab/>
        <w:t xml:space="preserve">Florida </w:t>
      </w:r>
      <w:r>
        <w:rPr>
          <w:szCs w:val="24"/>
        </w:rPr>
        <w:t>State Capit</w:t>
      </w:r>
      <w:r w:rsidR="004B25C0">
        <w:rPr>
          <w:szCs w:val="24"/>
        </w:rPr>
        <w:t>o</w:t>
      </w:r>
      <w:bookmarkStart w:id="0" w:name="_GoBack"/>
      <w:bookmarkEnd w:id="0"/>
      <w:r>
        <w:rPr>
          <w:szCs w:val="24"/>
        </w:rPr>
        <w:t>l, Lower Level</w:t>
      </w:r>
    </w:p>
    <w:p w14:paraId="29953C42" w14:textId="7DCE59D0" w:rsidR="00163CD9" w:rsidRDefault="00163CD9" w:rsidP="006D1B6C">
      <w:pPr>
        <w:ind w:left="720"/>
        <w:rPr>
          <w:szCs w:val="24"/>
        </w:rPr>
      </w:pPr>
      <w:r>
        <w:rPr>
          <w:szCs w:val="24"/>
        </w:rPr>
        <w:tab/>
      </w:r>
      <w:r>
        <w:rPr>
          <w:szCs w:val="24"/>
        </w:rPr>
        <w:tab/>
        <w:t>4</w:t>
      </w:r>
      <w:r w:rsidR="004B25C0">
        <w:rPr>
          <w:szCs w:val="24"/>
        </w:rPr>
        <w:t>0</w:t>
      </w:r>
      <w:r>
        <w:rPr>
          <w:szCs w:val="24"/>
        </w:rPr>
        <w:t>0 South Monroe Street</w:t>
      </w:r>
    </w:p>
    <w:p w14:paraId="5D357608" w14:textId="77777777" w:rsidR="00163CD9" w:rsidRPr="00163CD9" w:rsidRDefault="00163CD9" w:rsidP="00163CD9">
      <w:pPr>
        <w:ind w:left="1440" w:firstLine="720"/>
        <w:rPr>
          <w:szCs w:val="24"/>
        </w:rPr>
      </w:pPr>
      <w:r>
        <w:rPr>
          <w:szCs w:val="24"/>
        </w:rPr>
        <w:t>Tallahassee, FL 32399</w:t>
      </w:r>
    </w:p>
    <w:p w14:paraId="66FE0ABD" w14:textId="77777777" w:rsidR="004C01FB" w:rsidRPr="001513D6" w:rsidRDefault="00163CD9" w:rsidP="00163CD9">
      <w:pPr>
        <w:ind w:left="720"/>
        <w:rPr>
          <w:b/>
          <w:sz w:val="16"/>
          <w:szCs w:val="16"/>
        </w:rPr>
      </w:pPr>
      <w:r>
        <w:rPr>
          <w:b/>
          <w:szCs w:val="24"/>
        </w:rPr>
        <w:tab/>
      </w:r>
    </w:p>
    <w:p w14:paraId="3AEEDBD6" w14:textId="77777777" w:rsidR="004C01FB" w:rsidRPr="00163CD9" w:rsidRDefault="004C01FB" w:rsidP="006D1B6C">
      <w:pPr>
        <w:ind w:left="720"/>
        <w:rPr>
          <w:szCs w:val="24"/>
        </w:rPr>
      </w:pPr>
      <w:r w:rsidRPr="006D1B6C">
        <w:rPr>
          <w:b/>
          <w:szCs w:val="24"/>
        </w:rPr>
        <w:t>When:</w:t>
      </w:r>
      <w:r w:rsidR="006D1B6C">
        <w:rPr>
          <w:b/>
          <w:szCs w:val="24"/>
        </w:rPr>
        <w:t xml:space="preserve"> </w:t>
      </w:r>
      <w:r w:rsidR="00163CD9">
        <w:rPr>
          <w:b/>
          <w:szCs w:val="24"/>
        </w:rPr>
        <w:tab/>
      </w:r>
      <w:r w:rsidR="00163CD9" w:rsidRPr="00163CD9">
        <w:rPr>
          <w:szCs w:val="24"/>
        </w:rPr>
        <w:t>1:00 p.m.</w:t>
      </w:r>
    </w:p>
    <w:p w14:paraId="78747F26" w14:textId="4A7DC1F4" w:rsidR="004C01FB" w:rsidRPr="00163CD9" w:rsidRDefault="00163CD9" w:rsidP="006D1B6C">
      <w:pPr>
        <w:ind w:left="720"/>
        <w:rPr>
          <w:szCs w:val="24"/>
        </w:rPr>
      </w:pPr>
      <w:r w:rsidRPr="00163CD9">
        <w:rPr>
          <w:szCs w:val="24"/>
        </w:rPr>
        <w:tab/>
      </w:r>
      <w:r w:rsidRPr="00163CD9">
        <w:rPr>
          <w:szCs w:val="24"/>
        </w:rPr>
        <w:tab/>
        <w:t>Wednesday, Sept</w:t>
      </w:r>
      <w:r w:rsidR="00BA42BB">
        <w:rPr>
          <w:szCs w:val="24"/>
        </w:rPr>
        <w:t xml:space="preserve">. </w:t>
      </w:r>
      <w:r w:rsidRPr="00163CD9">
        <w:rPr>
          <w:szCs w:val="24"/>
        </w:rPr>
        <w:t>5, 2012</w:t>
      </w:r>
    </w:p>
    <w:p w14:paraId="054555BB" w14:textId="77777777" w:rsidR="001513D6" w:rsidRPr="001513D6" w:rsidRDefault="001513D6" w:rsidP="00D57A1B">
      <w:pPr>
        <w:ind w:left="720"/>
        <w:rPr>
          <w:b/>
          <w:sz w:val="16"/>
          <w:szCs w:val="16"/>
        </w:rPr>
      </w:pPr>
    </w:p>
    <w:p w14:paraId="7E3904BF" w14:textId="6193A9EC" w:rsidR="004C01FB" w:rsidRDefault="004C01FB" w:rsidP="00D57A1B">
      <w:pPr>
        <w:ind w:left="720"/>
        <w:rPr>
          <w:szCs w:val="24"/>
        </w:rPr>
      </w:pPr>
      <w:r w:rsidRPr="006D1B6C">
        <w:rPr>
          <w:b/>
          <w:szCs w:val="24"/>
        </w:rPr>
        <w:t>Who:</w:t>
      </w:r>
      <w:r w:rsidR="006D1B6C">
        <w:rPr>
          <w:b/>
          <w:szCs w:val="24"/>
        </w:rPr>
        <w:t xml:space="preserve"> </w:t>
      </w:r>
      <w:r w:rsidR="00163CD9">
        <w:rPr>
          <w:b/>
          <w:szCs w:val="24"/>
        </w:rPr>
        <w:tab/>
      </w:r>
      <w:r w:rsidR="00163CD9">
        <w:rPr>
          <w:b/>
          <w:szCs w:val="24"/>
        </w:rPr>
        <w:tab/>
      </w:r>
      <w:r w:rsidR="00D57A1B">
        <w:rPr>
          <w:szCs w:val="24"/>
        </w:rPr>
        <w:t xml:space="preserve">FDVA Executive Director </w:t>
      </w:r>
      <w:r w:rsidR="00163CD9" w:rsidRPr="00163CD9">
        <w:rPr>
          <w:szCs w:val="24"/>
        </w:rPr>
        <w:t>Mike Prendergast</w:t>
      </w:r>
    </w:p>
    <w:p w14:paraId="77458DD1" w14:textId="306C63CA" w:rsidR="00C23A3B" w:rsidRDefault="00B47F82" w:rsidP="00B47F82">
      <w:pPr>
        <w:ind w:left="720"/>
        <w:rPr>
          <w:szCs w:val="24"/>
        </w:rPr>
      </w:pPr>
      <w:r>
        <w:rPr>
          <w:b/>
          <w:szCs w:val="24"/>
        </w:rPr>
        <w:tab/>
      </w:r>
      <w:r>
        <w:rPr>
          <w:b/>
          <w:szCs w:val="24"/>
        </w:rPr>
        <w:tab/>
      </w:r>
    </w:p>
    <w:p w14:paraId="1A2367B8" w14:textId="25AF03DB" w:rsidR="00C23A3B" w:rsidRPr="006D1B6C" w:rsidRDefault="00C23A3B" w:rsidP="00C23A3B">
      <w:pPr>
        <w:jc w:val="center"/>
        <w:rPr>
          <w:b/>
        </w:rPr>
      </w:pPr>
      <w:r>
        <w:rPr>
          <w:szCs w:val="24"/>
        </w:rPr>
        <w:t>#</w:t>
      </w:r>
      <w:r w:rsidR="00BA42BB">
        <w:rPr>
          <w:szCs w:val="24"/>
        </w:rPr>
        <w:t xml:space="preserve"> </w:t>
      </w:r>
      <w:r>
        <w:rPr>
          <w:szCs w:val="24"/>
        </w:rPr>
        <w:t>#</w:t>
      </w:r>
      <w:r w:rsidR="00BA42BB">
        <w:rPr>
          <w:szCs w:val="24"/>
        </w:rPr>
        <w:t xml:space="preserve"> </w:t>
      </w:r>
      <w:r>
        <w:rPr>
          <w:szCs w:val="24"/>
        </w:rPr>
        <w:t>#</w:t>
      </w:r>
    </w:p>
    <w:sectPr w:rsidR="00C23A3B" w:rsidRPr="006D1B6C" w:rsidSect="00B47F82">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F6"/>
    <w:rsid w:val="00087ED0"/>
    <w:rsid w:val="001513D6"/>
    <w:rsid w:val="00163CD9"/>
    <w:rsid w:val="002151DC"/>
    <w:rsid w:val="00282CAD"/>
    <w:rsid w:val="004B25C0"/>
    <w:rsid w:val="004C01FB"/>
    <w:rsid w:val="00581554"/>
    <w:rsid w:val="006D1B6C"/>
    <w:rsid w:val="00842431"/>
    <w:rsid w:val="00922A40"/>
    <w:rsid w:val="009324F6"/>
    <w:rsid w:val="009A37BA"/>
    <w:rsid w:val="00A453D4"/>
    <w:rsid w:val="00B47F82"/>
    <w:rsid w:val="00BA42BB"/>
    <w:rsid w:val="00C23A3B"/>
    <w:rsid w:val="00D57A1B"/>
    <w:rsid w:val="00D85C8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0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F6"/>
    <w:rPr>
      <w:rFonts w:eastAsiaTheme="minorHAns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4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4F6"/>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F6"/>
    <w:rPr>
      <w:rFonts w:eastAsiaTheme="minorHAns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4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4F6"/>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4B4EB-FEED-4183-BC22-83D1D523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Isabelle</dc:creator>
  <cp:keywords/>
  <dc:description/>
  <cp:lastModifiedBy>MurrayR</cp:lastModifiedBy>
  <cp:revision>8</cp:revision>
  <dcterms:created xsi:type="dcterms:W3CDTF">2012-09-03T17:58:00Z</dcterms:created>
  <dcterms:modified xsi:type="dcterms:W3CDTF">2012-09-03T18:15:00Z</dcterms:modified>
</cp:coreProperties>
</file>