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60" w:line="360" w:lineRule="auto"/>
        <w:ind w:left="562" w:right="526.0629921259857" w:firstLine="0"/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UNIVERSIDAD NACIONAL JORGE BASADRE GROHMANN 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2" w:line="480" w:lineRule="auto"/>
        <w:ind w:left="563" w:right="526.0629921259857" w:firstLine="0"/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ESCUELA DE INGENIERÍA EN INFORMÁTICA Y SISTEMAS</w:t>
      </w:r>
    </w:p>
    <w:p w:rsidR="00000000" w:rsidDel="00000000" w:rsidP="00000000" w:rsidRDefault="00000000" w:rsidRPr="00000000" w14:paraId="00000003">
      <w:pPr>
        <w:widowControl w:val="0"/>
        <w:spacing w:after="200" w:before="60" w:line="480" w:lineRule="auto"/>
        <w:ind w:left="562" w:right="526.0629921259857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0" distT="0" distL="0" distR="0">
            <wp:extent cx="1855137" cy="20912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5137" cy="2091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0" w:before="200" w:line="360" w:lineRule="auto"/>
        <w:ind w:left="0" w:firstLine="0"/>
        <w:jc w:val="center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Expediente de Diseño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Arquitectónico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after="0" w:before="0" w:line="360" w:lineRule="auto"/>
        <w:ind w:left="0" w:firstLine="0"/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SISTEMA GYP - CONTROL DE ACCESOS UNJBG (v1.1)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before="200" w:line="360" w:lineRule="auto"/>
        <w:ind w:right="526.0629921259857" w:firstLine="72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Curso: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Diseño de Sistemas</w:t>
      </w:r>
    </w:p>
    <w:p w:rsidR="00000000" w:rsidDel="00000000" w:rsidP="00000000" w:rsidRDefault="00000000" w:rsidRPr="00000000" w14:paraId="00000007">
      <w:pPr>
        <w:widowControl w:val="0"/>
        <w:spacing w:after="200" w:before="1" w:line="360" w:lineRule="auto"/>
        <w:ind w:right="526.0629921259857" w:firstLine="720"/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Docente: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MGr. Gianfranco Málaga Tejada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00" w:line="360" w:lineRule="auto"/>
        <w:ind w:right="526.0629921259857" w:firstLine="720"/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Integrantes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right="526.0629921259857" w:firstLine="72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Pacci Pérez, Giorgini Disalvatore</w:t>
        <w:tab/>
        <w:tab/>
        <w:tab/>
        <w:t xml:space="preserve">2024-11903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right="526.0629921259857" w:firstLine="72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Aduvire Huanca, Patricia Mireya</w:t>
        <w:tab/>
        <w:tab/>
        <w:tab/>
        <w:t xml:space="preserve">2024-119018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right="526.0629921259857" w:firstLine="72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Maquera Flores, Yhulian Nayeli </w:t>
        <w:tab/>
        <w:tab/>
        <w:tab/>
        <w:t xml:space="preserve">2024-119022   </w:t>
      </w:r>
    </w:p>
    <w:p w:rsidR="00000000" w:rsidDel="00000000" w:rsidP="00000000" w:rsidRDefault="00000000" w:rsidRPr="00000000" w14:paraId="0000000C">
      <w:pPr>
        <w:widowControl w:val="0"/>
        <w:spacing w:after="200" w:before="200" w:line="360" w:lineRule="auto"/>
        <w:ind w:right="526.0629921259857"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00" w:before="200" w:line="360" w:lineRule="auto"/>
        <w:ind w:right="526.0629921259857" w:firstLine="720"/>
        <w:rPr>
          <w:rFonts w:ascii="Google Sans" w:cs="Google Sans" w:eastAsia="Google Sans" w:hAnsi="Google Sans"/>
          <w:b w:val="1"/>
          <w:bCs w:val="1"/>
          <w:color w:val="1b1b1c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0"/>
          <w:szCs w:val="20"/>
          <w:rtl w:val="0"/>
        </w:rPr>
        <w:t xml:space="preserve">Enlaces de Acceso Abierto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b1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left="720" w:right="526.0629921259857" w:firstLine="0"/>
        <w:rPr>
          <w:rFonts w:ascii="Google Sans" w:cs="Google Sans" w:eastAsia="Google Sans" w:hAnsi="Google Sans"/>
          <w:color w:val="1b1b1c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b1b1c"/>
          <w:sz w:val="20"/>
          <w:szCs w:val="20"/>
          <w:rtl w:val="0"/>
        </w:rPr>
        <w:t xml:space="preserve">Prototipo Interactivo (</w:t>
      </w:r>
      <w:r w:rsidDel="00000000" w:rsidR="00000000" w:rsidRPr="00000000">
        <w:rPr>
          <w:color w:val="1b1b1c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1b1b1c"/>
          <w:sz w:val="20"/>
          <w:szCs w:val="20"/>
          <w:rtl w:val="0"/>
        </w:rPr>
        <w:t xml:space="preserve">titch):        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0"/>
            <w:szCs w:val="20"/>
            <w:u w:val="single"/>
            <w:rtl w:val="0"/>
          </w:rPr>
          <w:t xml:space="preserve">https://stitch.withgoogle.com/projects/8783422706246633017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60" w:lineRule="auto"/>
        <w:ind w:right="526.0629921259857" w:firstLine="720"/>
        <w:rPr>
          <w:rFonts w:ascii="Google Sans" w:cs="Google Sans" w:eastAsia="Google Sans" w:hAnsi="Google Sans"/>
          <w:color w:val="1b1b1c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b1b1c"/>
          <w:sz w:val="20"/>
          <w:szCs w:val="20"/>
          <w:rtl w:val="0"/>
        </w:rPr>
        <w:t xml:space="preserve">Repositorio Oficial (Github):</w:t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right="526.0629921259857" w:firstLine="720"/>
        <w:rPr>
          <w:rFonts w:ascii="Google Sans" w:cs="Google Sans" w:eastAsia="Google Sans" w:hAnsi="Google Sans"/>
          <w:color w:val="1b1b1c"/>
          <w:sz w:val="20"/>
          <w:szCs w:val="20"/>
        </w:rPr>
      </w:pP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0"/>
            <w:szCs w:val="20"/>
            <w:u w:val="single"/>
            <w:rtl w:val="0"/>
          </w:rPr>
          <w:t xml:space="preserve">https://github.com/gpaccip/Sistema-GYP.git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ind w:right="526.0629921259857" w:firstLine="720"/>
        <w:rPr>
          <w:rFonts w:ascii="Google Sans" w:cs="Google Sans" w:eastAsia="Google Sans" w:hAnsi="Google Sans"/>
          <w:color w:val="1b1b1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ind w:right="526.0629921259857" w:firstLine="72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60" w:lineRule="auto"/>
        <w:ind w:left="0" w:right="526.0629921259857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Tacna- Perú </w:t>
      </w:r>
    </w:p>
    <w:p w:rsidR="00000000" w:rsidDel="00000000" w:rsidP="00000000" w:rsidRDefault="00000000" w:rsidRPr="00000000" w14:paraId="00000014">
      <w:pPr>
        <w:widowControl w:val="0"/>
        <w:spacing w:before="0" w:lineRule="auto"/>
        <w:ind w:left="0" w:right="526.0629921259857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widowControl w:val="0"/>
        <w:spacing w:after="200" w:before="204" w:line="276" w:lineRule="auto"/>
        <w:ind w:right="526.0629921259857"/>
        <w:jc w:val="center"/>
        <w:rPr/>
      </w:pPr>
      <w:bookmarkStart w:colFirst="0" w:colLast="0" w:name="_gvpsas6hzznp" w:id="0"/>
      <w:bookmarkEnd w:id="0"/>
      <w:r w:rsidDel="00000000" w:rsidR="00000000" w:rsidRPr="00000000">
        <w:rPr>
          <w:rtl w:val="0"/>
        </w:rPr>
        <w:t xml:space="preserve">TABLA DE CONTENIDO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18271298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vpsas6hzznp"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1w5kev3ua0"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4yj1qi75ob7"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ESPECIFICACIÓN ARQUITECTÓNICA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ok3vchlijz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C4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exhgirklpjn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Nivel 1: Diagrama de Contexto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0kn0opnk1y7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Nivel 2: Diagrama de Contenedores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s891vek3rxg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Contrato de API OpenAPI v3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r9nx4t6ywdm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Operaciones Principales de la API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z2ag949psy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Modelos de Datos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24j4mx17d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Modelos de Entrada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nbdiib6fe3y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Modelos de Salida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qjp5wb2h17e"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MAPEO DE RNF A ISO/IEC 25010 Y PLAN DE CALIDAD (SQAP)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5is8z1l2cs2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de Atributos de Calidad (≥ 12 RNFs)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nwv951bovo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Aseguramiento de Calidad (SQAP v0.5)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9sdeavhinaz"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SEGURIDAD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io5pl59ycfb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STRIDE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a1f1sx2x965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Fronteras Zero-Trust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ce1hghe74zy"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MEDICIÓN DE ATRIBUTOS INTERNOS (SUITE CK) y HOTSPOTS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1eorl6eq9ke"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DEUDA TÉCNICA Y PLAN DE REMEDIACIÓN (SHIFT_LEFT)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n4k8ame7567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Inventario de Deuda de Diseño y Seguridad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f6ppsbhub8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y Deuda Aceptada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k1j0z686tgt"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DE TRAZABILIDAD TOTAL Y ESQUELETOS DE CÓDIGO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89d2j3wj47x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Bidireccional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00erc47wjrs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Esqueleto de arquitectura de software en C++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c1q3g3tv0w"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CONTINUIDAD U1 ↔  U2 Y TESIS CRÍTICA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ikkfqttarmu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de Unidad 1 auditada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h4itfouee6t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Cadena causal hacia calidad y seguridad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k93oooblgkz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Tesis crítica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su8n2e25e7t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Contraargumento anticipado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xqopq9bcvf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Refutación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h8mjaloiz90"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BITÁCORA DE CO-EVALUACIÓN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qarncoe69hr"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 BIOGRÁFICAS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bsz3f9z4x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widowControl w:val="0"/>
        <w:spacing w:after="200" w:before="204" w:line="276" w:lineRule="auto"/>
        <w:ind w:right="526.062992125985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480" w:lineRule="auto"/>
        <w:rPr/>
      </w:pPr>
      <w:bookmarkStart w:colFirst="0" w:colLast="0" w:name="_3l1w5kev3ua0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El Sistema GYP consolida una solución para el control de accesos peatonales y vehiculares en la UNJBG, manteniendo una arquitectura de Monolito Modular, una Capa Anticorrupción para la integración con servicios institucionales y los patrones Facade y Strategy para coordinar la validación mediante DNI y placa.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 evaluación de calidad y seguridad incorporó el mapeo de requisitos no funcionales con ISO/IEC 25010:2023, un Plan de Aseguramiento de Calidad, el análisis de amenazas mediante STRIDE, fronteras Zero Trust y métricas internas de la suite CK. Como resultado, AccesoFacade fue identificado como el principal hotspot del sistema, con CBO = 6 y RFC = 5, debido a la concentración de dependencias y llamadas hacia otros servicios.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  <w:t xml:space="preserve">A partir de este análisis se elaboró un registro de deuda técnica y de seguridad, priorizando los elementos de mayor impacto y aplicando prácticas shift-left para reducir el costo de remediación. También se construyó una matriz de trazabilidad bidireccional que relaciona requisitos, endpoints OpenAPI, clases, pruebas y deuda técnica, evitando requisitos sin validación y clases sin justificación. Finalmente, se definió un esqueleto de código C++ compilable que conserva la estructura del diseño y facilita su futura implementación.</w:t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line="480" w:lineRule="auto"/>
        <w:jc w:val="center"/>
        <w:rPr/>
      </w:pPr>
      <w:bookmarkStart w:colFirst="0" w:colLast="0" w:name="_y4yj1qi75ob7" w:id="2"/>
      <w:bookmarkEnd w:id="2"/>
      <w:r w:rsidDel="00000000" w:rsidR="00000000" w:rsidRPr="00000000">
        <w:rPr>
          <w:rtl w:val="0"/>
        </w:rPr>
        <w:t xml:space="preserve">ESPECIFICACIÓN ARQUITECTÓNICA </w:t>
      </w:r>
    </w:p>
    <w:p w:rsidR="00000000" w:rsidDel="00000000" w:rsidP="00000000" w:rsidRDefault="00000000" w:rsidRPr="00000000" w14:paraId="00000040">
      <w:pPr>
        <w:pStyle w:val="Heading2"/>
        <w:jc w:val="left"/>
        <w:rPr/>
      </w:pPr>
      <w:bookmarkStart w:colFirst="0" w:colLast="0" w:name="_8ok3vchlijz" w:id="3"/>
      <w:bookmarkEnd w:id="3"/>
      <w:r w:rsidDel="00000000" w:rsidR="00000000" w:rsidRPr="00000000">
        <w:rPr>
          <w:rtl w:val="0"/>
        </w:rPr>
        <w:t xml:space="preserve">Modelo C4</w:t>
      </w:r>
    </w:p>
    <w:p w:rsidR="00000000" w:rsidDel="00000000" w:rsidP="00000000" w:rsidRDefault="00000000" w:rsidRPr="00000000" w14:paraId="0000004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Siguiendo los lineamientos de Simon Brown y la teoría de vistas múltiples de Clements et al. (2010), el Sistema GYP se modela en tres niveles de abstracción del Modelo C4. Esto previene la ilusión del diagrama único y provee un desglose comprensible para stakeholders tanto de negocios como técnicos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rexhgirklpjn" w:id="4"/>
      <w:bookmarkEnd w:id="4"/>
      <w:r w:rsidDel="00000000" w:rsidR="00000000" w:rsidRPr="00000000">
        <w:rPr>
          <w:rtl w:val="0"/>
        </w:rPr>
        <w:t xml:space="preserve">Nivel 1: Diagrama de Contexto </w:t>
      </w:r>
    </w:p>
    <w:p w:rsidR="00000000" w:rsidDel="00000000" w:rsidP="00000000" w:rsidRDefault="00000000" w:rsidRPr="00000000" w14:paraId="0000004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Diagrama de Contexto delimita las fronteras del Sistema GYP con los actores institucionales (estudiantes, docentes, personal de vigilancia) y los sistemas externos de la UNJBG. </w:t>
      </w:r>
    </w:p>
    <w:p w:rsidR="00000000" w:rsidDel="00000000" w:rsidP="00000000" w:rsidRDefault="00000000" w:rsidRPr="00000000" w14:paraId="0000004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Figura 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Diagrama de Contexto C4 del Sistema GYP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4924425" cy="442674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9423" r="0" t="225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426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Nota.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El diagrama representa los límites del Sistema GYP y su interacción con los actores externos (Usuarios) y sistemas de soporte de la UNJBG. 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q0kn0opnk1y7" w:id="5"/>
      <w:bookmarkEnd w:id="5"/>
      <w:r w:rsidDel="00000000" w:rsidR="00000000" w:rsidRPr="00000000">
        <w:rPr>
          <w:rtl w:val="0"/>
        </w:rPr>
        <w:t xml:space="preserve">Nivel 2: Diagrama de Contenedores </w:t>
      </w:r>
    </w:p>
    <w:p w:rsidR="00000000" w:rsidDel="00000000" w:rsidP="00000000" w:rsidRDefault="00000000" w:rsidRPr="00000000" w14:paraId="0000004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Figura 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Diagrama de Contenedores C4 para el Control de Accesos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 Sistema GYP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</w:rPr>
        <w:drawing>
          <wp:inline distB="114300" distT="114300" distL="114300" distR="114300">
            <wp:extent cx="5034474" cy="273737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4474" cy="2737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Nota.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diagrama detalla la arquitectura física y tecnológica del sistema, identificando los contenedores de software como la aplicación web (SPA React), la API backend (Node.js) y el almacenamiento de datos relacional (PostgreSQL/MySQL).</w:t>
      </w:r>
    </w:p>
    <w:p w:rsidR="00000000" w:rsidDel="00000000" w:rsidP="00000000" w:rsidRDefault="00000000" w:rsidRPr="00000000" w14:paraId="0000004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200" w:line="276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Nivel 3: Diagrama de Componentes</w:t>
      </w:r>
    </w:p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Figura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Diagrama C4 Nivel 3 – Componentes del Sistema de Control de Accesos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4872038" cy="332521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325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Nota.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El diagrama muestra la organización interna del backend, identificando los componentes responsables de la gestión de usuarios, validación de accesos, registro de ingresos, notificaciones y persistencia de datos, así como las relaciones de colaboración existentes entre ellos.</w:t>
      </w:r>
    </w:p>
    <w:p w:rsidR="00000000" w:rsidDel="00000000" w:rsidP="00000000" w:rsidRDefault="00000000" w:rsidRPr="00000000" w14:paraId="00000054">
      <w:pPr>
        <w:pStyle w:val="Heading2"/>
        <w:jc w:val="left"/>
        <w:rPr/>
      </w:pPr>
      <w:bookmarkStart w:colFirst="0" w:colLast="0" w:name="_is891vek3rxg" w:id="6"/>
      <w:bookmarkEnd w:id="6"/>
      <w:r w:rsidDel="00000000" w:rsidR="00000000" w:rsidRPr="00000000">
        <w:rPr>
          <w:rtl w:val="0"/>
        </w:rPr>
        <w:t xml:space="preserve">Contrato de API OpenAPI v3 </w:t>
      </w:r>
    </w:p>
    <w:p w:rsidR="00000000" w:rsidDel="00000000" w:rsidP="00000000" w:rsidRDefault="00000000" w:rsidRPr="00000000" w14:paraId="00000055">
      <w:pPr>
        <w:spacing w:after="240" w:lineRule="auto"/>
        <w:ind w:right="-40.8661417322827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 cumplimiento del enfoque API-First, el contrato formaliza las operaciones del sistema incluyendo esquemas de validación de datos y manejo explícito de errores (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</w:t>
      </w:r>
    </w:p>
    <w:p w:rsidR="00000000" w:rsidDel="00000000" w:rsidP="00000000" w:rsidRDefault="00000000" w:rsidRPr="00000000" w14:paraId="00000056">
      <w:pPr>
        <w:pStyle w:val="Heading3"/>
        <w:spacing w:after="240" w:lineRule="auto"/>
        <w:ind w:right="-40.8661417322827"/>
        <w:jc w:val="left"/>
        <w:rPr>
          <w:b w:val="1"/>
          <w:bCs w:val="1"/>
        </w:rPr>
      </w:pPr>
      <w:bookmarkStart w:colFirst="0" w:colLast="0" w:name="_vr9nx4t6ywdm" w:id="7"/>
      <w:bookmarkEnd w:id="7"/>
      <w:r w:rsidDel="00000000" w:rsidR="00000000" w:rsidRPr="00000000">
        <w:rPr>
          <w:b w:val="1"/>
          <w:bCs w:val="1"/>
          <w:rtl w:val="0"/>
        </w:rPr>
        <w:t xml:space="preserve">Operaciones Principales de la API</w:t>
      </w:r>
    </w:p>
    <w:p w:rsidR="00000000" w:rsidDel="00000000" w:rsidP="00000000" w:rsidRDefault="00000000" w:rsidRPr="00000000" w14:paraId="00000057">
      <w:pPr>
        <w:spacing w:after="240" w:lineRule="auto"/>
        <w:ind w:right="-40.8661417322827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Tabla 1.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Operaciones principales de la API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1665"/>
        <w:gridCol w:w="5130"/>
        <w:tblGridChange w:id="0">
          <w:tblGrid>
            <w:gridCol w:w="2205"/>
            <w:gridCol w:w="1665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/auth/login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Permite autenticar al personal de seguridad.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/access/person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Valida y registra accesos mediante DNI.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/access/vehicle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Valida y registra accesos mediante placa.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/access/records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Permite consultar los registros de acceso almacenados.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20" w:line="276" w:lineRule="auto"/>
        <w:ind w:left="0" w:right="-40.8661417322827" w:firstLine="0"/>
        <w:jc w:val="left"/>
        <w:rPr>
          <w:rFonts w:ascii="Google Sans" w:cs="Google Sans" w:eastAsia="Google Sans" w:hAnsi="Google Sans"/>
          <w:b w:val="1"/>
          <w:bCs w:val="1"/>
        </w:rPr>
      </w:pPr>
      <w:bookmarkStart w:colFirst="0" w:colLast="0" w:name="_jpz2ag949psy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Modelos de Datos</w:t>
      </w:r>
    </w:p>
    <w:p w:rsidR="00000000" w:rsidDel="00000000" w:rsidP="00000000" w:rsidRDefault="00000000" w:rsidRPr="00000000" w14:paraId="00000068">
      <w:pPr>
        <w:pStyle w:val="Heading4"/>
        <w:spacing w:after="240" w:before="200" w:lineRule="auto"/>
        <w:ind w:right="-40.8661417322827"/>
        <w:rPr>
          <w:rFonts w:ascii="Google Sans" w:cs="Google Sans" w:eastAsia="Google Sans" w:hAnsi="Google Sans"/>
          <w:b w:val="1"/>
          <w:bCs w:val="1"/>
        </w:rPr>
      </w:pPr>
      <w:bookmarkStart w:colFirst="0" w:colLast="0" w:name="_ql24j4mx17d" w:id="9"/>
      <w:bookmarkEnd w:id="9"/>
      <w:r w:rsidDel="00000000" w:rsidR="00000000" w:rsidRPr="00000000">
        <w:rPr>
          <w:rFonts w:ascii="Google Sans" w:cs="Google Sans" w:eastAsia="Google Sans" w:hAnsi="Google Sans"/>
          <w:color w:val="000000"/>
          <w:sz w:val="22"/>
          <w:szCs w:val="22"/>
          <w:rtl w:val="0"/>
        </w:rPr>
        <w:t xml:space="preserve">Modelos de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00" w:lineRule="auto"/>
        <w:ind w:left="720" w:right="-40.8661417322827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Tabla 2.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Campos de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LoginRequest</w:t>
      </w:r>
      <w:r w:rsidDel="00000000" w:rsidR="00000000" w:rsidRPr="00000000">
        <w:rPr>
          <w:rtl w:val="0"/>
        </w:rPr>
      </w:r>
    </w:p>
    <w:tbl>
      <w:tblPr>
        <w:tblStyle w:val="Table2"/>
        <w:tblW w:w="826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485"/>
        <w:gridCol w:w="4905"/>
        <w:tblGridChange w:id="0">
          <w:tblGrid>
            <w:gridCol w:w="1875"/>
            <w:gridCol w:w="1485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Nombre de usuario utilizado para iniciar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Contraseña asociada a la cuenta del usuario.</w:t>
            </w:r>
          </w:p>
        </w:tc>
      </w:tr>
    </w:tbl>
    <w:p w:rsidR="00000000" w:rsidDel="00000000" w:rsidP="00000000" w:rsidRDefault="00000000" w:rsidRPr="00000000" w14:paraId="00000073">
      <w:pPr>
        <w:spacing w:after="0" w:before="0" w:lineRule="auto"/>
        <w:ind w:left="0" w:right="-40.8661417322827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0" w:lineRule="auto"/>
        <w:ind w:left="720" w:right="-40.8661417322827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Tabla 3.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Campos de AccesoPersonaDTO</w:t>
      </w:r>
    </w:p>
    <w:tbl>
      <w:tblPr>
        <w:tblStyle w:val="Table3"/>
        <w:tblW w:w="826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485"/>
        <w:gridCol w:w="4905"/>
        <w:tblGridChange w:id="0">
          <w:tblGrid>
            <w:gridCol w:w="1875"/>
            <w:gridCol w:w="1485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Documento Nacional de Identidad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Tipo de movimiento (Ingreso o Salida).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Fecha y hora de la solicitud.</w:t>
            </w:r>
          </w:p>
        </w:tc>
      </w:tr>
    </w:tbl>
    <w:p w:rsidR="00000000" w:rsidDel="00000000" w:rsidP="00000000" w:rsidRDefault="00000000" w:rsidRPr="00000000" w14:paraId="00000081">
      <w:pPr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Rule="auto"/>
        <w:ind w:left="0" w:firstLine="72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Tabla 4.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Campos de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AccesoVehiculoDTO</w:t>
      </w:r>
      <w:r w:rsidDel="00000000" w:rsidR="00000000" w:rsidRPr="00000000">
        <w:rPr>
          <w:rtl w:val="0"/>
        </w:rPr>
      </w:r>
    </w:p>
    <w:tbl>
      <w:tblPr>
        <w:tblStyle w:val="Table4"/>
        <w:tblW w:w="826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485"/>
        <w:gridCol w:w="4905"/>
        <w:tblGridChange w:id="0">
          <w:tblGrid>
            <w:gridCol w:w="1875"/>
            <w:gridCol w:w="1485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placa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Placa del vehículo.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Tipo de movimiento (Ingreso o Salida).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Fecha y hora de la solicitud.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usuarioDni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DNI asociado al propietario del vehículo.</w:t>
            </w:r>
          </w:p>
        </w:tc>
      </w:tr>
    </w:tbl>
    <w:p w:rsidR="00000000" w:rsidDel="00000000" w:rsidP="00000000" w:rsidRDefault="00000000" w:rsidRPr="00000000" w14:paraId="00000092">
      <w:pPr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Tabla 5.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Campos de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UsuarioInput</w:t>
      </w:r>
      <w:r w:rsidDel="00000000" w:rsidR="00000000" w:rsidRPr="00000000">
        <w:rPr>
          <w:rtl w:val="0"/>
        </w:rPr>
      </w:r>
    </w:p>
    <w:tbl>
      <w:tblPr>
        <w:tblStyle w:val="Table5"/>
        <w:tblW w:w="826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485"/>
        <w:gridCol w:w="4905"/>
        <w:tblGridChange w:id="0">
          <w:tblGrid>
            <w:gridCol w:w="1875"/>
            <w:gridCol w:w="1485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Documento Nacional de Identidad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Nombre completo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Rol asignado dentro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fotoUrl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Dirección de la fotografía asociada al usuario.</w:t>
            </w:r>
          </w:p>
        </w:tc>
      </w:tr>
    </w:tbl>
    <w:p w:rsidR="00000000" w:rsidDel="00000000" w:rsidP="00000000" w:rsidRDefault="00000000" w:rsidRPr="00000000" w14:paraId="000000A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76" w:lineRule="auto"/>
        <w:ind w:left="0" w:right="-40.8661417322827" w:firstLine="0"/>
        <w:jc w:val="left"/>
        <w:rPr>
          <w:rFonts w:ascii="Google Sans" w:cs="Google Sans" w:eastAsia="Google Sans" w:hAnsi="Google Sans"/>
          <w:b w:val="1"/>
          <w:bCs w:val="1"/>
        </w:rPr>
      </w:pPr>
      <w:bookmarkStart w:colFirst="0" w:colLast="0" w:name="_1nbdiib6fe3y" w:id="10"/>
      <w:bookmarkEnd w:id="10"/>
      <w:r w:rsidDel="00000000" w:rsidR="00000000" w:rsidRPr="00000000">
        <w:rPr>
          <w:rFonts w:ascii="Google Sans" w:cs="Google Sans" w:eastAsia="Google Sans" w:hAnsi="Google Sans"/>
          <w:color w:val="000000"/>
          <w:sz w:val="22"/>
          <w:szCs w:val="22"/>
          <w:rtl w:val="0"/>
        </w:rPr>
        <w:t xml:space="preserve">Modelos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00" w:lineRule="auto"/>
        <w:ind w:left="720" w:right="-40.8661417322827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Tabla 6.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Campos de LoginResponse</w:t>
      </w:r>
    </w:p>
    <w:tbl>
      <w:tblPr>
        <w:tblStyle w:val="Table6"/>
        <w:tblW w:w="826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485"/>
        <w:gridCol w:w="4905"/>
        <w:tblGridChange w:id="0">
          <w:tblGrid>
            <w:gridCol w:w="1875"/>
            <w:gridCol w:w="1485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Token JWT utilizado para autenticar solicitudes posteriores.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expiresIn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Tiempo de validez del token en segundos.</w:t>
            </w:r>
          </w:p>
        </w:tc>
      </w:tr>
    </w:tbl>
    <w:p w:rsidR="00000000" w:rsidDel="00000000" w:rsidP="00000000" w:rsidRDefault="00000000" w:rsidRPr="00000000" w14:paraId="000000AF">
      <w:pPr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Rule="auto"/>
        <w:ind w:firstLine="72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Tabla 7.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Campos de ResultadoAcceso</w:t>
      </w:r>
    </w:p>
    <w:tbl>
      <w:tblPr>
        <w:tblStyle w:val="Table7"/>
        <w:tblW w:w="826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485"/>
        <w:gridCol w:w="4905"/>
        <w:tblGridChange w:id="0">
          <w:tblGrid>
            <w:gridCol w:w="1875"/>
            <w:gridCol w:w="1485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autorizado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Indica si el acceso fue aprobado o rechazado.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mensaje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Mensaje descriptivo del resultado.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Estado final del acceso.</w:t>
            </w:r>
          </w:p>
        </w:tc>
      </w:tr>
    </w:tbl>
    <w:p w:rsidR="00000000" w:rsidDel="00000000" w:rsidP="00000000" w:rsidRDefault="00000000" w:rsidRPr="00000000" w14:paraId="000000BD">
      <w:pPr>
        <w:spacing w:after="200" w:lineRule="auto"/>
        <w:ind w:left="0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Tabla 8.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Campos de Usuario</w:t>
      </w:r>
    </w:p>
    <w:tbl>
      <w:tblPr>
        <w:tblStyle w:val="Table8"/>
        <w:tblW w:w="826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485"/>
        <w:gridCol w:w="4905"/>
        <w:tblGridChange w:id="0">
          <w:tblGrid>
            <w:gridCol w:w="1875"/>
            <w:gridCol w:w="1485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Identificador único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Documento Nacional de Identidad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Nombre completo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Rol asignado dentro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fotoUrl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Dirección de la fotografía asociada al usuario.</w:t>
            </w:r>
          </w:p>
        </w:tc>
      </w:tr>
    </w:tbl>
    <w:p w:rsidR="00000000" w:rsidDel="00000000" w:rsidP="00000000" w:rsidRDefault="00000000" w:rsidRPr="00000000" w14:paraId="000000D2">
      <w:pPr>
        <w:spacing w:after="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Tabla 9.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Campos de RegistroAcceso</w:t>
      </w:r>
    </w:p>
    <w:tbl>
      <w:tblPr>
        <w:tblStyle w:val="Table9"/>
        <w:tblW w:w="826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485"/>
        <w:gridCol w:w="4905"/>
        <w:tblGridChange w:id="0">
          <w:tblGrid>
            <w:gridCol w:w="1875"/>
            <w:gridCol w:w="1485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Identificador único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usuarioDni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DNI del usuario asociado al acceso.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tipoAcceso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Indica si el acceso corresponde a una persona o vehículo.</w:t>
            </w:r>
          </w:p>
        </w:tc>
      </w:tr>
      <w:tr>
        <w:trPr>
          <w:cantSplit w:val="0"/>
          <w:trHeight w:val="526.755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tipoMovimiento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Tipo de movimiento realizado (Ingreso o Salida).</w:t>
            </w:r>
          </w:p>
        </w:tc>
      </w:tr>
      <w:tr>
        <w:trPr>
          <w:cantSplit w:val="0"/>
          <w:trHeight w:val="526.755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Fecha y hora del acceso registrado.</w:t>
            </w:r>
          </w:p>
        </w:tc>
      </w:tr>
      <w:tr>
        <w:trPr>
          <w:cantSplit w:val="0"/>
          <w:trHeight w:val="526.755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right="-40.8661417322827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Resultado final del proceso de validación.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widowControl w:val="0"/>
        <w:spacing w:after="200" w:before="204" w:lineRule="auto"/>
        <w:ind w:right="526.0629921259857"/>
        <w:jc w:val="left"/>
        <w:rPr>
          <w:highlight w:val="yellow"/>
        </w:rPr>
        <w:sectPr>
          <w:headerReference r:id="rId12" w:type="default"/>
          <w:footerReference r:id="rId13" w:type="default"/>
          <w:footerReference r:id="rId14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bookmarkStart w:colFirst="0" w:colLast="0" w:name="_3gfe1q38rm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bookmarkStart w:colFirst="0" w:colLast="0" w:name="_hqjp5wb2h17e" w:id="12"/>
      <w:bookmarkEnd w:id="12"/>
      <w:r w:rsidDel="00000000" w:rsidR="00000000" w:rsidRPr="00000000">
        <w:rPr>
          <w:rtl w:val="0"/>
        </w:rPr>
        <w:t xml:space="preserve">MAPEO DE RNF A ISO/IEC 25010 Y PLAN DE CALIDAD (SQAP)</w:t>
      </w:r>
    </w:p>
    <w:p w:rsidR="00000000" w:rsidDel="00000000" w:rsidP="00000000" w:rsidRDefault="00000000" w:rsidRPr="00000000" w14:paraId="000000EC">
      <w:pPr>
        <w:pStyle w:val="Heading2"/>
        <w:spacing w:line="480" w:lineRule="auto"/>
        <w:rPr>
          <w:rFonts w:ascii="Arial" w:cs="Arial" w:eastAsia="Arial" w:hAnsi="Arial"/>
          <w:sz w:val="26"/>
          <w:szCs w:val="26"/>
        </w:rPr>
      </w:pPr>
      <w:bookmarkStart w:colFirst="0" w:colLast="0" w:name="_a5is8z1l2cs2" w:id="13"/>
      <w:bookmarkEnd w:id="13"/>
      <w:r w:rsidDel="00000000" w:rsidR="00000000" w:rsidRPr="00000000">
        <w:rPr>
          <w:rtl w:val="0"/>
        </w:rPr>
        <w:t xml:space="preserve">Matriz de Atributos de Calidad (≥ 12 RNFs) </w:t>
      </w:r>
      <w:r w:rsidDel="00000000" w:rsidR="00000000" w:rsidRPr="00000000">
        <w:rPr>
          <w:rtl w:val="0"/>
        </w:rPr>
      </w:r>
    </w:p>
    <w:tbl>
      <w:tblPr>
        <w:tblStyle w:val="Table10"/>
        <w:tblW w:w="13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2550"/>
        <w:gridCol w:w="3660"/>
        <w:gridCol w:w="1725"/>
        <w:gridCol w:w="2820"/>
        <w:gridCol w:w="2355"/>
        <w:tblGridChange w:id="0">
          <w:tblGrid>
            <w:gridCol w:w="765"/>
            <w:gridCol w:w="2550"/>
            <w:gridCol w:w="3660"/>
            <w:gridCol w:w="1725"/>
            <w:gridCol w:w="2820"/>
            <w:gridCol w:w="235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RNF subjetivo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Métrica cuantitativa verificable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Atributo ISO/IEC 25010:2023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Componente 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Instrumento de medición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Procesar rápidamente el reconocimiento de placas.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Latencia p95 ≤ 3000 ms para procesar imágenes y caracteres bajo carga continua.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Performance efficiency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[C4-CONT-04] Servicio de reconocimiento de placas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Apache JMeter y AWS CloudWatch.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Validar un DNI de inmediato.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Respuesta de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/access/person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≤ 2000 ms en p99 con 50 peticiones simultáneas.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Performance efficiency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[C4-CONT-02] Backend/API (Node.js/Express)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K6.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Soportar muchos registros diarios sin degradarse.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Consultas indexadas B-Tree con tiempo O(1) hasta 1000 escrituras diarias.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Performance efficiency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[C4-CONT-03] Base de Datos (PostgreSQL/MySQL)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EXPLAIN ANALYZE.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Soportar varios vigilantes conectados simultáneamente.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Hasta 50 hilos concurrentes sin superar el 70% de CPU.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Performance efficiency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[C4-CONT-02] Backend/API (Node.js/Express)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Locust.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Tener alta disponibilidad en el campus.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Disponibilidad mensual ≥ 99.0% entre las 06:00 y 22:00 horas.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[C4-CONT-02] Backend/API (Node.js/Express)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Prometheus y Grafana.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Contar con respaldo automático de la base de datos.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Job cron diario a las 24:00 que ejecute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pg_dump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y almacene el respaldo de forma aislada.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[C4-CONT-03] Base de Datos (PostgreSQL/MySQL)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Bitácora y logs del servidor.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Recuperarse rápidamente ante fallos críticos.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RTO ≤ 2 horas para restaurar completamente el servicio.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[C4-CONT-02] Backend/API (Node.js/Express)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Chaos Engineering y Runbooks.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Tener una interfaz intuitiva para personal con capacitación mínima.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Éxito de tareas ≥ 95% en el primer intento y sin asistencia técnica.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Interaction capability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[C4-CONT-01] Aplicación Web Frontend (React Mobile-First)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Pruebas de usabilidad y Task Completion Rate.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Actualizar rápidamente las pantallas de estacionamiento.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Propagación de cambios del estado de espacios ≤ 1000 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Interaction capability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[C4-CONT-01] Aplicación Web Frontend (React Mobile-First)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Chrome DevTools: Network y WS Latency.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Generar reportes claros y fáciles de analizar.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Gráficos analíticos con máximo 3 interacciones de filtrado para mostrar marcas de auditoría.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Interaction capability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[C4-CONT-01] Aplicación Web Frontend (React Mobile-First)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Inspección heurística de interfaces, Heurística 8.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 accesible desde navegadores modernos.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Compatibilidad HTML5/CSS3 en Chrome v110+, Edge v110+ y Firefox v105+, con diseño responsivo.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[C4-CONT-01] Aplicación Web Frontend (React Mobile-First)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Selenium Grid o Playwright.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Configurar la BD sin interrumpir el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Cambios de esquema no bloqueantes con downtime de 0 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[C4-CONT-03] Base de Datos (PostgreSQL/MySQL)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Liquibase o gh-ost.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Reconocer placas con exactitud.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Falsos positivos ≤ 5% bajo iluminación de 300 lux.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Functional suitability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[C4-CONT-04] Servicio de reconocimiento de placas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Matriz de confusión sobre 200 fotografías.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Validar el DNI con precisión.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Error ≤ 1% en la verificación de identidad e integridad del payload.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Functional suitability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[C4-CONT-05] Servicios de identidad (RENIEC/ACL)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Pruebas unitarias con Jest.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Continuar funcionando si falla una cámara.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Redirección automática hacia nodos de respaldo en ≤ 5 segundos.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[C4-CONT-02] Backend/API (Node.js/Express)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Desconexión forzada de red.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Almacenar las contraseñas de forma segura.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Credenciales cifradas con BCrypt y factor de costo mínimo 10.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[C4-CONT-03] Base de Datos (PostgreSQL/MySQL)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SonarQube.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Proteger la comunicación entre dispositivos.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Uso obligatorio de TLS 1.3 mediante HTTPS en todas las peticiones.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[C4-CONT-02] Backend/API (Node.js/Express)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Qualys SSL Labs Scanner.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Registrar los intentos no autorizados.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Almacenar payloads denegados de DNI o placa con tiempo Unix y código 403.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[C4-CONT-03] Base de Datos (PostgreSQL/MySQL)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OWASP ZAP y verificación de logs.</w:t>
            </w:r>
          </w:p>
        </w:tc>
      </w:tr>
    </w:tbl>
    <w:p w:rsidR="00000000" w:rsidDel="00000000" w:rsidP="00000000" w:rsidRDefault="00000000" w:rsidRPr="00000000" w14:paraId="0000015F">
      <w:pPr>
        <w:spacing w:line="276" w:lineRule="auto"/>
        <w:rPr>
          <w:rFonts w:ascii="Google Sans" w:cs="Google Sans" w:eastAsia="Google Sans" w:hAnsi="Google Sans"/>
        </w:rPr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jc w:val="center"/>
        <w:rPr/>
      </w:pPr>
      <w:bookmarkStart w:colFirst="0" w:colLast="0" w:name="_nhnwv951bovo" w:id="14"/>
      <w:bookmarkEnd w:id="14"/>
      <w:r w:rsidDel="00000000" w:rsidR="00000000" w:rsidRPr="00000000">
        <w:rPr>
          <w:rtl w:val="0"/>
        </w:rPr>
        <w:t xml:space="preserve">Plan de Aseguramiento de Calidad (SQAP v0.5)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Propósito</w:t>
      </w:r>
    </w:p>
    <w:p w:rsidR="00000000" w:rsidDel="00000000" w:rsidP="00000000" w:rsidRDefault="00000000" w:rsidRPr="00000000" w14:paraId="00000162">
      <w:pPr>
        <w:spacing w:after="240" w:before="0" w:line="276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SQAP del Sistema GYP v1.0 define las actividades, métricas y responsables necesarios para verificar el cumplimiento de los Requisitos No Funcionales. Busca asegurar un funcionamiento eficiente y seguro antes de implementar el sistema de control de accesos en la universidad.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Documentos de referencia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hd w:fill="ffffff" w:val="clear"/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IEEE Std 730-2014: aseguramiento de calidad de software.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hd w:fill="ffffff" w:val="clear"/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NIST SP 800-207: arquitectura Zero Trust.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hd w:fill="ffffff" w:val="clear"/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ISO/IEC 25010:2023: modelo de calidad de software.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hd w:fill="ffffff" w:val="clear"/>
        <w:spacing w:after="20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SAD v1.0 del Sistema GYP.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spacing w:after="0" w:before="200"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Gestión y Roles de Calidad</w:t>
      </w:r>
    </w:p>
    <w:p w:rsidR="00000000" w:rsidDel="00000000" w:rsidP="00000000" w:rsidRDefault="00000000" w:rsidRPr="00000000" w14:paraId="00000169">
      <w:pPr>
        <w:spacing w:line="36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3.1. Matriz de Responsabilidades 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SQA Lead – Giorgini Pacci: Audita los entregables, verifica los RNF y puede bloquear el pase a producción ante fallos de rendimiento o seguridad.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Release Manager – Yhulian Maquera: Administra el repositorio GitHub, aprueba Pull Requests, controla las líneas base y el versionamiento de la API.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QA Automation – Patricia Aduvire: Diseña y ejecuta pruebas automatizadas para comprobar los quality gates antes de integrar 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before="200" w:line="36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3.2. Change Control Board (CCB)</w:t>
      </w:r>
    </w:p>
    <w:p w:rsidR="00000000" w:rsidDel="00000000" w:rsidP="00000000" w:rsidRDefault="00000000" w:rsidRPr="00000000" w14:paraId="0000016E">
      <w:pPr>
        <w:spacing w:after="240" w:before="0" w:line="276" w:lineRule="auto"/>
        <w:ind w:left="144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CCB está integrado por los tres miembros del equipo. Aprueba o rechaza cambios críticos que afecten el SAD v1.0, los contratos OpenAPI o la base de datos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6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3.3. Flujo de Solicitud de Cambio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Propuesta: El desarrollador registra la solicitud de cambio en el gDoc compartido del equipo.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Evaluación: El CCB analiza el impacto en el SAD v1.0 y decide si lo aprueba o rechaza.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Desarrollo: Se crea una rama aislada en GitHub (feature/nuevo-cambio) para programar la modificación.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Auditoría (Quality Gates): Patricia ejecuta pruebas y Giorgini aplica el checklist. Si hay fallos, se aplica el veto; si es seguro, firman conformidad.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Versionamiento: Yhulian (Release Manager) genera el Tag en GitHub fijando la nueva línea base.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after="240" w:line="276" w:lineRule="auto"/>
        <w:ind w:left="1440" w:hanging="360"/>
        <w:rPr>
          <w:rFonts w:ascii="Google Sans" w:cs="Google Sans" w:eastAsia="Google Sans" w:hAnsi="Google Sans"/>
        </w:rPr>
        <w:sectPr>
          <w:type w:val="nextPage"/>
          <w:pgSz w:h="16834" w:w="11909" w:orient="portrait"/>
          <w:pgMar w:bottom="1440" w:top="1440" w:left="1440" w:right="1399.1338582677172" w:header="720" w:footer="720"/>
        </w:sect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Merge y Cierre: Se integra el código a la rama main y se registra como finalizado en el informe de estado.</w:t>
      </w:r>
    </w:p>
    <w:p w:rsidR="00000000" w:rsidDel="00000000" w:rsidP="00000000" w:rsidRDefault="00000000" w:rsidRPr="00000000" w14:paraId="00000176">
      <w:pPr>
        <w:pStyle w:val="Heading1"/>
        <w:rPr/>
      </w:pPr>
      <w:bookmarkStart w:colFirst="0" w:colLast="0" w:name="_f9sdeavhinaz" w:id="15"/>
      <w:bookmarkEnd w:id="15"/>
      <w:r w:rsidDel="00000000" w:rsidR="00000000" w:rsidRPr="00000000">
        <w:rPr>
          <w:rtl w:val="0"/>
        </w:rPr>
        <w:t xml:space="preserve">MODELO DE SEGURIDAD</w:t>
      </w:r>
    </w:p>
    <w:p w:rsidR="00000000" w:rsidDel="00000000" w:rsidP="00000000" w:rsidRDefault="00000000" w:rsidRPr="00000000" w14:paraId="00000177">
      <w:pPr>
        <w:pStyle w:val="Heading2"/>
        <w:spacing w:line="480" w:lineRule="auto"/>
        <w:ind w:right="-21.496062992124507"/>
        <w:rPr>
          <w:rFonts w:ascii="Arial" w:cs="Arial" w:eastAsia="Arial" w:hAnsi="Arial"/>
          <w:sz w:val="26"/>
          <w:szCs w:val="26"/>
        </w:rPr>
      </w:pPr>
      <w:bookmarkStart w:colFirst="0" w:colLast="0" w:name="_hio5pl59ycfb" w:id="16"/>
      <w:bookmarkEnd w:id="16"/>
      <w:r w:rsidDel="00000000" w:rsidR="00000000" w:rsidRPr="00000000">
        <w:rPr>
          <w:rtl w:val="0"/>
        </w:rPr>
        <w:t xml:space="preserve">Registro STRIDE</w:t>
      </w:r>
      <w:r w:rsidDel="00000000" w:rsidR="00000000" w:rsidRPr="00000000">
        <w:rPr>
          <w:rtl w:val="0"/>
        </w:rPr>
      </w:r>
    </w:p>
    <w:tbl>
      <w:tblPr>
        <w:tblStyle w:val="Table11"/>
        <w:tblW w:w="14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2085"/>
        <w:gridCol w:w="1740"/>
        <w:gridCol w:w="6270"/>
        <w:gridCol w:w="1230"/>
        <w:gridCol w:w="1965"/>
        <w:tblGridChange w:id="0">
          <w:tblGrid>
            <w:gridCol w:w="900"/>
            <w:gridCol w:w="2085"/>
            <w:gridCol w:w="1740"/>
            <w:gridCol w:w="6270"/>
            <w:gridCol w:w="1230"/>
            <w:gridCol w:w="1965"/>
          </w:tblGrid>
        </w:tblGridChange>
      </w:tblGrid>
      <w:tr>
        <w:trPr>
          <w:cantSplit w:val="0"/>
          <w:trHeight w:val="757.02399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Threat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Componente / Interfaz Afectado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Categoría STRIDE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Descripción del Riesgo de Seguridad (Rigor Técnico)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Nivel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ravedad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Atributo ISO 25010 Afectado</w:t>
            </w:r>
          </w:p>
        </w:tc>
      </w:tr>
      <w:tr>
        <w:trPr>
          <w:cantSplit w:val="0"/>
          <w:trHeight w:val="653.77999999999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TH-01</w:t>
            </w:r>
          </w:p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[C4-CONT-02] Interfaz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Spoofing (Suplantación)</w:t>
            </w:r>
          </w:p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  <w:t xml:space="preserve">Un atacante intercepta y reutiliza un token JWT activo para realizar peticiones a /access/person, suplantando a un vigilante autorizado y validando ingresos fraudulentos.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Autenticidad / Integridad</w:t>
            </w:r>
          </w:p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TH-02</w:t>
            </w:r>
          </w:p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Interfaz [C4-CONT-01] ➔ [C4-CONT-02]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Tampering (Alteración)</w:t>
            </w:r>
          </w:p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  <w:t xml:space="preserve">Un usuario malintencionado intercepta el flujo HTTP y modifica el campo dni del payload JSON, forzando la validación de una persona bloqueada y alterando 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Integridad.</w:t>
            </w:r>
          </w:p>
        </w:tc>
      </w:tr>
      <w:tr>
        <w:trPr>
          <w:cantSplit w:val="0"/>
          <w:trHeight w:val="1075.5359999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TH-03</w:t>
            </w:r>
          </w:p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[C4-CONT-03] Base de Datos</w:t>
            </w:r>
          </w:p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Repudiation (Repudio)</w:t>
            </w:r>
          </w:p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  <w:t xml:space="preserve">Por falta de firmas criptográficas en los logs, un operador permite el ingreso de un vehículo sospechoso y después niega la acción manipulando el registro histórico.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Repudio / Irrefutabilidad</w:t>
            </w:r>
          </w:p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TH-04</w:t>
            </w:r>
          </w:p>
          <w:p w:rsidR="00000000" w:rsidDel="00000000" w:rsidP="00000000" w:rsidRDefault="00000000" w:rsidRPr="00000000" w14:paraId="000001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[C4-CONT-03] Almacenamiento persistente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Information Disclosure</w:t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  <w:t xml:space="preserve">El sistema almacena nombres, fotografías y DNI en PostgreSQL sin cifrado en reposo, permitiendo que personal de TI no autorizado acceda a datos privados.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  <w:t xml:space="preserve">Confidencialidad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TH-05</w:t>
            </w:r>
          </w:p>
          <w:p w:rsidR="00000000" w:rsidDel="00000000" w:rsidP="00000000" w:rsidRDefault="00000000" w:rsidRPr="00000000" w14:paraId="000001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[C4-CONT-02] Backend / API</w:t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Denial of Service (DoS)</w:t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  <w:t xml:space="preserve">Un script automatizado envía numerosas peticiones al servicio de validación, agota el bucle de eventos de Node.js y bloquea el ingreso peatonal en la UNJBG.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Prometheus y Grafana.</w:t>
            </w:r>
          </w:p>
        </w:tc>
      </w:tr>
    </w:tbl>
    <w:p w:rsidR="00000000" w:rsidDel="00000000" w:rsidP="00000000" w:rsidRDefault="00000000" w:rsidRPr="00000000" w14:paraId="000001AA">
      <w:pPr>
        <w:pStyle w:val="Heading2"/>
        <w:spacing w:line="480" w:lineRule="auto"/>
        <w:ind w:right="100.8661417322844"/>
        <w:rPr/>
      </w:pPr>
      <w:bookmarkStart w:colFirst="0" w:colLast="0" w:name="_8a1f1sx2x965" w:id="17"/>
      <w:bookmarkEnd w:id="17"/>
      <w:r w:rsidDel="00000000" w:rsidR="00000000" w:rsidRPr="00000000">
        <w:rPr>
          <w:rtl w:val="0"/>
        </w:rPr>
        <w:t xml:space="preserve">Fronteras Zero-Trust</w:t>
      </w:r>
    </w:p>
    <w:tbl>
      <w:tblPr>
        <w:tblStyle w:val="Table12"/>
        <w:tblW w:w="14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3315"/>
        <w:gridCol w:w="3510"/>
        <w:gridCol w:w="6000"/>
        <w:tblGridChange w:id="0">
          <w:tblGrid>
            <w:gridCol w:w="1305"/>
            <w:gridCol w:w="3315"/>
            <w:gridCol w:w="3510"/>
            <w:gridCol w:w="600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 Frontera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Componente Origen (Menor Confianza)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Componente Destino (Mayor Confianza)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Descripción del Límite de Seguridad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FB-01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[C4-CONT-01] Aplicación Web (SPA React)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[C4-CONT-02] Backend / API (Node.js)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Separa el entorno del navegador del usuario (Internet/Red Universitaria) de la lógica de negocio. Es el punto de entrada principal donde se exige Bearer Auth (JWT).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FB-02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[C4-CONT-02] Backend / API (Node.js)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[C4-CONT-03] Base de Datos (PostgreSQL)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Protege el repositorio de datos persistentes (DNI, registros de acceso). Ninguna petición externa puede acceder a la BD sin pasar por la validación del Backend.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FB-03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[C4-CONT-02] Backend / API (Node.js)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[C4-CONT-05] Servicios de Identidad (RENIEC / ACL)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Delimita la salida hacia sistemas externos. Utiliza la Capa Anticorrupción (ACL) para traducir datos y mTLS para asegurar que la comunicación sea bidireccional y verificada.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FB-04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[C4-CONT-02] Backend / API (Node.js)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Sistema físico de barrera vehicular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Representa el límite entre el software de control y el hardware físico. Es crítica porque un compromiso aquí afecta la Safety (seguridad física) del campus.</w:t>
            </w:r>
          </w:p>
        </w:tc>
      </w:tr>
    </w:tbl>
    <w:p w:rsidR="00000000" w:rsidDel="00000000" w:rsidP="00000000" w:rsidRDefault="00000000" w:rsidRPr="00000000" w14:paraId="000001BF">
      <w:pPr>
        <w:pStyle w:val="Heading1"/>
        <w:widowControl w:val="0"/>
        <w:spacing w:after="200" w:before="204" w:lineRule="auto"/>
        <w:ind w:right="526.0629921259857"/>
        <w:rPr/>
      </w:pPr>
      <w:bookmarkStart w:colFirst="0" w:colLast="0" w:name="_8ce1hghe74zy" w:id="18"/>
      <w:bookmarkEnd w:id="18"/>
      <w:r w:rsidDel="00000000" w:rsidR="00000000" w:rsidRPr="00000000">
        <w:rPr>
          <w:rtl w:val="0"/>
        </w:rPr>
        <w:t xml:space="preserve">MEDICIÓN DE ATRIBUTOS INTERNOS (SUITE CK) y HOTSPOTS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jc w:val="left"/>
        <w:rPr/>
      </w:pPr>
      <w:r w:rsidDel="00000000" w:rsidR="00000000" w:rsidRPr="00000000">
        <w:rPr>
          <w:rtl w:val="0"/>
        </w:rPr>
        <w:t xml:space="preserve">1. Métricas CK</w:t>
      </w:r>
    </w:p>
    <w:tbl>
      <w:tblPr>
        <w:tblStyle w:val="Table13"/>
        <w:tblW w:w="14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65"/>
        <w:gridCol w:w="945"/>
        <w:gridCol w:w="945"/>
        <w:gridCol w:w="945"/>
        <w:gridCol w:w="945"/>
        <w:gridCol w:w="945"/>
        <w:gridCol w:w="945"/>
        <w:gridCol w:w="5925"/>
        <w:tblGridChange w:id="0">
          <w:tblGrid>
            <w:gridCol w:w="2565"/>
            <w:gridCol w:w="945"/>
            <w:gridCol w:w="945"/>
            <w:gridCol w:w="945"/>
            <w:gridCol w:w="945"/>
            <w:gridCol w:w="945"/>
            <w:gridCol w:w="945"/>
            <w:gridCol w:w="592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Clase / 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WMC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CBO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RFC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Justificación del RFC y CBO (Fórmula CK)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AccesoFacade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 método propio + 4 llamados externos (obtenerDatos, verificarEstado, registrarIngreso, generarAlerta). CBO = 6 (se conecta a 6 clases).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ControlAccesos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 método propio + 1 llamado externo (procesarAcceso).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ServicioUsuarios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 método propio + 1 llamado externo (consultarUsuario).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ServicioAccesos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 método propio + 1 llamado externo (guardarRegistro).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ServicioValidacion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 método propio. No invoca métodos externos.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ServicioNotificaciones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 método propio. No invoca métodos externos.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RepositorioUsuarios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 método propio. No invoca métodos externos.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RepositorioAccesos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 método propio. No invoca métodos externos.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Usuario (Entidad)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 posee operaciones locales ni invocaciones.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ResultadoAcceso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 posee operaciones locales ni invocaciones.</w:t>
            </w:r>
          </w:p>
        </w:tc>
      </w:tr>
    </w:tbl>
    <w:p w:rsidR="00000000" w:rsidDel="00000000" w:rsidP="00000000" w:rsidRDefault="00000000" w:rsidRPr="00000000" w14:paraId="00000219">
      <w:pPr>
        <w:rPr/>
        <w:sectPr>
          <w:type w:val="nextPage"/>
          <w:pgSz w:h="11909" w:w="16834" w:orient="landscape"/>
          <w:pgMar w:bottom="1440" w:top="1440" w:left="1440" w:right="1399.133858267717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Rule="auto"/>
        <w:jc w:val="left"/>
        <w:rPr/>
      </w:pPr>
      <w:r w:rsidDel="00000000" w:rsidR="00000000" w:rsidRPr="00000000">
        <w:rPr>
          <w:rtl w:val="0"/>
        </w:rPr>
        <w:t xml:space="preserve">2. Identificación Analítica de Acoplamiento (Hotspot)</w:t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Hotspot Identificado: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AccesoFacade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Justificación de la Métrica: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Evaluando la suite CK de forma rigurosa,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AccesoFacade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destaca como el componente crítico debido a</w:t>
      </w:r>
      <w:r w:rsidDel="00000000" w:rsidR="00000000" w:rsidRPr="00000000">
        <w:rPr>
          <w:rtl w:val="0"/>
        </w:rPr>
        <w:t xml:space="preserve"> su CBO de 6 (aco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plado directamente con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ControlAccesos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ServicioUsuarios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ServicioValidacion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ServicioAcce</w:t>
      </w:r>
      <w:r w:rsidDel="00000000" w:rsidR="00000000" w:rsidRPr="00000000">
        <w:rPr>
          <w:rtl w:val="0"/>
        </w:rPr>
        <w:t xml:space="preserve">sos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ServicioNotificaciones</w:t>
      </w:r>
      <w:r w:rsidDel="00000000" w:rsidR="00000000" w:rsidRPr="00000000">
        <w:rPr>
          <w:rtl w:val="0"/>
        </w:rPr>
        <w:t xml:space="preserve"> y la entidad </w:t>
      </w:r>
      <w:r w:rsidDel="00000000" w:rsidR="00000000" w:rsidRPr="00000000">
        <w:rPr>
          <w:rtl w:val="0"/>
        </w:rPr>
        <w:t xml:space="preserve">ResultadoAcceso</w:t>
      </w:r>
      <w:r w:rsidDel="00000000" w:rsidR="00000000" w:rsidRPr="00000000">
        <w:rPr>
          <w:rtl w:val="0"/>
        </w:rPr>
        <w:t xml:space="preserve">). Asimismo, centraliza el RFC más alto del sistema (5), ya que su único método orquesta de forma secuencial la invocación de las operaciones de los cuatro servicios del sistema.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jc w:val="left"/>
        <w:rPr/>
      </w:pPr>
      <w:r w:rsidDel="00000000" w:rsidR="00000000" w:rsidRPr="00000000">
        <w:rPr>
          <w:rtl w:val="0"/>
        </w:rPr>
        <w:t xml:space="preserve">3. Propuesta de Refactorización Justificada</w:t>
      </w:r>
    </w:p>
    <w:p w:rsidR="00000000" w:rsidDel="00000000" w:rsidP="00000000" w:rsidRDefault="00000000" w:rsidRPr="00000000" w14:paraId="0000021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Técnica: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Desacoplamiento mediante Arquitectura Dirigida por Eventos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Event-Driven Architecture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21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Romper el acoplamiento directo entre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AccesoFacade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 los servicios de soporte analítico (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ServicioAccesos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ServicioNotificaciones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Al finalizar la validación,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AccesoFacade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publicará un evento asíncrono.</w:t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Proyección Métrica: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 r</w:t>
      </w:r>
      <w:r w:rsidDel="00000000" w:rsidR="00000000" w:rsidRPr="00000000">
        <w:rPr>
          <w:rtl w:val="0"/>
        </w:rPr>
        <w:t xml:space="preserve">emover la necesidad de invocar directamente a estos dos servicios, el CBO de </w:t>
      </w:r>
      <w:r w:rsidDel="00000000" w:rsidR="00000000" w:rsidRPr="00000000">
        <w:rPr>
          <w:rtl w:val="0"/>
        </w:rPr>
        <w:t xml:space="preserve">AccesoFacade</w:t>
      </w:r>
      <w:r w:rsidDel="00000000" w:rsidR="00000000" w:rsidRPr="00000000">
        <w:rPr>
          <w:rtl w:val="0"/>
        </w:rPr>
        <w:t xml:space="preserve"> caerá de 6 a 4, y su RFC se reducirá de 5 a 3 (1 método propio + 2 llamados indispensables: leer usuario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 validar estado).</w:t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 en el RNF: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disminuir el Conjunto de Respuesta (RFC), el hilo de ejecución se libera inmediatamente tras la validación, garantizando un tiempo de respuesta óptimo en el punto de acceso perimetral.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jc w:val="left"/>
        <w:rPr/>
      </w:pPr>
      <w:r w:rsidDel="00000000" w:rsidR="00000000" w:rsidRPr="00000000">
        <w:rPr>
          <w:rtl w:val="0"/>
        </w:rPr>
        <w:t xml:space="preserve">4. Fundamentación Teórica Basada en la Crítica</w:t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Interpretación del LCOM = 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En la suite CK, el LCOM mide la falta de cohesión entre métodos que no comparten atributos de instancia. Como las clases de servicio tienen un único método enfocado (WMC = 1), el valor obtenido es LCOM = 0, lo que indica buena cohesión interna, aunque la fachada aún concentra las llamadas.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Análisis del CBO vs Rigidez: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El CBO mide la interdependencia entre clases. Un CBO = 6 en AccesoFacade indica alta dependencia con los servicios relacionados, por lo que cualquier cambio en sus contratos puede obligar a modificar la fachada. Esto justifica aplicar inversión de dependencias y reducir el acoplamiento.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00" w:lineRule="auto"/>
        <w:rPr/>
      </w:pPr>
      <w:r w:rsidDel="00000000" w:rsidR="00000000" w:rsidRPr="00000000">
        <w:rPr>
          <w:rtl w:val="0"/>
        </w:rPr>
        <w:t xml:space="preserve">5. Inventario de Deuda Técnica Reconocida</w:t>
      </w:r>
    </w:p>
    <w:p w:rsidR="00000000" w:rsidDel="00000000" w:rsidP="00000000" w:rsidRDefault="00000000" w:rsidRPr="00000000" w14:paraId="0000022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AccesoFacade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(Centralización de Orquestación).</w:t>
      </w:r>
    </w:p>
    <w:p w:rsidR="00000000" w:rsidDel="00000000" w:rsidP="00000000" w:rsidRDefault="00000000" w:rsidRPr="00000000" w14:paraId="0000022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  <w:sectPr>
          <w:type w:val="nextPage"/>
          <w:pgSz w:h="16834" w:w="11909" w:orient="portrait"/>
          <w:pgMar w:bottom="1440" w:top="1440" w:left="1440" w:right="1399.1338582677172" w:header="720" w:footer="720"/>
        </w:sect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Justificación: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pesar de que las métricas han sido corregidas a sus valores reales y exactos del diagrama (CBO = 6, RFC = 5), este componente sigue concentrando la lógica del flujo de control de acceso. Se reconoce como una deuda técnica menor y </w:t>
      </w:r>
      <w:r w:rsidDel="00000000" w:rsidR="00000000" w:rsidRPr="00000000">
        <w:rPr>
          <w:color w:val="1f1f1f"/>
          <w:rtl w:val="0"/>
        </w:rPr>
        <w:t xml:space="preserve">se posterga su refactorización para priorizar las pruebas de integración con las lectoras de DNI físicas del campus de la UNJBG.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spacing w:before="0" w:lineRule="auto"/>
        <w:rPr/>
      </w:pPr>
      <w:bookmarkStart w:colFirst="0" w:colLast="0" w:name="_f1eorl6eq9ke" w:id="19"/>
      <w:bookmarkEnd w:id="19"/>
      <w:r w:rsidDel="00000000" w:rsidR="00000000" w:rsidRPr="00000000">
        <w:rPr>
          <w:rtl w:val="0"/>
        </w:rPr>
        <w:t xml:space="preserve">REGISTRO DE DEUDA TÉCNICA Y PLAN DE REMEDIACIÓN (SHIFT_LEFT)</w:t>
      </w:r>
    </w:p>
    <w:p w:rsidR="00000000" w:rsidDel="00000000" w:rsidP="00000000" w:rsidRDefault="00000000" w:rsidRPr="00000000" w14:paraId="0000022A">
      <w:pPr>
        <w:pStyle w:val="Heading2"/>
        <w:spacing w:line="480" w:lineRule="auto"/>
        <w:rPr>
          <w:rFonts w:ascii="Google Sans" w:cs="Google Sans" w:eastAsia="Google Sans" w:hAnsi="Google Sans"/>
        </w:rPr>
      </w:pPr>
      <w:bookmarkStart w:colFirst="0" w:colLast="0" w:name="_wn4k8ame7567" w:id="20"/>
      <w:bookmarkEnd w:id="20"/>
      <w:r w:rsidDel="00000000" w:rsidR="00000000" w:rsidRPr="00000000">
        <w:rPr>
          <w:rtl w:val="0"/>
        </w:rPr>
        <w:t xml:space="preserve">Inventario de Deuda de Diseño y Seguridad</w:t>
      </w:r>
      <w:r w:rsidDel="00000000" w:rsidR="00000000" w:rsidRPr="00000000">
        <w:rPr>
          <w:rtl w:val="0"/>
        </w:rPr>
      </w:r>
    </w:p>
    <w:tbl>
      <w:tblPr>
        <w:tblStyle w:val="Table14"/>
        <w:tblW w:w="1534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005"/>
        <w:gridCol w:w="1110"/>
        <w:gridCol w:w="1185"/>
        <w:gridCol w:w="2265"/>
        <w:gridCol w:w="1140"/>
        <w:gridCol w:w="2445"/>
        <w:gridCol w:w="1770"/>
        <w:gridCol w:w="1095"/>
        <w:gridCol w:w="1065"/>
        <w:gridCol w:w="1605"/>
        <w:tblGridChange w:id="0">
          <w:tblGrid>
            <w:gridCol w:w="660"/>
            <w:gridCol w:w="1005"/>
            <w:gridCol w:w="1110"/>
            <w:gridCol w:w="1185"/>
            <w:gridCol w:w="2265"/>
            <w:gridCol w:w="1140"/>
            <w:gridCol w:w="2445"/>
            <w:gridCol w:w="1770"/>
            <w:gridCol w:w="1095"/>
            <w:gridCol w:w="1065"/>
            <w:gridCol w:w="160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 / 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(CK / STRIDE)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la Deuda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remediation (h)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si no se remedia (S17)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Práctica Shift-Left aplicable (NIST 800-218)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(si aceptada)</w:t>
            </w:r>
          </w:p>
        </w:tc>
      </w:tr>
      <w:tr>
        <w:trPr>
          <w:cantSplit w:val="0"/>
          <w:trHeight w:val="1298.08000000000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DT-01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AccesoFacade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CBO=6, RFC=5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Clase "Dios" de orquestación: Centraliza el flujo de control acoplándose a 6 clases, violando la autonomía modular.</w:t>
            </w:r>
          </w:p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18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Rigidez arquitectónica: Cualquier cambio en los servicios de soporte generará un efecto dominó en la fachada.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Revisión de diseño de seguridad (PW.2.1).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remediar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—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DT-02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ServicioUsuarios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CBO=3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Acoplamiento de infraestructura: Dependencia directa de la persistencia y la Capa Anticorrupción (ACL).</w:t>
            </w:r>
          </w:p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Dificultad para realizar pruebas unitarias aisladas del dominio puro.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Análisis de código humano (PW.7.2).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Aceptada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 prioriza la estabilidad de la integración física sobre el desacoplamiento fino.</w:t>
            </w:r>
          </w:p>
        </w:tc>
      </w:tr>
      <w:tr>
        <w:trPr>
          <w:cantSplit w:val="0"/>
          <w:trHeight w:val="2012.63999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DT-03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Contenedor IoT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RNF-17 Huérfano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Deuda estructural: Falta de un Gateway IoT en el diagrama C4 para procesar telemetría de sensores.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Saturación del Backend: Riesgo de bloquear el registro de DNIs por carga excesiva de sensores.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Modelado de riesgos (PW.1.1).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remediar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—</w:t>
            </w:r>
          </w:p>
        </w:tc>
      </w:tr>
      <w:tr>
        <w:trPr>
          <w:cantSplit w:val="0"/>
          <w:trHeight w:val="1967.63999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DT-04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[C4-CONT-02] 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TH-01 Spoofing (STRIDE)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Suplantación de sesión: Reutilización de tokens JWT interceptados para validar ingresos fraudulentos.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24 h 12 h (Ref. 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Acceso físico no autorizado: Vulneración de la autenticidad en el perímetro del campus.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Configuraciones seguras por defecto (PW.9.1).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remediar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—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DT-05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Interfaz SPA ➔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TH-02 Tampering (STRIDE)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Alteración de datos: Manipulación del campo dni en el payload JSON durante el tránsito.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 h 8 h (Ref. 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4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Ingreso de personas bloqueadas: Vulneración de la integridad del proceso de validación.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Modelado de riesgos (PW.1.1).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remediar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—</w:t>
            </w:r>
          </w:p>
        </w:tc>
      </w:tr>
      <w:tr>
        <w:trPr>
          <w:cantSplit w:val="0"/>
          <w:trHeight w:val="2027.63999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DT-06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[C4-CONT-03]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TH-04 Info Disclosure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Exposición de datos: Almacenamiento de DNI y fotos en texto plano sin cifrado en reposo.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Filtración de privacidad: Acceso no autorizado a datos sensibles de alumnos por personal de TI.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Configuraciones seguras por defecto (PW.9.1).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Aceptada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Riesgo mitigado por controles de red; se posterga a la fase v1.1.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pStyle w:val="Heading2"/>
        <w:spacing w:after="0" w:before="0" w:line="240" w:lineRule="auto"/>
        <w:jc w:val="left"/>
        <w:rPr/>
        <w:sectPr>
          <w:headerReference r:id="rId15" w:type="default"/>
          <w:type w:val="nextPage"/>
          <w:pgSz w:h="11909" w:w="16834" w:orient="landscape"/>
          <w:pgMar w:bottom="1440" w:top="1440" w:left="1440" w:right="1440" w:header="720" w:footer="720"/>
        </w:sectPr>
      </w:pPr>
      <w:bookmarkStart w:colFirst="0" w:colLast="0" w:name="_ahblj9wrgy5i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before="0" w:lineRule="auto"/>
        <w:jc w:val="left"/>
        <w:rPr/>
      </w:pPr>
      <w:bookmarkStart w:colFirst="0" w:colLast="0" w:name="_z6f6ppsbhub8" w:id="22"/>
      <w:bookmarkEnd w:id="22"/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0"/>
        </w:rPr>
        <w:t xml:space="preserve">iorización y Deuda Aceptada</w:t>
      </w:r>
    </w:p>
    <w:p w:rsidR="00000000" w:rsidDel="00000000" w:rsidP="00000000" w:rsidRDefault="00000000" w:rsidRPr="00000000" w14:paraId="0000027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 esta etapa final, se aplica el principio de shift-left security para reducir costos de remediación al abordar los riesgos desde el diseño (NIST SP 800-218) y se selecciona el Top-3 crítico para el Producto 2</w:t>
      </w:r>
    </w:p>
    <w:p w:rsidR="00000000" w:rsidDel="00000000" w:rsidP="00000000" w:rsidRDefault="00000000" w:rsidRPr="00000000" w14:paraId="0000027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Aplicación de Shift-Left y Reclasificación de Costos</w:t>
      </w:r>
    </w:p>
    <w:p w:rsidR="00000000" w:rsidDel="00000000" w:rsidP="00000000" w:rsidRDefault="00000000" w:rsidRPr="00000000" w14:paraId="0000028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 mover la remediación de la seguridad al inicio del ciclo (diseño de contratos y esquemas), el costo disminuye drásticamente.</w:t>
      </w:r>
    </w:p>
    <w:p w:rsidR="00000000" w:rsidDel="00000000" w:rsidP="00000000" w:rsidRDefault="00000000" w:rsidRPr="00000000" w14:paraId="00000282">
      <w:pPr>
        <w:numPr>
          <w:ilvl w:val="0"/>
          <w:numId w:val="7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DT-04 (Spoofing): Se reduce de 24 h a 12 h aplicando la práctica PW.9.1 (Configuraciones seguras por defecto: mTLS y JWT con expiración corta en el diagrama C4).</w:t>
      </w:r>
    </w:p>
    <w:p w:rsidR="00000000" w:rsidDel="00000000" w:rsidP="00000000" w:rsidRDefault="00000000" w:rsidRPr="00000000" w14:paraId="00000283">
      <w:pPr>
        <w:numPr>
          <w:ilvl w:val="0"/>
          <w:numId w:val="7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DT-05 (Tampering): Se reduce de 16 h a 8 h mediante la práctica PW.1.1 (Modelado de riesgos: validación estricta de esquemas JSON y firmas HMAC definidas desde el diseño).</w:t>
      </w:r>
    </w:p>
    <w:p w:rsidR="00000000" w:rsidDel="00000000" w:rsidP="00000000" w:rsidRDefault="00000000" w:rsidRPr="00000000" w14:paraId="0000028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Selección del TOP-3 a Remediar</w:t>
      </w:r>
    </w:p>
    <w:p w:rsidR="00000000" w:rsidDel="00000000" w:rsidP="00000000" w:rsidRDefault="00000000" w:rsidRPr="00000000" w14:paraId="00000286">
      <w:pPr>
        <w:numPr>
          <w:ilvl w:val="0"/>
          <w:numId w:val="4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DT-01 (AccesoFacade): Justificación: Es el núcleo del sistema; su alto acoplamiento impide la escalabilidad y flexibilidad necesarias para la integración final.</w:t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DT-04 (Spoofing JWT): Justificación: Impacto crítico en el negocio; un fallo de autenticidad en el control de accesos anula el valor de seguridad de todo el proyecto.</w:t>
      </w:r>
    </w:p>
    <w:p w:rsidR="00000000" w:rsidDel="00000000" w:rsidP="00000000" w:rsidRDefault="00000000" w:rsidRPr="00000000" w14:paraId="00000288">
      <w:pPr>
        <w:numPr>
          <w:ilvl w:val="0"/>
          <w:numId w:val="4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DT-03 (Deuda Estructural IoT): Justificación: Evita la falla total por rendimiento (RNF-05/01) al desacoplar la carga de sensores del flujo principal de validación.</w:t>
      </w:r>
    </w:p>
    <w:p w:rsidR="00000000" w:rsidDel="00000000" w:rsidP="00000000" w:rsidRDefault="00000000" w:rsidRPr="00000000" w14:paraId="0000028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Deuda Aceptada</w:t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ind w:left="720" w:hanging="360"/>
        <w:rPr>
          <w:u w:val="non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ID: DT-06 (Falta de cifrado AES-256 en Base de Datos)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Justificación honesta basada en riesgo: Aunque vulnera la confidencialidad, el riesgo se considera aceptable temporalmente dado que la base de datos opera en una red universitaria protegida por firewall.</w:t>
      </w:r>
    </w:p>
    <w:p w:rsidR="00000000" w:rsidDel="00000000" w:rsidP="00000000" w:rsidRDefault="00000000" w:rsidRPr="00000000" w14:paraId="0000028C">
      <w:pPr>
        <w:pStyle w:val="Heading1"/>
        <w:spacing w:before="0" w:lineRule="auto"/>
        <w:rPr/>
      </w:pPr>
      <w:bookmarkStart w:colFirst="0" w:colLast="0" w:name="_7k1j0z686tgt" w:id="23"/>
      <w:bookmarkEnd w:id="23"/>
      <w:r w:rsidDel="00000000" w:rsidR="00000000" w:rsidRPr="00000000">
        <w:rPr>
          <w:rtl w:val="0"/>
        </w:rPr>
        <w:t xml:space="preserve">MATRIZ DE TRAZABILIDAD TOTAL Y ESQUELETOS DE CÓDIGO</w:t>
      </w:r>
    </w:p>
    <w:p w:rsidR="00000000" w:rsidDel="00000000" w:rsidP="00000000" w:rsidRDefault="00000000" w:rsidRPr="00000000" w14:paraId="0000028D">
      <w:pPr>
        <w:pStyle w:val="Heading2"/>
        <w:spacing w:line="276" w:lineRule="auto"/>
        <w:rPr/>
      </w:pPr>
      <w:bookmarkStart w:colFirst="0" w:colLast="0" w:name="_h89d2j3wj47x" w:id="24"/>
      <w:bookmarkEnd w:id="24"/>
      <w:r w:rsidDel="00000000" w:rsidR="00000000" w:rsidRPr="00000000">
        <w:rPr>
          <w:rtl w:val="0"/>
        </w:rPr>
        <w:t xml:space="preserve">Matriz Bidireccional</w:t>
      </w:r>
    </w:p>
    <w:tbl>
      <w:tblPr>
        <w:tblStyle w:val="Table15"/>
        <w:tblW w:w="1482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1680"/>
        <w:gridCol w:w="1110"/>
        <w:gridCol w:w="1380"/>
        <w:gridCol w:w="795"/>
        <w:gridCol w:w="1860"/>
        <w:gridCol w:w="1065"/>
        <w:gridCol w:w="2775"/>
        <w:gridCol w:w="1965"/>
        <w:gridCol w:w="1395"/>
        <w:tblGridChange w:id="0">
          <w:tblGrid>
            <w:gridCol w:w="795"/>
            <w:gridCol w:w="1680"/>
            <w:gridCol w:w="1110"/>
            <w:gridCol w:w="1380"/>
            <w:gridCol w:w="795"/>
            <w:gridCol w:w="1860"/>
            <w:gridCol w:w="1065"/>
            <w:gridCol w:w="2775"/>
            <w:gridCol w:w="1965"/>
            <w:gridCol w:w="13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endpoint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 OpenAPI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clase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 / 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prueba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 de prueba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Backward traceability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Enlace_Deuda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RF-25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Autenticar al personal de seguridad.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OAS-01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POST 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CLS-01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ControlAccesos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TST-01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Enviar credenciales válidas y comprobar la generación del token JWT.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TST-01 → </w:t>
            </w:r>
            <w:r w:rsidDel="00000000" w:rsidR="00000000" w:rsidRPr="00000000">
              <w:rPr>
                <w:rtl w:val="0"/>
              </w:rPr>
              <w:t xml:space="preserve">ControlAccesos</w:t>
            </w:r>
            <w:r w:rsidDel="00000000" w:rsidR="00000000" w:rsidRPr="00000000">
              <w:rPr>
                <w:rtl w:val="0"/>
              </w:rPr>
              <w:t xml:space="preserve"> → OAS-01 → RF-25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DT-04</w:t>
            </w:r>
          </w:p>
        </w:tc>
      </w:tr>
      <w:tr>
        <w:trPr>
          <w:cantSplit w:val="0"/>
          <w:trHeight w:val="742.02399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Gestionar usuarios del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OAS-02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POST 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CLS-03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ServicioUsuarios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TST-02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Registrar un usuario con DNI, nombre, rol y fotografía.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TST-02 → </w:t>
            </w:r>
            <w:r w:rsidDel="00000000" w:rsidR="00000000" w:rsidRPr="00000000">
              <w:rPr>
                <w:rtl w:val="0"/>
              </w:rPr>
              <w:t xml:space="preserve">ServicioUsuarios</w:t>
            </w:r>
            <w:r w:rsidDel="00000000" w:rsidR="00000000" w:rsidRPr="00000000">
              <w:rPr>
                <w:rtl w:val="0"/>
              </w:rPr>
              <w:t xml:space="preserve"> → OAS-02 → RF-01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DT-02</w:t>
            </w:r>
          </w:p>
        </w:tc>
      </w:tr>
      <w:tr>
        <w:trPr>
          <w:cantSplit w:val="0"/>
          <w:trHeight w:val="742.02399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Validar el acceso de una persona mediante DNI.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OAS-03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POST /access/person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CLS-02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AccesoFacade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TST-03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Enviar un DNI válido y comprobar el resultado de autorización.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TST-03 → </w:t>
            </w:r>
            <w:r w:rsidDel="00000000" w:rsidR="00000000" w:rsidRPr="00000000">
              <w:rPr>
                <w:rtl w:val="0"/>
              </w:rPr>
              <w:t xml:space="preserve">AccesoFacade</w:t>
            </w:r>
            <w:r w:rsidDel="00000000" w:rsidR="00000000" w:rsidRPr="00000000">
              <w:rPr>
                <w:rtl w:val="0"/>
              </w:rPr>
              <w:t xml:space="preserve"> → OAS-03 → RF-02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DT-01, DT-04</w:t>
            </w:r>
          </w:p>
        </w:tc>
      </w:tr>
      <w:tr>
        <w:trPr>
          <w:cantSplit w:val="0"/>
          <w:trHeight w:val="653.77999999999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Reconocer automáticamente una placa mediante ANPR.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OAS-04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POST /access/vehicle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CLS-08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ValidacionVehiculoStrategy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TST-04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Procesar una imagen y verificar la extracción de la placa.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TST-04 → </w:t>
            </w:r>
            <w:r w:rsidDel="00000000" w:rsidR="00000000" w:rsidRPr="00000000">
              <w:rPr>
                <w:rtl w:val="0"/>
              </w:rPr>
              <w:t xml:space="preserve">ValidacionVehiculoStrategy</w:t>
            </w:r>
            <w:r w:rsidDel="00000000" w:rsidR="00000000" w:rsidRPr="00000000">
              <w:rPr>
                <w:rtl w:val="0"/>
              </w:rPr>
              <w:t xml:space="preserve"> → OAS-04 → RF-06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DT-03</w:t>
            </w:r>
          </w:p>
        </w:tc>
      </w:tr>
      <w:tr>
        <w:trPr>
          <w:cantSplit w:val="0"/>
          <w:trHeight w:val="788.77999999999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RF-28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Generar notificaciones ante eventos de acceso.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OAS-03 / OAS-04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POST /access/person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POST /access/vehicle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CLS-06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ServicioNotificaciones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TST-05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Provocar un acceso denegado y verificar la alerta generada.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TST-05 → </w:t>
            </w:r>
            <w:r w:rsidDel="00000000" w:rsidR="00000000" w:rsidRPr="00000000">
              <w:rPr>
                <w:rtl w:val="0"/>
              </w:rPr>
              <w:t xml:space="preserve">ServicioNotificaciones</w:t>
            </w:r>
            <w:r w:rsidDel="00000000" w:rsidR="00000000" w:rsidRPr="00000000">
              <w:rPr>
                <w:rtl w:val="0"/>
              </w:rPr>
              <w:t xml:space="preserve"> → OAS-03/OAS-04 → RF-28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DT-01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Validar un DNI de inmediato.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OAS-03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POST /access/person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CLS-02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AccesoFacade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TST-06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Verificar respuesta p99 ≤ 2000 ms con 50 peticiones simultáneas mediante K6.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TST-06 → </w:t>
            </w:r>
            <w:r w:rsidDel="00000000" w:rsidR="00000000" w:rsidRPr="00000000">
              <w:rPr>
                <w:rtl w:val="0"/>
              </w:rPr>
              <w:t xml:space="preserve">AccesoFacade</w:t>
            </w:r>
            <w:r w:rsidDel="00000000" w:rsidR="00000000" w:rsidRPr="00000000">
              <w:rPr>
                <w:rtl w:val="0"/>
              </w:rPr>
              <w:t xml:space="preserve"> → OAS-03 → RNF-02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DT-01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Soportar muchos registros diarios sin degradarse.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OAS-05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GET /access/records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CLS-14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AccesoRepository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TST-07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Comprobar consultas B-Tree hasta 1000 escrituras diarias con </w:t>
            </w:r>
            <w:r w:rsidDel="00000000" w:rsidR="00000000" w:rsidRPr="00000000">
              <w:rPr>
                <w:rtl w:val="0"/>
              </w:rPr>
              <w:t xml:space="preserve">EXPLAIN ANALYZE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TST-07 → </w:t>
            </w:r>
            <w:r w:rsidDel="00000000" w:rsidR="00000000" w:rsidRPr="00000000">
              <w:rPr>
                <w:rtl w:val="0"/>
              </w:rPr>
              <w:t xml:space="preserve">AccesoRepository</w:t>
            </w:r>
            <w:r w:rsidDel="00000000" w:rsidR="00000000" w:rsidRPr="00000000">
              <w:rPr>
                <w:rtl w:val="0"/>
              </w:rPr>
              <w:t xml:space="preserve"> → OAS-05 → RNF-03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653.77999999999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RNF-13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Reconocer placas con exactitud.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OAS-04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POST /access/vehicle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CLS-08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ValidacionVehiculoStrategy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TST-08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Verificar falsos positivos ≤ 5 % a 300 lux sobre 200 fotografías.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TST-08 → </w:t>
            </w:r>
            <w:r w:rsidDel="00000000" w:rsidR="00000000" w:rsidRPr="00000000">
              <w:rPr>
                <w:rtl w:val="0"/>
              </w:rPr>
              <w:t xml:space="preserve">ValidacionVehiculoStrategy</w:t>
            </w:r>
            <w:r w:rsidDel="00000000" w:rsidR="00000000" w:rsidRPr="00000000">
              <w:rPr>
                <w:rtl w:val="0"/>
              </w:rPr>
              <w:t xml:space="preserve"> → OAS-04 → RNF-13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DT-03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RNF-14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Validar el DNI con precisión.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OAS-03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POST /access/person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CLS-07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ValidacionPersonaStrategy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TST-09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Comprobar error ≤ 1 % en identidad e integridad del payload mediante Jest.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TST-09 → </w:t>
            </w:r>
            <w:r w:rsidDel="00000000" w:rsidR="00000000" w:rsidRPr="00000000">
              <w:rPr>
                <w:rtl w:val="0"/>
              </w:rPr>
              <w:t xml:space="preserve">ValidacionPersonaStrategy</w:t>
            </w:r>
            <w:r w:rsidDel="00000000" w:rsidR="00000000" w:rsidRPr="00000000">
              <w:rPr>
                <w:rtl w:val="0"/>
              </w:rPr>
              <w:t xml:space="preserve"> → OAS-03 → RNF-14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33.77999999999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RNF-16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Almacenar las contraseñas de forma segura.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OAS-01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POST 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CLS-13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PostgresRepositorioUsuarios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TST-10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Verificar BCrypt con factor de costo mínimo 10 mediante SonarQube.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TST-10 → </w:t>
            </w:r>
            <w:r w:rsidDel="00000000" w:rsidR="00000000" w:rsidRPr="00000000">
              <w:rPr>
                <w:rtl w:val="0"/>
              </w:rPr>
              <w:t xml:space="preserve">PostgresRepositorioUsuarios</w:t>
            </w:r>
            <w:r w:rsidDel="00000000" w:rsidR="00000000" w:rsidRPr="00000000">
              <w:rPr>
                <w:rtl w:val="0"/>
              </w:rPr>
              <w:t xml:space="preserve"> → OAS-01 → RNF-16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DT-04</w:t>
            </w:r>
          </w:p>
        </w:tc>
      </w:tr>
      <w:tr>
        <w:trPr>
          <w:cantSplit w:val="0"/>
          <w:trHeight w:val="638.77999999999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RNF-17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Proteger la comunicación entre dispositivos.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OAS-03 / OAS-04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POST /access/person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POST /access/vehicle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CLS-15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Contenedor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TST-11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Comprobar el uso obligatorio de TLS 1.3 en las comunicaciones.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TST-11 → </w:t>
            </w:r>
            <w:r w:rsidDel="00000000" w:rsidR="00000000" w:rsidRPr="00000000">
              <w:rPr>
                <w:rtl w:val="0"/>
              </w:rPr>
              <w:t xml:space="preserve">Contenedor IoT</w:t>
            </w:r>
            <w:r w:rsidDel="00000000" w:rsidR="00000000" w:rsidRPr="00000000">
              <w:rPr>
                <w:rtl w:val="0"/>
              </w:rPr>
              <w:t xml:space="preserve"> → OAS-03/OAS-04 → RNF-17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DT-03, DT-04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RNF-18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Registrar los intentos no autorizados.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OAS-05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GET /access/records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CLS-05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ServicioAccesos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TST-12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Generar un acceso denegado y verificar DNI o placa, tiempo Unix y código 403.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TST-12 → </w:t>
            </w:r>
            <w:r w:rsidDel="00000000" w:rsidR="00000000" w:rsidRPr="00000000">
              <w:rPr>
                <w:rtl w:val="0"/>
              </w:rPr>
              <w:t xml:space="preserve">ServicioAccesos</w:t>
            </w:r>
            <w:r w:rsidDel="00000000" w:rsidR="00000000" w:rsidRPr="00000000">
              <w:rPr>
                <w:rtl w:val="0"/>
              </w:rPr>
              <w:t xml:space="preserve"> → OAS-05 → RNF-18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DT-04</w:t>
            </w:r>
          </w:p>
        </w:tc>
      </w:tr>
    </w:tbl>
    <w:p w:rsidR="00000000" w:rsidDel="00000000" w:rsidP="00000000" w:rsidRDefault="00000000" w:rsidRPr="00000000" w14:paraId="00000310">
      <w:pPr>
        <w:rPr/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ind w:right="-40.8661417322827"/>
        <w:rPr/>
      </w:pPr>
      <w:bookmarkStart w:colFirst="0" w:colLast="0" w:name="_l00erc47wjrs" w:id="25"/>
      <w:bookmarkEnd w:id="25"/>
      <w:r w:rsidDel="00000000" w:rsidR="00000000" w:rsidRPr="00000000">
        <w:rPr>
          <w:rtl w:val="0"/>
        </w:rPr>
        <w:t xml:space="preserve">Esqueleto de arquitectura de software en C++</w:t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&lt;memory&gt;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&lt;stdexcept&gt;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&lt;string&gt;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&lt;vector&gt;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Usuario { // @trace RF-01, RF-17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private: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 id, dni, nombre, rol, estado, fotoUrl;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Usuario(string id, string dni, string nombre, string rol,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string estado, string fotoUrl)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: id(id), dni(dni), nombre(nombre), rol(rol),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estado(estado), fotoUrl(fotoUrl) {}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 getId() const { return id; }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 getDni() const { return dni; }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 getNombre() const { return nombre; }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 getRol() const { return rol; }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 getEstado() const { return estado; }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 getFotoUrl() const { return fotoUrl; }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ResultadoAcceso { // @trace RF-02, RF-19, RNF-18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private: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bool autorizado;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 mensaje, estado;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ResultadoAcceso(bool autorizado, string mensaje, string estado)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: autorizado(autorizado), mensaje(mensaje), estado(estado) {}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bool getAutorizado() const { return autorizado; }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 getMensaje() const { return mensaje; }</w:t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 getEstado() const { return estado; }</w:t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ValidacionStrategy { // @trace RF-02, RF-06, RNF-13, RNF-14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virtual ~ValidacionStrategy() = default;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virtual ResultadoAcceso validar(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const string&amp; identificador,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const string&amp; tipo,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const string&amp; timestamp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 = 0;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RepositorioUsuarios { // @trace RF-01, RNF-12, RNF-16 @debt DT-02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virtual ~RepositorioUsuarios() = default;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virtual Usuario findById(const string&amp; dni) = 0;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virtual void save(const Usuario&amp; usuario) = 0;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AccesoRepository { // @trace RNF-03, RNF-18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virtual ~AccesoRepository() = default;</w:t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virtual ResultadoAcceso findByDni(const string&amp; dni) = 0;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virtual void save(const ResultadoAcceso&amp; acceso) = 0;</w:t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ServicioValidacion { // @trace RF-19, RNF-14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virtual ~ServicioValidacion() = default;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virtual ResultadoAcceso verificarEstado(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const Usuario&amp; usuario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 = 0;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ServicioAccesos { // @trace RF-13, RNF-03, RNF-18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protected:</w:t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shared_ptr&lt;AccesoRepository&gt; accesoRepository;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ServicioAccesos(shared_ptr&lt;AccesoRepository&gt; accesoRepository)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: accesoRepository(accesoRepository) {}</w:t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virtual ~ServicioAccesos() = default;</w:t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shared_ptr&lt;AccesoRepository&gt; getAccesoRepository() const {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accesoRepository;</w:t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virtual void guardarRegistro(</w:t>
            </w:r>
          </w:p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const ResultadoAcceso&amp; resultado</w:t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 = 0;</w:t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PostgresRepositorioUsuarios : public RepositorioUsuarios { // @trace RF-01, RNF-12, RNF-16</w:t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private:</w:t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 cadenaConexion;</w:t>
            </w:r>
          </w:p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PostgresRepositorioUsuarios(string cadenaConexion)</w:t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: cadenaConexion(cadenaConexion) {}</w:t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 getCadenaConexion() const { return cadenaConexion; }</w:t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Usuario findById(const string&amp; dni) override {</w:t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throw logic_error("No implementado");</w:t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void save(const Usuario&amp; usuario) override {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throw logic_error("No implementado");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RepositorioAccesos : public AccesoRepository { // @trace RNF-03, RNF-18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ResultadoAcceso findByDni(const string&amp; dni) override {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throw logic_error("No implementado");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void save(const ResultadoAcceso&amp; acceso) override {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throw logic_error("No implementado");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ValidacionPersonaStrategy : public ValidacionStrategy { // @trace RF-02, RNF-02, RNF-14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private: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shared_ptr&lt;ServicioValidacion&gt; servicioValidacion;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ValidacionPersonaStrategy(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shared_ptr&lt;ServicioValidacion&gt; servicioValidacion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 : servicioValidacion(servicioValidacion) {}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shared_ptr&lt;ServicioValidacion&gt; getServicioValidacion() const {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servicioValidacion;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ResultadoAcceso validar(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const string&amp; identificador,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const string&amp; tipo,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const string&amp; timestamp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 override {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throw logic_error("No implementado");</w:t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AccesoFacade { // @trace RF-02, RF-28, RNF-02, RNF-07 @debt DT-01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private: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vector&lt;shared_ptr&lt;ValidacionStrategy&gt;&gt; estrategias;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shared_ptr&lt;ServicioAccesos&gt; servicioAccesos;</w:t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AccesoFacade(shared_ptr&lt;ServicioAccesos&gt; servicioAccesos)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: estrategias(), servicioAccesos(servicioAccesos) {}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void agregarEstrategia(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shared_ptr&lt;ValidacionStrategy&gt; estrategia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 {</w:t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estrategias.push_back(estrategia);</w:t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const vector&lt;shared_ptr&lt;ValidacionStrategy&gt;&gt;&amp;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getEstrategias() const {</w:t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estrategias;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ResultadoAcceso procesarAcceso(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const string&amp; identificador,</w:t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const string&amp; tipo,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const string&amp; timestamp</w:t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 {</w:t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throw logic_error("No implementado");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ControlAccesos { // @trace RF-25, RF-02, RNF-04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private:</w:t>
            </w:r>
          </w:p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shared_ptr&lt;AccesoFacade&gt; accesoFacade;</w:t>
            </w:r>
          </w:p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ControlAccesos(shared_ptr&lt;AccesoFacade&gt; accesoFacade)</w:t>
            </w:r>
          </w:p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: accesoFacade(accesoFacade) {}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shared_ptr&lt;AccesoFacade&gt; getAccesoFacade() const {</w:t>
            </w:r>
          </w:p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accesoFacade;</w:t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ResultadoAcceso procesarAcceso(</w:t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const string&amp; identificador,</w:t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const string&amp; tipo,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const string&amp; timestamp</w:t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 {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throw logic_error("No implementado");</w:t>
            </w:r>
          </w:p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D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spacing w:line="360" w:lineRule="auto"/>
        <w:rPr/>
      </w:pPr>
      <w:bookmarkStart w:colFirst="0" w:colLast="0" w:name="_szc1q3g3tv0w" w:id="26"/>
      <w:bookmarkEnd w:id="26"/>
      <w:r w:rsidDel="00000000" w:rsidR="00000000" w:rsidRPr="00000000">
        <w:rPr>
          <w:rtl w:val="0"/>
        </w:rPr>
        <w:t xml:space="preserve">CONTINUIDAD U1 </w:t>
      </w:r>
      <w:r w:rsidDel="00000000" w:rsidR="00000000" w:rsidRPr="00000000">
        <w:rPr>
          <w:color w:val="303030"/>
          <w:rtl w:val="0"/>
        </w:rPr>
        <w:t xml:space="preserve">↔</w:t>
      </w:r>
      <w:r w:rsidDel="00000000" w:rsidR="00000000" w:rsidRPr="00000000">
        <w:rPr>
          <w:rtl w:val="0"/>
        </w:rPr>
        <w:t xml:space="preserve">  U2 Y TESIS CRÍTICA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El presente Producto 2 no es un conjunto de artefactos aislados, sino una evolución auditada del Documento de Arquitectura de Software (SAD v1.0) entregado en la Unidad 1. A continuación, se detalla el análisis de continuidad y la auditoría de diseño aplicada.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spacing w:after="200" w:lineRule="auto"/>
        <w:jc w:val="left"/>
        <w:rPr/>
      </w:pPr>
      <w:bookmarkStart w:colFirst="0" w:colLast="0" w:name="_tikkfqttarmu" w:id="27"/>
      <w:bookmarkEnd w:id="27"/>
      <w:r w:rsidDel="00000000" w:rsidR="00000000" w:rsidRPr="00000000">
        <w:rPr>
          <w:rtl w:val="0"/>
        </w:rPr>
        <w:t xml:space="preserve">Decisión de Unidad 1 auditada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En la Unidad 1 se adoptó el patrón de diseño </w:t>
      </w:r>
      <w:r w:rsidDel="00000000" w:rsidR="00000000" w:rsidRPr="00000000">
        <w:rPr>
          <w:rtl w:val="0"/>
        </w:rPr>
        <w:t xml:space="preserve">Facade</w:t>
      </w:r>
      <w:r w:rsidDel="00000000" w:rsidR="00000000" w:rsidRPr="00000000">
        <w:rPr>
          <w:rtl w:val="0"/>
        </w:rPr>
        <w:t xml:space="preserve"> (mediante el componente </w:t>
      </w:r>
      <w:r w:rsidDel="00000000" w:rsidR="00000000" w:rsidRPr="00000000">
        <w:rPr>
          <w:rtl w:val="0"/>
        </w:rPr>
        <w:t xml:space="preserve">AccesoFacade</w:t>
      </w:r>
      <w:r w:rsidDel="00000000" w:rsidR="00000000" w:rsidRPr="00000000">
        <w:rPr>
          <w:rtl w:val="0"/>
        </w:rPr>
        <w:t xml:space="preserve">) dentro de una arquitectura de Monolito Modular. El objetivo fue centralizar la coordinación del flujo de acceso y evitar que el controlador dependiera directamente de múltiples servicios internos, buscando simplicidad y baja latencia.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spacing w:after="200" w:lineRule="auto"/>
        <w:jc w:val="left"/>
        <w:rPr/>
      </w:pPr>
      <w:bookmarkStart w:colFirst="0" w:colLast="0" w:name="_qh4itfouee6t" w:id="28"/>
      <w:bookmarkEnd w:id="28"/>
      <w:r w:rsidDel="00000000" w:rsidR="00000000" w:rsidRPr="00000000">
        <w:rPr>
          <w:rtl w:val="0"/>
        </w:rPr>
        <w:t xml:space="preserve">Cadena causal hacia calidad y seguridad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En la Unidad 2, la suite CK mostró que AccesoFacade alcanzó CBO = 6 y RFC = 5, convirtiéndose en el principal hotspot. Aunque presenta WMC = 1 y LCOM = 0, lo que indica buena cohesión interna, mantiene dependencia directa con seis clases y coordina varias llamadas externas.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La cadena causal es la siguiente: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Centralización en AccesoFacade → aumento del CBO y RFC → mayor interdependencia → cambios en cadena → mayor esfuerzo de mantenimiento y posible impacto en el rendimiento.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Este problema puede afectar el RNF-02, porque la validación del DNI depende de llamadas secuenciales a consulta, validación, registro y notificación. Además, una falla en alguno de estos servicios puede afectar el flujo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spacing w:after="200" w:lineRule="auto"/>
        <w:jc w:val="left"/>
        <w:rPr/>
      </w:pPr>
      <w:bookmarkStart w:colFirst="0" w:colLast="0" w:name="_tk93oooblgkz" w:id="29"/>
      <w:bookmarkEnd w:id="29"/>
      <w:r w:rsidDel="00000000" w:rsidR="00000000" w:rsidRPr="00000000">
        <w:rPr>
          <w:rtl w:val="0"/>
        </w:rPr>
        <w:t xml:space="preserve">Tesis crítica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El uso de AccesoFacade fue adecuado para simplificar ControlAccesos, pero su implementación actual concentra demasiadas dependencias. Por ello, debe mantenerse como punto de entrada, pero desacoplarse de ServicioAccesos y ServicioNotificaciones mediante Arquitectura Dirigida por Eventos.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Con esta refactorización, el CBO se reduciría de 6 a 4 y el RFC de 5 a 3. Esto disminuiría el acoplamiento, evitaría cambios en cadena y permitiría liberar antes el hilo principal de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spacing w:after="200" w:lineRule="auto"/>
        <w:jc w:val="left"/>
        <w:rPr/>
      </w:pPr>
      <w:bookmarkStart w:colFirst="0" w:colLast="0" w:name="_ksu8n2e25e7t" w:id="30"/>
      <w:bookmarkEnd w:id="30"/>
      <w:r w:rsidDel="00000000" w:rsidR="00000000" w:rsidRPr="00000000">
        <w:rPr>
          <w:rtl w:val="0"/>
        </w:rPr>
        <w:t xml:space="preserve">Contraargumento anticipado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Podría argumentarse que la propuesta del equipo de desacoplar </w:t>
      </w:r>
      <w:r w:rsidDel="00000000" w:rsidR="00000000" w:rsidRPr="00000000">
        <w:rPr>
          <w:rtl w:val="0"/>
        </w:rPr>
        <w:t xml:space="preserve">ServicioAccesos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ServicioNotificaciones</w:t>
      </w:r>
      <w:r w:rsidDel="00000000" w:rsidR="00000000" w:rsidRPr="00000000">
        <w:rPr>
          <w:rtl w:val="0"/>
        </w:rPr>
        <w:t xml:space="preserve"> de la fachada mediante una Arquitectura Dirigida por Eventos aumenta innecesariamente la complejidad técnica. Esto contradice directamente la simplicidad y la baja latencia que se buscó al elegir un Monolito Modular en la Unidad 1, penalizando la rapidez del sistema solo para satisfacer una métrica de diseño estático.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spacing w:after="200" w:lineRule="auto"/>
        <w:jc w:val="left"/>
        <w:rPr/>
      </w:pPr>
      <w:bookmarkStart w:colFirst="0" w:colLast="0" w:name="_15xqopq9bcvf" w:id="31"/>
      <w:bookmarkEnd w:id="31"/>
      <w:r w:rsidDel="00000000" w:rsidR="00000000" w:rsidRPr="00000000">
        <w:rPr>
          <w:rtl w:val="0"/>
        </w:rPr>
        <w:t xml:space="preserve">Refutación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La propuesta no implica migrar a microservicios ni incorporar colas externas o comunicación de red. Los eventos se implementarían en memoria dentro del mismo Monolito Modular, por lo que se mantiene un único despliegue y no se añade la latencia propia de una arquitectura distribuida.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La complejidad adicional existe, pero es limitada y controlable. A cambio, AccesoFacade deja de depender directamente de ServicioAccesos y ServicioNotificaciones, reduciendo su CBO de 6 a 4 y su RFC de 5 a 3. Esto evita que cambios en esos servicios obliguen a modificar la fachada y disminuye el efecto dominó sobre el flujo de acceso.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Además, el registro y las notificaciones no son necesarios para decidir de inmediato si una persona puede ingresar. Al ejecutarlos de forma asíncrona, el hilo principal puede finalizar después de consultar al usuario y validar su estado, favoreciendo el cumplimiento del RNF-02. También se mejora el aislamiento de fallos, porque un problema en las notificaciones no debería bloquear la validación del acceso.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Por tanto, el trade-off es justificable: se acepta una complejidad interna moderada para obtener menor acoplamiento, mejor mantenibilidad, mayor rendimiento y más robustez, sin abandonar la arquitectura de Monolito Modular definida en la Unidad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rPr>
          <w:rFonts w:ascii="Google Sans" w:cs="Google Sans" w:eastAsia="Google Sans" w:hAnsi="Google Sans"/>
          <w:shd w:fill="f4cccc" w:val="clear"/>
        </w:rPr>
      </w:pPr>
      <w:bookmarkStart w:colFirst="0" w:colLast="0" w:name="_yh8mjaloiz90" w:id="32"/>
      <w:bookmarkEnd w:id="32"/>
      <w:r w:rsidDel="00000000" w:rsidR="00000000" w:rsidRPr="00000000">
        <w:rPr>
          <w:rtl w:val="0"/>
        </w:rPr>
        <w:t xml:space="preserve">BITÁCORA DE CO-EVALUACIÓN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evidencia las mejoras sustanciales aplicadas a los artefactos tras las sesiones de revisión cruzada de las semanas 14 y 16, cumpliendo con la remediación de deuda técnica desde etapas tempranas. </w:t>
      </w:r>
    </w:p>
    <w:tbl>
      <w:tblPr>
        <w:tblStyle w:val="Table17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145"/>
        <w:gridCol w:w="2505"/>
        <w:gridCol w:w="2145"/>
        <w:tblGridChange w:id="0">
          <w:tblGrid>
            <w:gridCol w:w="2010"/>
            <w:gridCol w:w="2145"/>
            <w:gridCol w:w="2505"/>
            <w:gridCol w:w="214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Artefacto Auditado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Inicial (Antes del Peer Review)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 Realizada (Después del Peer Review)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Técnica y Normativa</w:t>
            </w:r>
          </w:p>
        </w:tc>
      </w:tr>
      <w:tr>
        <w:trPr>
          <w:cantSplit w:val="0"/>
          <w:trHeight w:val="4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Esqueleto de Código (Forward Engineering)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clase AccesoFacade instanciaba directamente clases concretas (alta rigidez), resultando en un LCOM = 1 y un CBO elevado. No compilaba por falta de definiciones.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refactorizó usando C++ moderno (apuntadores inteligentes shared_ptr) e Inyección de Dependencias. Se implementó la interfaz ValidacionStrategy para polimorfismo.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Reduce drásticamente la Deuda Técnica estructural (DT-01). Mejora la Mantenibilidad y reduce el CBO, estabilizando la suite CK (S13 y S16).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Contrato OpenAPI v3 / SQAP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Faltaba la definición del manejo de errores 500 y no existían umbrales claros para bloquear el paso a producción.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estandarizó el esquema ErrorResponse en la API y se definieron Quality Gates estrictos (ej. 0 vulnerabilidades altas en SonarQube) dentro del SQAP (IEEE 730).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 los principios de Shift-Left, asegurando configuraciones seguras por defecto (PW.9.1 del NIST SP 800-218) y garantizando resiliencia en el backend.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de Contenedores C4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RNF-17 (IoT vehicular) era un requisito huérfano. Las lecturas de matrículas iban directo al backend central.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trazaron explícitamente las Fronteras de Confianza (Trust Boundaries) separando lógicamente la zona de sensores IoT del servidor API mediante líneas rojas.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Alineación total con Zero Trust (NIST SP 800-207), evitando que un ataque de Spoofing en las cámaras acceda directamente a la persistencia de datos PostgreSQL.</w:t>
            </w:r>
          </w:p>
        </w:tc>
      </w:tr>
    </w:tbl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jc w:val="left"/>
        <w:rPr/>
      </w:pPr>
      <w:bookmarkStart w:colFirst="0" w:colLast="0" w:name="_qmh6i6g4kfog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rPr/>
      </w:pPr>
      <w:bookmarkStart w:colFirst="0" w:colLast="0" w:name="_qqarncoe69hr" w:id="34"/>
      <w:bookmarkEnd w:id="34"/>
      <w:r w:rsidDel="00000000" w:rsidR="00000000" w:rsidRPr="00000000">
        <w:rPr>
          <w:rtl w:val="0"/>
        </w:rPr>
        <w:t xml:space="preserve">REFERENCIAS BIOGRÁFICAS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Brown, S. (2018). </w:t>
      </w:r>
      <w:r w:rsidDel="00000000" w:rsidR="00000000" w:rsidRPr="00000000">
        <w:rPr>
          <w:i w:val="1"/>
          <w:iCs w:val="1"/>
          <w:rtl w:val="0"/>
        </w:rPr>
        <w:t xml:space="preserve">The C4 model for visualising software architecture</w:t>
      </w:r>
      <w:r w:rsidDel="00000000" w:rsidR="00000000" w:rsidRPr="00000000">
        <w:rPr>
          <w:rtl w:val="0"/>
        </w:rPr>
        <w:t xml:space="preserve">. Leanpub.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Chidamber, S. R., &amp; Kemerer, C. F. (1994). A metrics suite for object oriented design. </w:t>
      </w:r>
      <w:r w:rsidDel="00000000" w:rsidR="00000000" w:rsidRPr="00000000">
        <w:rPr>
          <w:i w:val="1"/>
          <w:iCs w:val="1"/>
          <w:rtl w:val="0"/>
        </w:rPr>
        <w:t xml:space="preserve">IEEE Transactions on Software Engineering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(6), 476-493. https://doi.org/10.1109/32.295895.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Clements, P., Bachmann, F., Bass, L., Garlan, D., Ivers, J., Little, R., Nord, R., &amp; Stafford, J. (2010). </w:t>
      </w:r>
      <w:r w:rsidDel="00000000" w:rsidR="00000000" w:rsidRPr="00000000">
        <w:rPr>
          <w:i w:val="1"/>
          <w:iCs w:val="1"/>
          <w:rtl w:val="0"/>
        </w:rPr>
        <w:t xml:space="preserve">Documenting software architectures: Views and beyond</w:t>
      </w:r>
      <w:r w:rsidDel="00000000" w:rsidR="00000000" w:rsidRPr="00000000">
        <w:rPr>
          <w:rtl w:val="0"/>
        </w:rPr>
        <w:t xml:space="preserve"> (2nd ed.). Addison-Wesley.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IEEE. (2014). </w:t>
      </w:r>
      <w:r w:rsidDel="00000000" w:rsidR="00000000" w:rsidRPr="00000000">
        <w:rPr>
          <w:i w:val="1"/>
          <w:iCs w:val="1"/>
          <w:rtl w:val="0"/>
        </w:rPr>
        <w:t xml:space="preserve">IEEE standard for software quality assurance processes</w:t>
      </w:r>
      <w:r w:rsidDel="00000000" w:rsidR="00000000" w:rsidRPr="00000000">
        <w:rPr>
          <w:rtl w:val="0"/>
        </w:rPr>
        <w:t xml:space="preserve"> (IEEE Std 730-2014). IEEE Computer Society. https://doi.org/10.1109/IEEESTD.2014.6835311.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Organization for Standardization. (2023). </w:t>
      </w:r>
      <w:r w:rsidDel="00000000" w:rsidR="00000000" w:rsidRPr="00000000">
        <w:rPr>
          <w:i w:val="1"/>
          <w:iCs w:val="1"/>
          <w:rtl w:val="0"/>
        </w:rPr>
        <w:t xml:space="preserve">Systems and software engineering — Systems and software quality models</w:t>
      </w:r>
      <w:r w:rsidDel="00000000" w:rsidR="00000000" w:rsidRPr="00000000">
        <w:rPr>
          <w:rtl w:val="0"/>
        </w:rPr>
        <w:t xml:space="preserve"> (ISO/IEC 25010:2023). https://www.iso.org/standard/78174.html.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Microsoft. (n.d.). </w:t>
      </w:r>
      <w:r w:rsidDel="00000000" w:rsidR="00000000" w:rsidRPr="00000000">
        <w:rPr>
          <w:i w:val="1"/>
          <w:iCs w:val="1"/>
          <w:rtl w:val="0"/>
        </w:rPr>
        <w:t xml:space="preserve">The STRIDE threat model</w:t>
      </w:r>
      <w:r w:rsidDel="00000000" w:rsidR="00000000" w:rsidRPr="00000000">
        <w:rPr>
          <w:rtl w:val="0"/>
        </w:rPr>
        <w:t xml:space="preserve">. Microsoft Security.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Nielsen, J. (1993). </w:t>
      </w:r>
      <w:r w:rsidDel="00000000" w:rsidR="00000000" w:rsidRPr="00000000">
        <w:rPr>
          <w:i w:val="1"/>
          <w:iCs w:val="1"/>
          <w:rtl w:val="0"/>
        </w:rPr>
        <w:t xml:space="preserve">Usability engineering</w:t>
      </w:r>
      <w:r w:rsidDel="00000000" w:rsidR="00000000" w:rsidRPr="00000000">
        <w:rPr>
          <w:rtl w:val="0"/>
        </w:rPr>
        <w:t xml:space="preserve">. Academic Press.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Pacci Pérez, G. (2026). </w:t>
      </w:r>
      <w:r w:rsidDel="00000000" w:rsidR="00000000" w:rsidRPr="00000000">
        <w:rPr>
          <w:i w:val="1"/>
          <w:iCs w:val="1"/>
          <w:rtl w:val="0"/>
        </w:rPr>
        <w:t xml:space="preserve">Sistema-GYP</w:t>
      </w:r>
      <w:r w:rsidDel="00000000" w:rsidR="00000000" w:rsidRPr="00000000">
        <w:rPr>
          <w:rtl w:val="0"/>
        </w:rPr>
        <w:t xml:space="preserve"> [Repositorio de código]. GitHub. https://github.com/gpaccip/Sistema-GYP.git.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Pacci Pérez, G., Aduvire Huanca, P., &amp; Maquera Flores, Y. (2026). </w:t>
      </w:r>
      <w:r w:rsidDel="00000000" w:rsidR="00000000" w:rsidRPr="00000000">
        <w:rPr>
          <w:i w:val="1"/>
          <w:iCs w:val="1"/>
          <w:rtl w:val="0"/>
        </w:rPr>
        <w:t xml:space="preserve">Documento de arquitectura de software (SAD) v1.0: Sistema GYP - Control de accesos UNJBG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Rose, S., Borchert, O., Mitchell, S., &amp; Connelly, S. (2020). </w:t>
      </w:r>
      <w:r w:rsidDel="00000000" w:rsidR="00000000" w:rsidRPr="00000000">
        <w:rPr>
          <w:i w:val="1"/>
          <w:iCs w:val="1"/>
          <w:rtl w:val="0"/>
        </w:rPr>
        <w:t xml:space="preserve">Zero trust architecture</w:t>
      </w:r>
      <w:r w:rsidDel="00000000" w:rsidR="00000000" w:rsidRPr="00000000">
        <w:rPr>
          <w:rtl w:val="0"/>
        </w:rPr>
        <w:t xml:space="preserve"> (NIST Special Publication 800-207). National Institute of Standards and Technology. https://doi.org/10.6028/NIST.SP.800-207.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Souppaya, M., &amp; Scarfone, K. (2022). </w:t>
      </w:r>
      <w:r w:rsidDel="00000000" w:rsidR="00000000" w:rsidRPr="00000000">
        <w:rPr>
          <w:i w:val="1"/>
          <w:iCs w:val="1"/>
          <w:rtl w:val="0"/>
        </w:rPr>
        <w:t xml:space="preserve">Secure software development framework (SSDF) version 1.1: Recommendations for mitigating the risk of software vulnerabilities</w:t>
      </w:r>
      <w:r w:rsidDel="00000000" w:rsidR="00000000" w:rsidRPr="00000000">
        <w:rPr>
          <w:rtl w:val="0"/>
        </w:rPr>
        <w:t xml:space="preserve"> (NIST Special Publication 800-218). National Institute of Standards and Technology. https://doi.org/10.6028/NIST.SP.800-218.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Washizaki, H. (Ed.). (2025). </w:t>
      </w:r>
      <w:r w:rsidDel="00000000" w:rsidR="00000000" w:rsidRPr="00000000">
        <w:rPr>
          <w:i w:val="1"/>
          <w:iCs w:val="1"/>
          <w:rtl w:val="0"/>
        </w:rPr>
        <w:t xml:space="preserve">Guide to the software engineering body of knowledge: SWEBOK v4.0a</w:t>
      </w:r>
      <w:r w:rsidDel="00000000" w:rsidR="00000000" w:rsidRPr="00000000">
        <w:rPr>
          <w:rtl w:val="0"/>
        </w:rPr>
        <w:t xml:space="preserve">. IEEE Computer Society.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rPr/>
      </w:pPr>
      <w:bookmarkStart w:colFirst="0" w:colLast="0" w:name="_4sbsz3f9z4xx" w:id="35"/>
      <w:bookmarkEnd w:id="35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Anexo 01. </w:t>
      </w:r>
      <w:r w:rsidDel="00000000" w:rsidR="00000000" w:rsidRPr="00000000">
        <w:rPr>
          <w:rtl w:val="0"/>
        </w:rPr>
        <w:t xml:space="preserve">Link de entrevista al personal de seguridad de la UNJBG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https://www.canva.com/design/DAG0_FYXb4Y/E9VI_81vICIsA3hJTO-ACQ/edit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Nota.</w:t>
      </w:r>
      <w:r w:rsidDel="00000000" w:rsidR="00000000" w:rsidRPr="00000000">
        <w:rPr>
          <w:rtl w:val="0"/>
        </w:rPr>
        <w:t xml:space="preserve"> Esta entrevista fue elaborada en ayuda de nuestro compañero Aron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2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2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2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D">
    <w:pPr>
      <w:pStyle w:val="Heading2"/>
      <w:rPr/>
    </w:pPr>
    <w:bookmarkStart w:colFirst="0" w:colLast="0" w:name="_scil2pkuxfe8" w:id="36"/>
    <w:bookmarkEnd w:id="36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Google Sans" w:cs="Google Sans" w:eastAsia="Google Sans" w:hAnsi="Google Sans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240" w:before="240" w:lineRule="auto"/>
      <w:ind w:right="526.0629921259857"/>
      <w:jc w:val="center"/>
    </w:pPr>
    <w:rPr>
      <w:rFonts w:ascii="Google Sans" w:cs="Google Sans" w:eastAsia="Google Sans" w:hAnsi="Google Sans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  <w:jc w:val="center"/>
    </w:pPr>
    <w:rPr>
      <w:rFonts w:ascii="Google Sans" w:cs="Google Sans" w:eastAsia="Google Sans" w:hAnsi="Google Sans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  <w:tcPr>
      <w:shd w:fill="22262b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cPr>
      <w:shd w:fill="22262b" w:val="clear"/>
    </w:tc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2.xml"/><Relationship Id="rId14" Type="http://schemas.openxmlformats.org/officeDocument/2006/relationships/footer" Target="footer2.xml"/><Relationship Id="rId16" Type="http://schemas.openxmlformats.org/officeDocument/2006/relationships/hyperlink" Target="https://www.canva.com/design/DAG0_FYXb4Y/E9VI_81vICIsA3hJTO-ACQ/edi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titch.withgoogle.com/projects/8783422706246633017" TargetMode="External"/><Relationship Id="rId8" Type="http://schemas.openxmlformats.org/officeDocument/2006/relationships/hyperlink" Target="https://github.com/gpaccip/Sistema-GYP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