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441B49B4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5F489ECA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B1030D5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130C21F" w14:textId="6DCEE5CE" w:rsidR="0085795C" w:rsidRPr="001116A5" w:rsidRDefault="003275D7" w:rsidP="003275D7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Certificación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Oficial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SAP S/4HANA FINANCE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D266D9D" w14:textId="77777777" w:rsidR="003275D7" w:rsidRDefault="00000000" w:rsidP="003275D7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85795C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="003275D7">
        <w:rPr>
          <w:rFonts w:ascii="Roboto Light" w:eastAsia="Roboto Light" w:hAnsi="Roboto Light" w:cs="Roboto Light"/>
          <w:color w:val="292929"/>
          <w:sz w:val="28"/>
          <w:szCs w:val="28"/>
        </w:rPr>
        <w:t>35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horas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38DE3F50" w14:textId="7AED871D" w:rsidR="003275D7" w:rsidRDefault="003275D7" w:rsidP="003275D7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>
        <w:rPr>
          <w:rFonts w:ascii="Roboto Light" w:eastAsia="Roboto Light" w:hAnsi="Roboto Light" w:cs="Roboto Light"/>
          <w:color w:val="292929"/>
          <w:sz w:val="28"/>
          <w:szCs w:val="28"/>
        </w:rPr>
        <w:t>en</w:t>
      </w:r>
      <w:proofErr w:type="spellEnd"/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>
        <w:rPr>
          <w:rFonts w:ascii="Roboto Light" w:eastAsia="Roboto Light" w:hAnsi="Roboto Light" w:cs="Roboto Light"/>
          <w:color w:val="292929"/>
          <w:sz w:val="28"/>
          <w:szCs w:val="28"/>
        </w:rPr>
        <w:t>el</w:t>
      </w:r>
      <w:proofErr w:type="spellEnd"/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reverso.</w:t>
      </w:r>
    </w:p>
    <w:p w14:paraId="7BC41CAA" w14:textId="72D61314" w:rsidR="003275D7" w:rsidRDefault="00000000" w:rsidP="003275D7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2D4F5EC1" w14:textId="7E183EF6" w:rsidR="008578E6" w:rsidRPr="004E1330" w:rsidRDefault="003275D7" w:rsidP="003275D7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078E22B4" w14:textId="033469CB" w:rsidR="003275D7" w:rsidRDefault="003275D7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noProof/>
          <w:color w:val="292929"/>
        </w:rPr>
        <w:drawing>
          <wp:anchor distT="0" distB="0" distL="114300" distR="114300" simplePos="0" relativeHeight="251665408" behindDoc="0" locked="0" layoutInCell="1" allowOverlap="1" wp14:anchorId="4BE27C37" wp14:editId="1D40D200">
            <wp:simplePos x="0" y="0"/>
            <wp:positionH relativeFrom="margin">
              <wp:posOffset>4053840</wp:posOffset>
            </wp:positionH>
            <wp:positionV relativeFrom="margin">
              <wp:posOffset>5082540</wp:posOffset>
            </wp:positionV>
            <wp:extent cx="1562100" cy="962025"/>
            <wp:effectExtent l="0" t="0" r="0" b="9525"/>
            <wp:wrapSquare wrapText="bothSides"/>
            <wp:docPr id="15821306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94D61AD" wp14:editId="3B5296D1">
            <wp:simplePos x="0" y="0"/>
            <wp:positionH relativeFrom="margin">
              <wp:posOffset>6598920</wp:posOffset>
            </wp:positionH>
            <wp:positionV relativeFrom="margin">
              <wp:posOffset>5242560</wp:posOffset>
            </wp:positionV>
            <wp:extent cx="1136650" cy="666750"/>
            <wp:effectExtent l="0" t="0" r="6350" b="0"/>
            <wp:wrapSquare wrapText="bothSides"/>
            <wp:docPr id="1586937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9436F" w14:textId="15D84766" w:rsidR="003275D7" w:rsidRDefault="003275D7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noProof/>
          <w:color w:val="292929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13538DA" wp14:editId="6D585954">
            <wp:simplePos x="0" y="0"/>
            <wp:positionH relativeFrom="margin">
              <wp:posOffset>1402080</wp:posOffset>
            </wp:positionH>
            <wp:positionV relativeFrom="margin">
              <wp:posOffset>5288280</wp:posOffset>
            </wp:positionV>
            <wp:extent cx="1821180" cy="613410"/>
            <wp:effectExtent l="0" t="0" r="7620" b="0"/>
            <wp:wrapSquare wrapText="bothSides"/>
            <wp:docPr id="8542234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2DF10" w14:textId="0D874BF3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864578E" w14:textId="0268ED32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tbl>
      <w:tblPr>
        <w:tblStyle w:val="Tablaconcuadrcula"/>
        <w:tblpPr w:leftFromText="141" w:rightFromText="141" w:vertAnchor="text" w:horzAnchor="page" w:tblpX="2353" w:tblpY="52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3275D7" w:rsidRPr="00140669" w14:paraId="0D133CAD" w14:textId="77777777" w:rsidTr="003275D7">
        <w:trPr>
          <w:trHeight w:val="445"/>
        </w:trPr>
        <w:tc>
          <w:tcPr>
            <w:tcW w:w="5670" w:type="dxa"/>
          </w:tcPr>
          <w:p w14:paraId="0456B2BA" w14:textId="10356585" w:rsidR="003275D7" w:rsidRPr="00140669" w:rsidRDefault="003275D7" w:rsidP="003275D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proofErr w:type="spellStart"/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</w:t>
            </w:r>
            <w:r>
              <w:rPr>
                <w:rFonts w:ascii="Aptos Display" w:eastAsia="League Gothic" w:hAnsi="Aptos Display" w:cs="League Gothic"/>
                <w:color w:val="292929"/>
                <w:sz w:val="20"/>
              </w:rPr>
              <w:t>echa</w:t>
            </w:r>
            <w:proofErr w:type="spellEnd"/>
            <w:r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 </w:t>
            </w:r>
            <w:proofErr w:type="spellStart"/>
            <w:r>
              <w:rPr>
                <w:rFonts w:ascii="Aptos Display" w:eastAsia="League Gothic" w:hAnsi="Aptos Display" w:cs="League Gothic"/>
                <w:color w:val="292929"/>
                <w:sz w:val="20"/>
              </w:rPr>
              <w:t>expedición</w:t>
            </w:r>
            <w:proofErr w:type="spellEnd"/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 {{FECHA EXPEDICIÓN}}</w:t>
            </w:r>
          </w:p>
        </w:tc>
      </w:tr>
      <w:tr w:rsidR="003275D7" w:rsidRPr="00140669" w14:paraId="6E9545D7" w14:textId="77777777" w:rsidTr="003275D7">
        <w:tc>
          <w:tcPr>
            <w:tcW w:w="5670" w:type="dxa"/>
          </w:tcPr>
          <w:p w14:paraId="360B67AE" w14:textId="09FB1409" w:rsidR="003275D7" w:rsidRPr="00140669" w:rsidRDefault="003275D7" w:rsidP="003275D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</w:t>
            </w:r>
            <w:r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 </w:t>
            </w:r>
            <w:proofErr w:type="spellStart"/>
            <w:r>
              <w:rPr>
                <w:rFonts w:ascii="Aptos Display" w:eastAsia="League Gothic" w:hAnsi="Aptos Display" w:cs="League Gothic"/>
                <w:color w:val="292929"/>
                <w:sz w:val="20"/>
              </w:rPr>
              <w:t>Registro</w:t>
            </w:r>
            <w:proofErr w:type="spellEnd"/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 {{NºTITULO}}</w:t>
            </w:r>
          </w:p>
        </w:tc>
      </w:tr>
    </w:tbl>
    <w:p w14:paraId="4ABFFC30" w14:textId="460184B1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p w14:paraId="4CF54921" w14:textId="292D4868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92"/>
        <w:gridCol w:w="463"/>
      </w:tblGrid>
      <w:tr w:rsidR="005F7401" w:rsidRPr="0075586E" w14:paraId="6E3A23F1" w14:textId="77777777" w:rsidTr="0075586E">
        <w:trPr>
          <w:trHeight w:val="6682"/>
          <w:jc w:val="center"/>
        </w:trPr>
        <w:tc>
          <w:tcPr>
            <w:tcW w:w="13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5586E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</w:p>
          <w:p w14:paraId="61BCD88F" w14:textId="25166476" w:rsidR="007047A7" w:rsidRPr="0075586E" w:rsidRDefault="0075586E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  <w:proofErr w:type="spellStart"/>
            <w:r w:rsidRPr="0075586E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Certificación</w:t>
            </w:r>
            <w:proofErr w:type="spellEnd"/>
            <w:r w:rsidRPr="0075586E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</w:t>
            </w:r>
            <w:proofErr w:type="spellStart"/>
            <w:r w:rsidRPr="0075586E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>Oficial</w:t>
            </w:r>
            <w:proofErr w:type="spellEnd"/>
            <w:r w:rsidRPr="0075586E">
              <w:rPr>
                <w:rFonts w:ascii="Aptos Display" w:eastAsia="Oswald" w:hAnsi="Aptos Display" w:cs="Oswald"/>
                <w:b/>
                <w:bCs/>
                <w:color w:val="262626" w:themeColor="text1" w:themeTint="D9"/>
                <w:sz w:val="28"/>
                <w:szCs w:val="28"/>
              </w:rPr>
              <w:t xml:space="preserve"> SAP S/4HANA FINANCE</w:t>
            </w:r>
          </w:p>
          <w:p w14:paraId="07C19A3C" w14:textId="77777777" w:rsidR="007047A7" w:rsidRPr="0075586E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8"/>
                <w:szCs w:val="28"/>
              </w:rPr>
            </w:pPr>
          </w:p>
          <w:p w14:paraId="02D38A53" w14:textId="77777777" w:rsidR="003275D7" w:rsidRPr="0075586E" w:rsidRDefault="007047A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75586E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1: </w:t>
            </w:r>
            <w:r w:rsidR="003275D7" w:rsidRPr="0075586E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Estrategias para una Marca Personal de éxito</w:t>
            </w:r>
          </w:p>
          <w:p w14:paraId="086E348C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2: Microsoft Office </w:t>
            </w:r>
            <w:proofErr w:type="spell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Specialist</w:t>
            </w:r>
            <w:proofErr w:type="spellEnd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Excel Expert</w:t>
            </w:r>
          </w:p>
          <w:p w14:paraId="06E2A0A7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3: </w:t>
            </w:r>
            <w:proofErr w:type="gram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Inglés</w:t>
            </w:r>
            <w:proofErr w:type="gramEnd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B2. Preparación para certificación TOEIC</w:t>
            </w:r>
          </w:p>
          <w:p w14:paraId="3F39DD35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4: </w:t>
            </w:r>
            <w:proofErr w:type="spell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Power</w:t>
            </w:r>
            <w:proofErr w:type="spellEnd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BI</w:t>
            </w:r>
          </w:p>
          <w:p w14:paraId="29E80DD4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5: Habilidades directivas - Harvard </w:t>
            </w:r>
            <w:proofErr w:type="spell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ManageMentor</w:t>
            </w:r>
            <w:proofErr w:type="spellEnd"/>
          </w:p>
          <w:p w14:paraId="46674D37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6: Introducción al análisis financiero: contabilidad y análisis de balances </w:t>
            </w:r>
          </w:p>
          <w:p w14:paraId="040A1099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7: TS410 - Integración de procesos empresariales de SAP</w:t>
            </w:r>
          </w:p>
          <w:p w14:paraId="112B7A5A" w14:textId="77777777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8: TS4F01 - Gestión Financiera en SAP S/4HANA (</w:t>
            </w:r>
            <w:proofErr w:type="spell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Part</w:t>
            </w:r>
            <w:proofErr w:type="spellEnd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I) </w:t>
            </w:r>
          </w:p>
          <w:p w14:paraId="4C018E16" w14:textId="507F364A" w:rsidR="003275D7" w:rsidRPr="003275D7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Asignatura 9:</w:t>
            </w:r>
            <w:r w:rsidR="0043578B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</w:t>
            </w: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TS4F02 - Gestión Financiera en SAP S/4HANA (</w:t>
            </w:r>
            <w:proofErr w:type="spellStart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Part</w:t>
            </w:r>
            <w:proofErr w:type="spellEnd"/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 II) </w:t>
            </w:r>
          </w:p>
          <w:p w14:paraId="72B4AF17" w14:textId="77777777" w:rsidR="003275D7" w:rsidRPr="0075586E" w:rsidRDefault="003275D7" w:rsidP="003275D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 xml:space="preserve">Asignatura 10: Proyecto Final y Preparación para la Certificación </w:t>
            </w:r>
          </w:p>
          <w:p w14:paraId="140D742E" w14:textId="77777777" w:rsidR="0075586E" w:rsidRPr="003275D7" w:rsidRDefault="0075586E" w:rsidP="0075586E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18AE020A" w14:textId="77777777" w:rsidR="003275D7" w:rsidRPr="003275D7" w:rsidRDefault="003275D7" w:rsidP="003275D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</w:pPr>
            <w:r w:rsidRPr="003275D7">
              <w:rPr>
                <w:rFonts w:ascii="Aptos Display" w:eastAsia="Oswald" w:hAnsi="Aptos Display" w:cs="Oswald"/>
                <w:bCs/>
                <w:color w:val="262626" w:themeColor="text1" w:themeTint="D9"/>
                <w:sz w:val="28"/>
                <w:szCs w:val="28"/>
                <w:lang w:val="es-ES"/>
              </w:rPr>
              <w:t>El programa formativo consta de 370 horas de carga lectiva obligatoria y 265 horas de contenidos transversales</w:t>
            </w:r>
          </w:p>
          <w:p w14:paraId="102F4939" w14:textId="6690F6B3" w:rsidR="00AD6B99" w:rsidRPr="0075586E" w:rsidRDefault="00AD6B99" w:rsidP="003275D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  <w:lang w:val="es-ES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5586E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8"/>
                <w:szCs w:val="28"/>
                <w:lang w:val="es-ES"/>
              </w:rPr>
            </w:pPr>
          </w:p>
          <w:p w14:paraId="240EFE2F" w14:textId="5547FFF2" w:rsidR="008578E6" w:rsidRPr="0075586E" w:rsidRDefault="008578E6" w:rsidP="003275D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8"/>
                <w:szCs w:val="28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73A18F30-2233-40F9-B16E-B6D52D931997}"/>
    <w:embedBold r:id="rId2" w:fontKey="{1476475D-61C6-45F6-B1D6-25C0C9DF046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B6CBADC6-32F0-4767-9477-68388DDD22E0}"/>
    <w:embedBold r:id="rId4" w:fontKey="{E1B50395-912F-4C30-9F4E-F6855E34C211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CBEB7CDE-1681-4901-B87F-847C7A248153}"/>
    <w:embedBold r:id="rId6" w:fontKey="{8707627D-3A90-4F76-BA91-3CD88C79B1E1}"/>
  </w:font>
  <w:font w:name="Glass Antiqua">
    <w:charset w:val="00"/>
    <w:family w:val="auto"/>
    <w:pitch w:val="default"/>
    <w:embedRegular r:id="rId7" w:fontKey="{BD18FFAC-D0DB-4E96-A35C-3C7718A8AF50}"/>
    <w:embedBold r:id="rId8" w:fontKey="{5EC0E63F-9CCB-4FE7-B1BC-A26975C707A9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9177A582-E4B1-4C29-8C0D-26181800F370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0E4EA495-D771-4CD6-86BF-9BB38C7A2C52}"/>
  </w:font>
  <w:font w:name="League Gothic">
    <w:charset w:val="00"/>
    <w:family w:val="auto"/>
    <w:pitch w:val="default"/>
    <w:embedRegular r:id="rId11" w:fontKey="{68C341BB-3DA0-4BF3-B20F-57F67F755D1F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D608648D-9F00-48C2-BE43-2AD806B3F660}"/>
    <w:embedBold r:id="rId13" w:fontKey="{FC0380BF-69C6-49E2-900E-2FE01A8BC6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F9082EC5-0203-4888-87FF-E090EB4DF2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E701810B-95FF-428F-BF66-688A6A3D2C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275D7"/>
    <w:rsid w:val="003E549C"/>
    <w:rsid w:val="0041341E"/>
    <w:rsid w:val="0043578B"/>
    <w:rsid w:val="004902D1"/>
    <w:rsid w:val="004E1330"/>
    <w:rsid w:val="005C5764"/>
    <w:rsid w:val="005E45F4"/>
    <w:rsid w:val="005F7401"/>
    <w:rsid w:val="006B1CA3"/>
    <w:rsid w:val="006F79AA"/>
    <w:rsid w:val="007047A7"/>
    <w:rsid w:val="00732464"/>
    <w:rsid w:val="0075586E"/>
    <w:rsid w:val="007B3196"/>
    <w:rsid w:val="00816CB6"/>
    <w:rsid w:val="008578E6"/>
    <w:rsid w:val="0085795C"/>
    <w:rsid w:val="00907B70"/>
    <w:rsid w:val="00925AAA"/>
    <w:rsid w:val="00937380"/>
    <w:rsid w:val="009C7922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503AF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236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2025-07-14T08:04:00Z</dcterms:created>
  <dcterms:modified xsi:type="dcterms:W3CDTF">2025-07-14T08:11:00Z</dcterms:modified>
</cp:coreProperties>
</file>