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660BD7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  <w:lang w:val="es-ES"/>
        </w:rPr>
      </w:pPr>
      <w:r w:rsidRPr="00660BD7">
        <w:rPr>
          <w:rFonts w:ascii="Aptos Display" w:eastAsia="Oswald" w:hAnsi="Aptos Display" w:cs="Oswald"/>
          <w:bCs/>
          <w:color w:val="292929"/>
          <w:sz w:val="88"/>
          <w:szCs w:val="88"/>
          <w:lang w:val="es-ES"/>
        </w:rPr>
        <w:t>CERTIFICADO DE GRADUACIÓN</w:t>
      </w:r>
    </w:p>
    <w:p w14:paraId="478F24CD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  <w:lang w:val="es-ES"/>
        </w:rPr>
      </w:pPr>
    </w:p>
    <w:p w14:paraId="59839BD2" w14:textId="77777777" w:rsidR="008578E6" w:rsidRPr="00660BD7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EIP International Business </w:t>
      </w:r>
      <w:proofErr w:type="spellStart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School</w:t>
      </w:r>
      <w:proofErr w:type="spellEnd"/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certifica que:</w:t>
      </w:r>
    </w:p>
    <w:p w14:paraId="28FDAED7" w14:textId="77777777" w:rsidR="008578E6" w:rsidRPr="00660BD7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  <w:lang w:val="es-ES"/>
        </w:rPr>
      </w:pPr>
    </w:p>
    <w:p w14:paraId="272948FF" w14:textId="262C0120" w:rsidR="008578E6" w:rsidRPr="00660BD7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>{{NOMBRE}}</w:t>
      </w:r>
      <w:r w:rsidR="00B945CD" w:rsidRPr="00660BD7">
        <w:rPr>
          <w:rFonts w:ascii="Aptos Display" w:eastAsia="League Gothic" w:hAnsi="Aptos Display" w:cs="League Gothic"/>
          <w:color w:val="292929"/>
          <w:sz w:val="78"/>
          <w:szCs w:val="78"/>
          <w:lang w:val="es-ES"/>
        </w:rPr>
        <w:t xml:space="preserve"> {{APELLIDOS}}</w:t>
      </w:r>
    </w:p>
    <w:p w14:paraId="75E21EC6" w14:textId="252A7CCE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 </w:t>
      </w:r>
      <w:r w:rsidR="004E1330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DNI</w:t>
      </w:r>
      <w:r w:rsidR="004902D1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{{DNI}}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ha realizado y superado con éxito los estudios correspondientes a:</w:t>
      </w:r>
    </w:p>
    <w:p w14:paraId="7EC37E59" w14:textId="77777777" w:rsidR="008578E6" w:rsidRPr="00660BD7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1C8BB8E4" w14:textId="77777777" w:rsidR="00B05784" w:rsidRDefault="001116A5" w:rsidP="00B05784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660BD7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Máster </w:t>
      </w:r>
      <w:r w:rsidR="00F72B62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en </w:t>
      </w:r>
      <w:proofErr w:type="spellStart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en</w:t>
      </w:r>
      <w:proofErr w:type="spellEnd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Dirección de </w:t>
      </w:r>
      <w:proofErr w:type="spellStart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Compliance</w:t>
      </w:r>
      <w:proofErr w:type="spellEnd"/>
      <w:r w:rsidR="00B05784"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 xml:space="preserve"> &amp; </w:t>
      </w:r>
    </w:p>
    <w:p w14:paraId="2BC63A7F" w14:textId="0F2BC0AF" w:rsidR="008578E6" w:rsidRDefault="00B05784" w:rsidP="00B05784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</w:pPr>
      <w:r w:rsidRPr="00B05784">
        <w:rPr>
          <w:rFonts w:ascii="Aptos Display" w:eastAsia="League Gothic" w:hAnsi="Aptos Display" w:cs="League Gothic"/>
          <w:color w:val="292929"/>
          <w:sz w:val="64"/>
          <w:szCs w:val="64"/>
          <w:lang w:val="es-ES"/>
        </w:rPr>
        <w:t>Protección de Datos</w:t>
      </w:r>
    </w:p>
    <w:p w14:paraId="4B6A5FCE" w14:textId="77777777" w:rsidR="00B05784" w:rsidRPr="00B05784" w:rsidRDefault="00B05784" w:rsidP="00B05784">
      <w:pPr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38ED012A" w14:textId="2CA116EC" w:rsidR="003D33E3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Con una carga lectiva de 1</w:t>
      </w:r>
      <w:r w:rsidR="00B05784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6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00 horas - 6</w:t>
      </w:r>
      <w:r w:rsidR="00B05784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4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ECTS y finalizado con fecha</w:t>
      </w:r>
      <w:r w:rsidR="00732464"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{{FECHA}} </w:t>
      </w: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conforme </w:t>
      </w:r>
    </w:p>
    <w:p w14:paraId="6EBEEB22" w14:textId="1299FF8A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al programa especificado al reverso.</w:t>
      </w:r>
    </w:p>
    <w:p w14:paraId="2D4F5EC1" w14:textId="77777777" w:rsidR="008578E6" w:rsidRPr="00660BD7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>El/la interesado/a                                                                                                Dirección General E. Educativa</w:t>
      </w:r>
    </w:p>
    <w:p w14:paraId="58F2DF10" w14:textId="77777777" w:rsidR="008578E6" w:rsidRPr="00660BD7" w:rsidRDefault="00000000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660BD7" w:rsidRDefault="008578E6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</w:p>
    <w:p w14:paraId="4ABFFC30" w14:textId="423A8BF6" w:rsidR="0029326F" w:rsidRPr="00660BD7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</w:pPr>
      <w:r w:rsidRPr="00660BD7">
        <w:rPr>
          <w:rFonts w:ascii="Roboto Light" w:eastAsia="Roboto Light" w:hAnsi="Roboto Light" w:cs="Roboto Light"/>
          <w:color w:val="292929"/>
          <w:sz w:val="28"/>
          <w:szCs w:val="28"/>
          <w:lang w:val="es-ES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946"/>
        <w:gridCol w:w="7409"/>
      </w:tblGrid>
      <w:tr w:rsidR="005F7401" w:rsidRPr="007F1649" w14:paraId="6E3A23F1" w14:textId="77777777" w:rsidTr="007F1649">
        <w:trPr>
          <w:trHeight w:val="6682"/>
          <w:jc w:val="center"/>
        </w:trPr>
        <w:tc>
          <w:tcPr>
            <w:tcW w:w="694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F1649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61BCD88F" w14:textId="1773C543" w:rsidR="007047A7" w:rsidRPr="007F1649" w:rsidRDefault="006B4A48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/>
                <w:color w:val="262626" w:themeColor="text1" w:themeTint="D9"/>
                <w:lang w:val="es-ES"/>
              </w:rPr>
              <w:t xml:space="preserve">Experto en Dirección de </w:t>
            </w:r>
            <w:proofErr w:type="spellStart"/>
            <w:r w:rsidR="007F1649">
              <w:rPr>
                <w:rFonts w:ascii="Aptos Display" w:eastAsia="Oswald" w:hAnsi="Aptos Display" w:cs="Oswald"/>
                <w:b/>
                <w:color w:val="262626" w:themeColor="text1" w:themeTint="D9"/>
                <w:lang w:val="es-ES"/>
              </w:rPr>
              <w:t>Compliance</w:t>
            </w:r>
            <w:proofErr w:type="spellEnd"/>
          </w:p>
          <w:p w14:paraId="07C19A3C" w14:textId="77777777" w:rsidR="007047A7" w:rsidRPr="007F1649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lang w:val="es-ES"/>
              </w:rPr>
            </w:pPr>
          </w:p>
          <w:p w14:paraId="727893CA" w14:textId="77777777" w:rsidR="007F1649" w:rsidRPr="007F1649" w:rsidRDefault="007047A7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1: </w:t>
            </w:r>
            <w:proofErr w:type="spellStart"/>
            <w:r w:rsidR="007F1649"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="007F1649"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, cultura de cumplimiento y gobierno corporativo.</w:t>
            </w:r>
          </w:p>
          <w:p w14:paraId="16CAA8FE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2: Marco normativo del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. </w:t>
            </w:r>
          </w:p>
          <w:p w14:paraId="77C1CE72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3: El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Officer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: Perfil, funciones y responsabilidades. </w:t>
            </w:r>
          </w:p>
          <w:p w14:paraId="6119D1C4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4: Plan de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: Evaluación de riesgos, control y prevención. </w:t>
            </w:r>
          </w:p>
          <w:p w14:paraId="36912AD7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5: Plan de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: Canal de denuncias, sistema disciplinario y órganos de cumplimiento.</w:t>
            </w:r>
          </w:p>
          <w:p w14:paraId="7A253D63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6: Auditoría, seguimiento y certificación de sistemas de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. </w:t>
            </w:r>
          </w:p>
          <w:p w14:paraId="01B10384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7: Especialidades del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: sector farmacéutico, asegurador, sector público y </w:t>
            </w:r>
            <w:proofErr w:type="gram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otros .</w:t>
            </w:r>
            <w:proofErr w:type="gram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</w:t>
            </w:r>
          </w:p>
          <w:p w14:paraId="7EE09EDD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8: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en el sector financiero: Prevención del blanqueo capitales y financiación del terrorismo. </w:t>
            </w:r>
          </w:p>
          <w:p w14:paraId="0A3B822C" w14:textId="77777777" w:rsidR="007F1649" w:rsidRPr="007F1649" w:rsidRDefault="007F1649" w:rsidP="007F1649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Asignatura 9: Responsabilidad penal de las personas jurídicas: </w:t>
            </w:r>
            <w:proofErr w:type="spellStart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  <w:t xml:space="preserve"> penal y aspectos procesales.</w:t>
            </w:r>
          </w:p>
          <w:p w14:paraId="463EDAD6" w14:textId="27FD7C2C" w:rsidR="00F72B62" w:rsidRPr="007F1649" w:rsidRDefault="00F72B62" w:rsidP="007F1649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lang w:val="es-ES"/>
              </w:rPr>
            </w:pPr>
          </w:p>
          <w:p w14:paraId="41A14500" w14:textId="77777777" w:rsidR="007F1649" w:rsidRP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68F19389" w14:textId="77777777" w:rsid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476D15D9" w14:textId="77777777" w:rsid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7E186286" w14:textId="77777777" w:rsid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102F4939" w14:textId="02895AA1" w:rsidR="00F72B62" w:rsidRPr="007F1649" w:rsidRDefault="007F1649" w:rsidP="00F72B62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 xml:space="preserve">               </w:t>
            </w:r>
            <w:r w:rsidR="00F72B62"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Proyecto Fin de Máster </w:t>
            </w:r>
            <w:r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Dirección de </w:t>
            </w:r>
            <w:proofErr w:type="spellStart"/>
            <w:r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>Compliance</w:t>
            </w:r>
            <w:proofErr w:type="spellEnd"/>
            <w:r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0"/>
                <w:szCs w:val="20"/>
                <w:lang w:val="es-ES"/>
              </w:rPr>
              <w:t xml:space="preserve"> y Protección de datos</w:t>
            </w:r>
          </w:p>
        </w:tc>
        <w:tc>
          <w:tcPr>
            <w:tcW w:w="740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F1649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3D92230B" w14:textId="0607561F" w:rsidR="00AD6B99" w:rsidRPr="007F1649" w:rsidRDefault="006B4A48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 xml:space="preserve">Experto en Dirección de </w:t>
            </w:r>
            <w:r w:rsidR="007F1649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  <w:t>protección de datos</w:t>
            </w:r>
          </w:p>
          <w:p w14:paraId="1937D2A0" w14:textId="77777777" w:rsidR="007047A7" w:rsidRPr="007F1649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72961CB2" w14:textId="77777777" w:rsidR="007F1649" w:rsidRPr="007F1649" w:rsidRDefault="007047A7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1: </w:t>
            </w:r>
            <w:r w:rsidR="007F1649"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Estrategia para una Marca Personal de éxito. </w:t>
            </w:r>
          </w:p>
          <w:p w14:paraId="03D7C35E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2: Aspectos prácticos de la protección de datos: legitimación y derechos. </w:t>
            </w:r>
          </w:p>
          <w:p w14:paraId="076E9371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3: Aspectos prácticos de la protección de datos: medidas de cumplimiento y responsabilidad </w:t>
            </w:r>
          </w:p>
          <w:p w14:paraId="381B028F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4: </w:t>
            </w:r>
            <w:proofErr w:type="gramStart"/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Delegados</w:t>
            </w:r>
            <w:proofErr w:type="gramEnd"/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de Protección de datos y autoridades de control. </w:t>
            </w:r>
          </w:p>
          <w:p w14:paraId="7F3DFDBD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5: Problemática de las transferencias internacionales de datos. </w:t>
            </w:r>
          </w:p>
          <w:p w14:paraId="083C3B0B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6: Otros sectores y normativas vinculados con la protección de datos. </w:t>
            </w:r>
          </w:p>
          <w:p w14:paraId="09B1C062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7: El riesgo en los tratamientos de datos personales. </w:t>
            </w:r>
          </w:p>
          <w:p w14:paraId="032E299A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8: Programas de cumplimiento en protección de datos y seguridad. Evaluación de impacto. </w:t>
            </w:r>
          </w:p>
          <w:p w14:paraId="1CFE9CB0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9: Auditorías de protección de datos y sistemas de información. </w:t>
            </w:r>
          </w:p>
          <w:p w14:paraId="6ECDD811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10: Gestión de la seguridad de los tratamientos de datos. </w:t>
            </w:r>
          </w:p>
          <w:p w14:paraId="69E6E3A2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11: Protección de datos y nuevas tecnologías: aspectos prácticos. </w:t>
            </w:r>
          </w:p>
          <w:p w14:paraId="59B7A793" w14:textId="77777777" w:rsidR="007F1649" w:rsidRPr="007F1649" w:rsidRDefault="007F1649" w:rsidP="007F1649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Asignatura 12: Preparación examen de certificación de </w:t>
            </w:r>
            <w:proofErr w:type="gramStart"/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>Delegado</w:t>
            </w:r>
            <w:proofErr w:type="gramEnd"/>
            <w:r w:rsidRPr="007F1649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de protección de datos. Esquema AEPD.</w:t>
            </w:r>
          </w:p>
          <w:p w14:paraId="02B42A25" w14:textId="75A4978D" w:rsidR="007047A7" w:rsidRPr="007F1649" w:rsidRDefault="007047A7" w:rsidP="007F1649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240EFE2F" w14:textId="66B0A024" w:rsidR="008578E6" w:rsidRPr="007F1649" w:rsidRDefault="008578E6" w:rsidP="006B4A48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58F7305E-9C54-43DC-8193-89157B5E2445}"/>
    <w:embedBold r:id="rId2" w:fontKey="{D62301C5-D8D0-4C20-BEDD-EC5864487D9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C76089BC-E848-4F7A-B74F-73749B9AAE10}"/>
    <w:embedBold r:id="rId4" w:fontKey="{34C2E1AD-2656-41D0-9617-CDEDC9E8F3E3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611BC0A6-5656-452C-A0A2-38CCDEAADCD4}"/>
    <w:embedBold r:id="rId6" w:fontKey="{E0892613-02CB-4FCB-BEBF-69F4FAD88466}"/>
  </w:font>
  <w:font w:name="Glass Antiqua">
    <w:charset w:val="00"/>
    <w:family w:val="auto"/>
    <w:pitch w:val="default"/>
    <w:embedRegular r:id="rId7" w:fontKey="{FEA3E74C-8184-422C-A73F-C1F66650DA97}"/>
    <w:embedBold r:id="rId8" w:fontKey="{C44EE4EB-783B-4AFD-97A4-AC3CC20F3FF1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A31FC2FE-217F-45AA-AAC7-1EAE42E0AB3F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5C4080D6-440C-47CE-BB10-97AD32F1FAD2}"/>
  </w:font>
  <w:font w:name="League Gothic">
    <w:charset w:val="00"/>
    <w:family w:val="auto"/>
    <w:pitch w:val="default"/>
    <w:embedRegular r:id="rId11" w:fontKey="{F6E25D09-EC89-4634-A905-B980D5B9476F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7DF1E234-17F9-48B8-9B9B-89C334AA0C08}"/>
    <w:embedBold r:id="rId13" w:fontKey="{F2F93A46-DC3C-4CE5-9F5C-51491FDF3CF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DA66B443-0A31-4724-99BB-7A5DF51DCA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3D503494-DD90-4369-8E51-FD2E5D7113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29326F"/>
    <w:rsid w:val="002E27A4"/>
    <w:rsid w:val="003D33E3"/>
    <w:rsid w:val="0041341E"/>
    <w:rsid w:val="004902D1"/>
    <w:rsid w:val="004E1330"/>
    <w:rsid w:val="005109E3"/>
    <w:rsid w:val="005C5764"/>
    <w:rsid w:val="005E45F4"/>
    <w:rsid w:val="005F7401"/>
    <w:rsid w:val="00660BD7"/>
    <w:rsid w:val="006B1CA3"/>
    <w:rsid w:val="006B4A48"/>
    <w:rsid w:val="006F79AA"/>
    <w:rsid w:val="007047A7"/>
    <w:rsid w:val="00732464"/>
    <w:rsid w:val="007B3196"/>
    <w:rsid w:val="007F1649"/>
    <w:rsid w:val="00816CB6"/>
    <w:rsid w:val="008578E6"/>
    <w:rsid w:val="0085795C"/>
    <w:rsid w:val="00907B70"/>
    <w:rsid w:val="00925AAA"/>
    <w:rsid w:val="00937380"/>
    <w:rsid w:val="009C7922"/>
    <w:rsid w:val="009E6761"/>
    <w:rsid w:val="00AD1C88"/>
    <w:rsid w:val="00AD6B99"/>
    <w:rsid w:val="00B05784"/>
    <w:rsid w:val="00B30C9E"/>
    <w:rsid w:val="00B36CCE"/>
    <w:rsid w:val="00B945CD"/>
    <w:rsid w:val="00C65B18"/>
    <w:rsid w:val="00C83E92"/>
    <w:rsid w:val="00C93EF7"/>
    <w:rsid w:val="00D04CC0"/>
    <w:rsid w:val="00EC2CC8"/>
    <w:rsid w:val="00F7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433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2</cp:revision>
  <dcterms:created xsi:type="dcterms:W3CDTF">2025-07-15T09:53:00Z</dcterms:created>
  <dcterms:modified xsi:type="dcterms:W3CDTF">2025-07-15T09:53:00Z</dcterms:modified>
</cp:coreProperties>
</file>